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theme/themeOverride1.xml" ContentType="application/vnd.openxmlformats-officedocument.themeOverride+xml"/>
  <Override PartName="/word/charts/chart9.xml" ContentType="application/vnd.openxmlformats-officedocument.drawingml.chart+xml"/>
  <Override PartName="/word/theme/themeOverride2.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A18" w:rsidRPr="00503F99" w:rsidRDefault="00597A18" w:rsidP="006258FA">
      <w:pPr>
        <w:pBdr>
          <w:top w:val="single" w:sz="4" w:space="1" w:color="auto"/>
          <w:left w:val="single" w:sz="4" w:space="4" w:color="auto"/>
          <w:bottom w:val="single" w:sz="4" w:space="1" w:color="auto"/>
          <w:right w:val="single" w:sz="4" w:space="4" w:color="auto"/>
        </w:pBdr>
        <w:jc w:val="center"/>
      </w:pPr>
    </w:p>
    <w:p w:rsidR="00F51DDB" w:rsidRPr="00503F99" w:rsidRDefault="002002B2" w:rsidP="006258FA">
      <w:pPr>
        <w:pBdr>
          <w:top w:val="single" w:sz="4" w:space="1" w:color="auto"/>
          <w:left w:val="single" w:sz="4" w:space="4" w:color="auto"/>
          <w:bottom w:val="single" w:sz="4" w:space="1" w:color="auto"/>
          <w:right w:val="single" w:sz="4" w:space="4" w:color="auto"/>
        </w:pBdr>
        <w:jc w:val="center"/>
        <w:rPr>
          <w:sz w:val="36"/>
        </w:rPr>
      </w:pPr>
      <w:r>
        <w:rPr>
          <w:noProof/>
        </w:rPr>
        <w:drawing>
          <wp:inline distT="0" distB="0" distL="0" distR="0">
            <wp:extent cx="358140" cy="607060"/>
            <wp:effectExtent l="19050" t="0" r="3810" b="0"/>
            <wp:docPr id="1" name="Kép 1" descr="logo_fej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ejlec"/>
                    <pic:cNvPicPr>
                      <a:picLocks noChangeAspect="1" noChangeArrowheads="1"/>
                    </pic:cNvPicPr>
                  </pic:nvPicPr>
                  <pic:blipFill>
                    <a:blip r:embed="rId9" cstate="print"/>
                    <a:srcRect/>
                    <a:stretch>
                      <a:fillRect/>
                    </a:stretch>
                  </pic:blipFill>
                  <pic:spPr bwMode="auto">
                    <a:xfrm>
                      <a:off x="0" y="0"/>
                      <a:ext cx="358140" cy="607060"/>
                    </a:xfrm>
                    <a:prstGeom prst="rect">
                      <a:avLst/>
                    </a:prstGeom>
                    <a:noFill/>
                    <a:ln w="9525">
                      <a:noFill/>
                      <a:miter lim="800000"/>
                      <a:headEnd/>
                      <a:tailEnd/>
                    </a:ln>
                  </pic:spPr>
                </pic:pic>
              </a:graphicData>
            </a:graphic>
          </wp:inline>
        </w:drawing>
      </w:r>
    </w:p>
    <w:p w:rsidR="00F51DDB" w:rsidRPr="00503F99" w:rsidRDefault="00F51DDB" w:rsidP="006258FA">
      <w:pPr>
        <w:pBdr>
          <w:top w:val="single" w:sz="4" w:space="1" w:color="auto"/>
          <w:left w:val="single" w:sz="4" w:space="4" w:color="auto"/>
          <w:bottom w:val="single" w:sz="4" w:space="1" w:color="auto"/>
          <w:right w:val="single" w:sz="4" w:space="4" w:color="auto"/>
        </w:pBdr>
        <w:jc w:val="center"/>
        <w:rPr>
          <w:sz w:val="16"/>
          <w:szCs w:val="16"/>
        </w:rPr>
      </w:pPr>
    </w:p>
    <w:p w:rsidR="00BC49F9" w:rsidRPr="00503F99" w:rsidRDefault="00BC49F9" w:rsidP="006258FA">
      <w:pPr>
        <w:pStyle w:val="Cm"/>
        <w:pBdr>
          <w:top w:val="single" w:sz="4" w:space="1" w:color="auto"/>
          <w:left w:val="single" w:sz="4" w:space="4" w:color="auto"/>
          <w:bottom w:val="single" w:sz="4" w:space="1" w:color="auto"/>
          <w:right w:val="single" w:sz="4" w:space="4" w:color="auto"/>
        </w:pBdr>
        <w:rPr>
          <w:smallCaps/>
          <w:sz w:val="32"/>
          <w:lang w:eastAsia="hu-HU"/>
        </w:rPr>
      </w:pPr>
      <w:r w:rsidRPr="00503F99">
        <w:rPr>
          <w:smallCaps/>
          <w:sz w:val="32"/>
          <w:lang w:eastAsia="hu-HU"/>
        </w:rPr>
        <w:t>Nógrád Megyei</w:t>
      </w:r>
    </w:p>
    <w:p w:rsidR="00BC49F9" w:rsidRPr="00503F99" w:rsidRDefault="00BC49F9" w:rsidP="006258FA">
      <w:pPr>
        <w:pStyle w:val="Cm"/>
        <w:pBdr>
          <w:top w:val="single" w:sz="4" w:space="1" w:color="auto"/>
          <w:left w:val="single" w:sz="4" w:space="4" w:color="auto"/>
          <w:bottom w:val="single" w:sz="4" w:space="1" w:color="auto"/>
          <w:right w:val="single" w:sz="4" w:space="4" w:color="auto"/>
        </w:pBdr>
        <w:rPr>
          <w:smallCaps/>
          <w:sz w:val="32"/>
          <w:lang w:eastAsia="hu-HU"/>
        </w:rPr>
      </w:pPr>
      <w:r w:rsidRPr="00503F99">
        <w:rPr>
          <w:smallCaps/>
          <w:sz w:val="32"/>
          <w:lang w:eastAsia="hu-HU"/>
        </w:rPr>
        <w:t>Kormányhivatal</w:t>
      </w:r>
    </w:p>
    <w:p w:rsidR="00BC49F9" w:rsidRPr="00503F99" w:rsidRDefault="00BC49F9" w:rsidP="006258FA">
      <w:pPr>
        <w:pStyle w:val="Cm"/>
        <w:pBdr>
          <w:top w:val="single" w:sz="4" w:space="1" w:color="auto"/>
          <w:left w:val="single" w:sz="4" w:space="4" w:color="auto"/>
          <w:bottom w:val="single" w:sz="4" w:space="1" w:color="auto"/>
          <w:right w:val="single" w:sz="4" w:space="4" w:color="auto"/>
        </w:pBdr>
        <w:rPr>
          <w:smallCaps/>
          <w:sz w:val="24"/>
          <w:szCs w:val="24"/>
          <w:lang w:eastAsia="hu-HU"/>
        </w:rPr>
      </w:pPr>
    </w:p>
    <w:p w:rsidR="007F4C25" w:rsidRPr="00503F99" w:rsidRDefault="007F4C25" w:rsidP="006258FA">
      <w:pPr>
        <w:pStyle w:val="Cm"/>
        <w:pBdr>
          <w:top w:val="single" w:sz="4" w:space="1" w:color="auto"/>
          <w:left w:val="single" w:sz="4" w:space="4" w:color="auto"/>
          <w:bottom w:val="single" w:sz="4" w:space="1" w:color="auto"/>
          <w:right w:val="single" w:sz="4" w:space="4" w:color="auto"/>
        </w:pBdr>
        <w:rPr>
          <w:smallCaps/>
          <w:sz w:val="24"/>
          <w:szCs w:val="24"/>
          <w:lang w:eastAsia="hu-HU"/>
        </w:rPr>
      </w:pPr>
    </w:p>
    <w:p w:rsidR="00F51DDB" w:rsidRPr="00503F99" w:rsidRDefault="00F51DDB" w:rsidP="006258FA">
      <w:pPr>
        <w:pBdr>
          <w:top w:val="single" w:sz="4" w:space="1" w:color="auto"/>
          <w:left w:val="single" w:sz="4" w:space="4" w:color="auto"/>
          <w:bottom w:val="single" w:sz="4" w:space="1" w:color="auto"/>
          <w:right w:val="single" w:sz="4" w:space="4" w:color="auto"/>
        </w:pBdr>
        <w:jc w:val="center"/>
        <w:rPr>
          <w:b/>
          <w:sz w:val="32"/>
        </w:rPr>
      </w:pPr>
    </w:p>
    <w:p w:rsidR="00F51DDB" w:rsidRPr="00503F99" w:rsidRDefault="00F51DDB" w:rsidP="006258FA">
      <w:pPr>
        <w:pBdr>
          <w:top w:val="single" w:sz="4" w:space="1" w:color="auto"/>
          <w:left w:val="single" w:sz="4" w:space="4" w:color="auto"/>
          <w:bottom w:val="single" w:sz="4" w:space="1" w:color="auto"/>
          <w:right w:val="single" w:sz="4" w:space="4" w:color="auto"/>
        </w:pBdr>
        <w:jc w:val="center"/>
        <w:rPr>
          <w:b/>
          <w:sz w:val="28"/>
          <w:szCs w:val="28"/>
        </w:rPr>
      </w:pPr>
    </w:p>
    <w:p w:rsidR="00F51DDB" w:rsidRPr="00503F99" w:rsidRDefault="00F51DDB" w:rsidP="006258FA">
      <w:pPr>
        <w:pBdr>
          <w:top w:val="single" w:sz="4" w:space="1" w:color="auto"/>
          <w:left w:val="single" w:sz="4" w:space="4" w:color="auto"/>
          <w:bottom w:val="single" w:sz="4" w:space="1" w:color="auto"/>
          <w:right w:val="single" w:sz="4" w:space="4" w:color="auto"/>
        </w:pBdr>
        <w:jc w:val="center"/>
        <w:rPr>
          <w:b/>
          <w:sz w:val="32"/>
        </w:rPr>
      </w:pPr>
    </w:p>
    <w:p w:rsidR="00F51DDB" w:rsidRPr="00503F99" w:rsidRDefault="0094604A" w:rsidP="006258FA">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sidRPr="00503F99">
        <w:rPr>
          <w:rFonts w:ascii="Arial" w:hAnsi="Arial" w:cs="Arial"/>
          <w:b/>
          <w:sz w:val="32"/>
          <w:szCs w:val="32"/>
        </w:rPr>
        <w:t>T Á J É K O Z T A T Ó</w:t>
      </w:r>
    </w:p>
    <w:p w:rsidR="00F51DDB" w:rsidRPr="00503F99" w:rsidRDefault="0094604A" w:rsidP="006258FA">
      <w:pPr>
        <w:pBdr>
          <w:top w:val="single" w:sz="4" w:space="1" w:color="auto"/>
          <w:left w:val="single" w:sz="4" w:space="4" w:color="auto"/>
          <w:bottom w:val="single" w:sz="4" w:space="1" w:color="auto"/>
          <w:right w:val="single" w:sz="4" w:space="4" w:color="auto"/>
        </w:pBdr>
        <w:spacing w:before="240"/>
        <w:jc w:val="center"/>
        <w:rPr>
          <w:rFonts w:ascii="Arial" w:hAnsi="Arial" w:cs="Arial"/>
          <w:sz w:val="32"/>
          <w:szCs w:val="32"/>
        </w:rPr>
      </w:pPr>
      <w:r w:rsidRPr="00503F99">
        <w:rPr>
          <w:rFonts w:ascii="Arial" w:hAnsi="Arial" w:cs="Arial"/>
          <w:sz w:val="32"/>
          <w:szCs w:val="32"/>
        </w:rPr>
        <w:t xml:space="preserve">Nógrád megye </w:t>
      </w:r>
      <w:r w:rsidR="00BD6773" w:rsidRPr="00503F99">
        <w:rPr>
          <w:rFonts w:ascii="Arial" w:hAnsi="Arial" w:cs="Arial"/>
          <w:sz w:val="32"/>
          <w:szCs w:val="32"/>
        </w:rPr>
        <w:t>m</w:t>
      </w:r>
      <w:r w:rsidR="00F51DDB" w:rsidRPr="00503F99">
        <w:rPr>
          <w:rFonts w:ascii="Arial" w:hAnsi="Arial" w:cs="Arial"/>
          <w:sz w:val="32"/>
          <w:szCs w:val="32"/>
        </w:rPr>
        <w:t xml:space="preserve">unkaerőpiaci </w:t>
      </w:r>
      <w:r w:rsidRPr="00503F99">
        <w:rPr>
          <w:rFonts w:ascii="Arial" w:hAnsi="Arial" w:cs="Arial"/>
          <w:sz w:val="32"/>
          <w:szCs w:val="32"/>
        </w:rPr>
        <w:t>folyamatairól</w:t>
      </w:r>
    </w:p>
    <w:p w:rsidR="0094604A" w:rsidRPr="00503F99" w:rsidRDefault="0094604A" w:rsidP="006258FA">
      <w:pPr>
        <w:pBdr>
          <w:top w:val="single" w:sz="4" w:space="1" w:color="auto"/>
          <w:left w:val="single" w:sz="4" w:space="4" w:color="auto"/>
          <w:bottom w:val="single" w:sz="4" w:space="1" w:color="auto"/>
          <w:right w:val="single" w:sz="4" w:space="4" w:color="auto"/>
        </w:pBdr>
        <w:spacing w:before="240"/>
        <w:jc w:val="center"/>
        <w:rPr>
          <w:rFonts w:ascii="Arial" w:hAnsi="Arial" w:cs="Arial"/>
          <w:sz w:val="32"/>
          <w:szCs w:val="32"/>
        </w:rPr>
      </w:pPr>
      <w:r w:rsidRPr="00503F99">
        <w:rPr>
          <w:rFonts w:ascii="Arial" w:hAnsi="Arial" w:cs="Arial"/>
          <w:sz w:val="32"/>
          <w:szCs w:val="32"/>
        </w:rPr>
        <w:t>20</w:t>
      </w:r>
      <w:r w:rsidR="00E01010">
        <w:rPr>
          <w:rFonts w:ascii="Arial" w:hAnsi="Arial" w:cs="Arial"/>
          <w:sz w:val="32"/>
          <w:szCs w:val="32"/>
        </w:rPr>
        <w:t>22</w:t>
      </w:r>
      <w:r w:rsidRPr="00503F99">
        <w:rPr>
          <w:rFonts w:ascii="Arial" w:hAnsi="Arial" w:cs="Arial"/>
          <w:sz w:val="32"/>
          <w:szCs w:val="32"/>
        </w:rPr>
        <w:t xml:space="preserve">. </w:t>
      </w:r>
      <w:r w:rsidR="00A868AD">
        <w:rPr>
          <w:rFonts w:ascii="Arial" w:hAnsi="Arial" w:cs="Arial"/>
          <w:sz w:val="32"/>
          <w:szCs w:val="32"/>
        </w:rPr>
        <w:t>január</w:t>
      </w:r>
    </w:p>
    <w:p w:rsidR="00F51DDB" w:rsidRPr="00503F99" w:rsidRDefault="00F51DDB" w:rsidP="006258FA">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p>
    <w:p w:rsidR="00F51DDB" w:rsidRPr="00503F99" w:rsidRDefault="00E02AF4" w:rsidP="00985BDD">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r w:rsidRPr="00E02AF4">
        <w:rPr>
          <w:rFonts w:ascii="Arial" w:hAnsi="Arial" w:cs="Arial"/>
          <w:noProof/>
          <w:sz w:val="20"/>
          <w:szCs w:val="20"/>
        </w:rPr>
        <w:drawing>
          <wp:inline distT="0" distB="0" distL="0" distR="0">
            <wp:extent cx="4333494" cy="3613709"/>
            <wp:effectExtent l="19050" t="0" r="9906" b="5791"/>
            <wp:docPr id="4"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20672" w:rsidRPr="00503F99" w:rsidRDefault="00F20672" w:rsidP="006258FA">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p>
    <w:p w:rsidR="00284C80" w:rsidRPr="00503F99" w:rsidRDefault="00284C80" w:rsidP="006258FA">
      <w:pPr>
        <w:pBdr>
          <w:top w:val="single" w:sz="4" w:space="1" w:color="auto"/>
          <w:left w:val="single" w:sz="4" w:space="4" w:color="auto"/>
          <w:bottom w:val="single" w:sz="4" w:space="1" w:color="auto"/>
          <w:right w:val="single" w:sz="4" w:space="4" w:color="auto"/>
        </w:pBdr>
        <w:jc w:val="center"/>
        <w:rPr>
          <w:rFonts w:ascii="Arial" w:hAnsi="Arial" w:cs="Arial"/>
          <w:sz w:val="20"/>
          <w:szCs w:val="20"/>
        </w:rPr>
      </w:pPr>
    </w:p>
    <w:p w:rsidR="00B11774" w:rsidRPr="00503F99" w:rsidRDefault="00B11774" w:rsidP="006258FA">
      <w:pPr>
        <w:pBdr>
          <w:top w:val="single" w:sz="4" w:space="1" w:color="auto"/>
          <w:left w:val="single" w:sz="4" w:space="4" w:color="auto"/>
          <w:bottom w:val="single" w:sz="4" w:space="1" w:color="auto"/>
          <w:right w:val="single" w:sz="4" w:space="4" w:color="auto"/>
        </w:pBdr>
        <w:jc w:val="center"/>
        <w:rPr>
          <w:rFonts w:ascii="Arial" w:hAnsi="Arial" w:cs="Arial"/>
          <w:sz w:val="16"/>
          <w:szCs w:val="16"/>
        </w:rPr>
      </w:pPr>
    </w:p>
    <w:p w:rsidR="007A0895" w:rsidRPr="00503F99" w:rsidRDefault="007A0895" w:rsidP="006258FA">
      <w:pPr>
        <w:pBdr>
          <w:top w:val="single" w:sz="4" w:space="1" w:color="auto"/>
          <w:left w:val="single" w:sz="4" w:space="4" w:color="auto"/>
          <w:bottom w:val="single" w:sz="4" w:space="1" w:color="auto"/>
          <w:right w:val="single" w:sz="4" w:space="4" w:color="auto"/>
        </w:pBdr>
        <w:jc w:val="center"/>
        <w:rPr>
          <w:rFonts w:ascii="Arial" w:hAnsi="Arial" w:cs="Arial"/>
          <w:sz w:val="16"/>
          <w:szCs w:val="16"/>
        </w:rPr>
      </w:pPr>
    </w:p>
    <w:p w:rsidR="005A535E" w:rsidRPr="00503F99" w:rsidRDefault="005A535E" w:rsidP="006258FA">
      <w:pPr>
        <w:pBdr>
          <w:top w:val="single" w:sz="4" w:space="1" w:color="auto"/>
          <w:left w:val="single" w:sz="4" w:space="4" w:color="auto"/>
          <w:bottom w:val="single" w:sz="4" w:space="1" w:color="auto"/>
          <w:right w:val="single" w:sz="4" w:space="4" w:color="auto"/>
        </w:pBdr>
        <w:spacing w:before="120"/>
        <w:jc w:val="center"/>
        <w:rPr>
          <w:rFonts w:ascii="Arial" w:hAnsi="Arial" w:cs="Arial"/>
        </w:rPr>
      </w:pPr>
      <w:r w:rsidRPr="00503F99">
        <w:rPr>
          <w:rFonts w:ascii="Arial" w:hAnsi="Arial" w:cs="Arial"/>
        </w:rPr>
        <w:t xml:space="preserve">Foglalkoztatási, Munkaügyi és Munkavédelmi Főosztály </w:t>
      </w:r>
    </w:p>
    <w:p w:rsidR="00284C80" w:rsidRPr="00503F99" w:rsidRDefault="00DE2379" w:rsidP="006258FA">
      <w:pPr>
        <w:pBdr>
          <w:top w:val="single" w:sz="4" w:space="1" w:color="auto"/>
          <w:left w:val="single" w:sz="4" w:space="4" w:color="auto"/>
          <w:bottom w:val="single" w:sz="4" w:space="1" w:color="auto"/>
          <w:right w:val="single" w:sz="4" w:space="4" w:color="auto"/>
        </w:pBdr>
        <w:spacing w:before="120"/>
        <w:jc w:val="center"/>
        <w:rPr>
          <w:rFonts w:ascii="Arial" w:hAnsi="Arial" w:cs="Arial"/>
        </w:rPr>
      </w:pPr>
      <w:r w:rsidRPr="00503F99">
        <w:rPr>
          <w:rFonts w:ascii="Arial" w:hAnsi="Arial" w:cs="Arial"/>
        </w:rPr>
        <w:t>Készítette: Somodi Balázs</w:t>
      </w:r>
    </w:p>
    <w:p w:rsidR="00F51DDB" w:rsidRPr="00503F99" w:rsidRDefault="00F51DDB" w:rsidP="006258FA">
      <w:pPr>
        <w:pBdr>
          <w:top w:val="single" w:sz="4" w:space="1" w:color="auto"/>
          <w:left w:val="single" w:sz="4" w:space="4" w:color="auto"/>
          <w:bottom w:val="single" w:sz="4" w:space="1" w:color="auto"/>
          <w:right w:val="single" w:sz="4" w:space="4" w:color="auto"/>
        </w:pBdr>
        <w:spacing w:before="120"/>
        <w:jc w:val="center"/>
        <w:rPr>
          <w:rFonts w:ascii="Arial" w:hAnsi="Arial" w:cs="Arial"/>
        </w:rPr>
      </w:pPr>
      <w:r w:rsidRPr="00503F99">
        <w:rPr>
          <w:rFonts w:ascii="Arial" w:hAnsi="Arial" w:cs="Arial"/>
        </w:rPr>
        <w:t>Salgótarján, 20</w:t>
      </w:r>
      <w:r w:rsidR="00C93738">
        <w:rPr>
          <w:rFonts w:ascii="Arial" w:hAnsi="Arial" w:cs="Arial"/>
        </w:rPr>
        <w:t>22</w:t>
      </w:r>
      <w:r w:rsidRPr="00503F99">
        <w:rPr>
          <w:rFonts w:ascii="Arial" w:hAnsi="Arial" w:cs="Arial"/>
        </w:rPr>
        <w:t xml:space="preserve">. </w:t>
      </w:r>
      <w:r w:rsidR="004B337D">
        <w:rPr>
          <w:rFonts w:ascii="Arial" w:hAnsi="Arial" w:cs="Arial"/>
        </w:rPr>
        <w:t>február</w:t>
      </w:r>
    </w:p>
    <w:p w:rsidR="00B7307B" w:rsidRPr="00503F99" w:rsidRDefault="00B7307B" w:rsidP="006258FA">
      <w:pPr>
        <w:pBdr>
          <w:top w:val="single" w:sz="4" w:space="1" w:color="auto"/>
          <w:left w:val="single" w:sz="4" w:space="4" w:color="auto"/>
          <w:bottom w:val="single" w:sz="4" w:space="1" w:color="auto"/>
          <w:right w:val="single" w:sz="4" w:space="4" w:color="auto"/>
        </w:pBdr>
        <w:spacing w:before="120"/>
        <w:jc w:val="center"/>
        <w:rPr>
          <w:rFonts w:ascii="Arial" w:hAnsi="Arial" w:cs="Arial"/>
          <w:sz w:val="28"/>
          <w:szCs w:val="28"/>
        </w:rPr>
      </w:pPr>
    </w:p>
    <w:p w:rsidR="00DC4CC3" w:rsidRPr="00FA6AE3" w:rsidRDefault="00CB56D3" w:rsidP="009364C2">
      <w:pPr>
        <w:pStyle w:val="Szvegtrzs2"/>
        <w:spacing w:before="120" w:after="120" w:line="300" w:lineRule="exact"/>
        <w:jc w:val="center"/>
        <w:rPr>
          <w:rFonts w:ascii="Arial" w:hAnsi="Arial" w:cs="Arial"/>
          <w:b/>
          <w:sz w:val="20"/>
        </w:rPr>
      </w:pPr>
      <w:r w:rsidRPr="00503F99">
        <w:rPr>
          <w:rFonts w:ascii="Arial" w:hAnsi="Arial" w:cs="Arial"/>
          <w:b/>
          <w:sz w:val="20"/>
        </w:rPr>
        <w:br w:type="page"/>
      </w:r>
      <w:r w:rsidR="00DC4CC3" w:rsidRPr="00FA6AE3">
        <w:rPr>
          <w:rFonts w:ascii="Arial" w:hAnsi="Arial" w:cs="Arial"/>
          <w:b/>
          <w:sz w:val="20"/>
        </w:rPr>
        <w:lastRenderedPageBreak/>
        <w:t>A nyilvántartott álláskeresők számának alakulása országosan és Nógrád megyében</w:t>
      </w:r>
    </w:p>
    <w:p w:rsidR="00431B86" w:rsidRPr="00C25A38" w:rsidRDefault="00E035E7" w:rsidP="00431B86">
      <w:pPr>
        <w:pStyle w:val="Szvegtrzs"/>
        <w:pBdr>
          <w:top w:val="dotted" w:sz="4" w:space="1" w:color="auto" w:shadow="1"/>
          <w:left w:val="dotted" w:sz="4" w:space="0" w:color="auto" w:shadow="1"/>
          <w:bottom w:val="dotted" w:sz="4" w:space="1" w:color="auto" w:shadow="1"/>
          <w:right w:val="dotted" w:sz="4" w:space="1" w:color="auto" w:shadow="1"/>
        </w:pBdr>
        <w:shd w:val="clear" w:color="auto" w:fill="D1E2FB"/>
        <w:spacing w:line="300" w:lineRule="exact"/>
        <w:jc w:val="center"/>
        <w:rPr>
          <w:rFonts w:ascii="Arial" w:hAnsi="Arial" w:cs="Arial"/>
          <w:sz w:val="20"/>
        </w:rPr>
      </w:pPr>
      <w:r w:rsidRPr="00C25A38">
        <w:rPr>
          <w:rFonts w:ascii="Arial" w:hAnsi="Arial" w:cs="Arial"/>
          <w:sz w:val="20"/>
        </w:rPr>
        <w:t>A</w:t>
      </w:r>
      <w:r w:rsidR="009C3946" w:rsidRPr="00C25A38">
        <w:rPr>
          <w:rFonts w:ascii="Arial" w:hAnsi="Arial" w:cs="Arial"/>
          <w:sz w:val="20"/>
        </w:rPr>
        <w:t xml:space="preserve"> </w:t>
      </w:r>
      <w:r w:rsidR="006910B0" w:rsidRPr="00C25A38">
        <w:rPr>
          <w:rFonts w:ascii="Arial" w:hAnsi="Arial" w:cs="Arial"/>
          <w:sz w:val="20"/>
        </w:rPr>
        <w:t>kilence</w:t>
      </w:r>
      <w:r w:rsidR="000267BE" w:rsidRPr="00C25A38">
        <w:rPr>
          <w:rFonts w:ascii="Arial" w:hAnsi="Arial" w:cs="Arial"/>
          <w:sz w:val="20"/>
        </w:rPr>
        <w:t>dik</w:t>
      </w:r>
      <w:r w:rsidR="00FD7CF8" w:rsidRPr="00C25A38">
        <w:rPr>
          <w:rFonts w:ascii="Arial" w:hAnsi="Arial" w:cs="Arial"/>
          <w:sz w:val="20"/>
        </w:rPr>
        <w:t xml:space="preserve"> hónapja</w:t>
      </w:r>
      <w:r w:rsidR="009C3946" w:rsidRPr="00C25A38">
        <w:rPr>
          <w:rFonts w:ascii="Arial" w:hAnsi="Arial" w:cs="Arial"/>
          <w:sz w:val="20"/>
        </w:rPr>
        <w:t xml:space="preserve"> csökkenő </w:t>
      </w:r>
      <w:r w:rsidR="00EF1941" w:rsidRPr="00C25A38">
        <w:rPr>
          <w:rFonts w:ascii="Arial" w:hAnsi="Arial" w:cs="Arial"/>
          <w:sz w:val="20"/>
        </w:rPr>
        <w:t xml:space="preserve">országos </w:t>
      </w:r>
      <w:r w:rsidR="009C3946" w:rsidRPr="00C25A38">
        <w:rPr>
          <w:rFonts w:ascii="Arial" w:hAnsi="Arial" w:cs="Arial"/>
          <w:sz w:val="20"/>
        </w:rPr>
        <w:t>trend megszakadt</w:t>
      </w:r>
      <w:r w:rsidR="00D21705" w:rsidRPr="00C25A38">
        <w:rPr>
          <w:rFonts w:ascii="Arial" w:hAnsi="Arial" w:cs="Arial"/>
          <w:sz w:val="20"/>
        </w:rPr>
        <w:t xml:space="preserve"> hazánkban</w:t>
      </w:r>
      <w:r w:rsidR="00A9797A" w:rsidRPr="00C25A38">
        <w:rPr>
          <w:rFonts w:ascii="Arial" w:hAnsi="Arial" w:cs="Arial"/>
          <w:sz w:val="20"/>
        </w:rPr>
        <w:t xml:space="preserve"> </w:t>
      </w:r>
      <w:r w:rsidR="00516BA2" w:rsidRPr="00C25A38">
        <w:rPr>
          <w:rFonts w:ascii="Arial" w:hAnsi="Arial" w:cs="Arial"/>
          <w:sz w:val="20"/>
        </w:rPr>
        <w:t xml:space="preserve"> </w:t>
      </w:r>
    </w:p>
    <w:p w:rsidR="00FE2D79" w:rsidRPr="00C25A38" w:rsidRDefault="00883EA4" w:rsidP="00570C0C">
      <w:pPr>
        <w:spacing w:before="200" w:line="300" w:lineRule="exact"/>
        <w:rPr>
          <w:rFonts w:ascii="Arial" w:hAnsi="Arial"/>
          <w:sz w:val="20"/>
        </w:rPr>
      </w:pPr>
      <w:r w:rsidRPr="00C25A38">
        <w:rPr>
          <w:rFonts w:ascii="Arial" w:hAnsi="Arial"/>
          <w:b/>
          <w:sz w:val="20"/>
        </w:rPr>
        <w:t>2022</w:t>
      </w:r>
      <w:r w:rsidR="00753D4A" w:rsidRPr="00C25A38">
        <w:rPr>
          <w:rFonts w:ascii="Arial" w:hAnsi="Arial"/>
          <w:b/>
          <w:sz w:val="20"/>
        </w:rPr>
        <w:t xml:space="preserve">. </w:t>
      </w:r>
      <w:r w:rsidRPr="00C25A38">
        <w:rPr>
          <w:rFonts w:ascii="Arial" w:hAnsi="Arial"/>
          <w:b/>
          <w:sz w:val="20"/>
        </w:rPr>
        <w:t>januárban</w:t>
      </w:r>
      <w:r w:rsidR="0099168C" w:rsidRPr="00C25A38">
        <w:rPr>
          <w:rFonts w:ascii="Arial" w:hAnsi="Arial"/>
          <w:b/>
          <w:sz w:val="20"/>
        </w:rPr>
        <w:t xml:space="preserve"> </w:t>
      </w:r>
      <w:r w:rsidR="00655148" w:rsidRPr="00C25A38">
        <w:rPr>
          <w:rFonts w:ascii="Arial" w:hAnsi="Arial"/>
          <w:b/>
          <w:sz w:val="20"/>
        </w:rPr>
        <w:t>országosan 248 983</w:t>
      </w:r>
      <w:r w:rsidR="008F76F8" w:rsidRPr="00C25A38">
        <w:rPr>
          <w:rFonts w:ascii="Arial" w:hAnsi="Arial"/>
          <w:b/>
          <w:sz w:val="20"/>
        </w:rPr>
        <w:t xml:space="preserve"> fő</w:t>
      </w:r>
      <w:r w:rsidR="000D40B0" w:rsidRPr="00C25A38">
        <w:rPr>
          <w:rFonts w:ascii="Arial" w:hAnsi="Arial"/>
          <w:b/>
          <w:sz w:val="20"/>
        </w:rPr>
        <w:t>t</w:t>
      </w:r>
      <w:r w:rsidR="008F76F8" w:rsidRPr="00C25A38">
        <w:rPr>
          <w:rFonts w:ascii="Arial" w:hAnsi="Arial"/>
          <w:b/>
          <w:sz w:val="20"/>
        </w:rPr>
        <w:t xml:space="preserve"> </w:t>
      </w:r>
      <w:r w:rsidR="000D40B0" w:rsidRPr="00C25A38">
        <w:rPr>
          <w:rFonts w:ascii="Arial" w:hAnsi="Arial"/>
          <w:b/>
          <w:sz w:val="20"/>
        </w:rPr>
        <w:t>tartottak nyilván</w:t>
      </w:r>
      <w:r w:rsidR="008F76F8" w:rsidRPr="00C25A38">
        <w:rPr>
          <w:rFonts w:ascii="Arial" w:hAnsi="Arial"/>
          <w:b/>
          <w:sz w:val="20"/>
        </w:rPr>
        <w:t xml:space="preserve"> a </w:t>
      </w:r>
      <w:r w:rsidR="00F55F09" w:rsidRPr="00C25A38">
        <w:rPr>
          <w:rFonts w:ascii="Arial" w:hAnsi="Arial"/>
          <w:b/>
          <w:sz w:val="20"/>
        </w:rPr>
        <w:t>foglalkoztatási osztályokon</w:t>
      </w:r>
      <w:r w:rsidR="008F76F8" w:rsidRPr="00C25A38">
        <w:rPr>
          <w:rFonts w:ascii="Arial" w:hAnsi="Arial"/>
          <w:sz w:val="20"/>
        </w:rPr>
        <w:t xml:space="preserve">, s ez a létszám </w:t>
      </w:r>
      <w:r w:rsidR="008B0162" w:rsidRPr="00C25A38">
        <w:rPr>
          <w:rFonts w:ascii="Arial" w:hAnsi="Arial"/>
          <w:sz w:val="20"/>
        </w:rPr>
        <w:t>10 271</w:t>
      </w:r>
      <w:r w:rsidR="008F76F8" w:rsidRPr="00C25A38">
        <w:rPr>
          <w:rFonts w:ascii="Arial" w:hAnsi="Arial"/>
          <w:sz w:val="20"/>
        </w:rPr>
        <w:t xml:space="preserve"> fővel </w:t>
      </w:r>
      <w:r w:rsidR="008B0162" w:rsidRPr="00C25A38">
        <w:rPr>
          <w:rFonts w:ascii="Arial" w:hAnsi="Arial"/>
          <w:sz w:val="20"/>
        </w:rPr>
        <w:t>magasabb</w:t>
      </w:r>
      <w:r w:rsidR="008F76F8" w:rsidRPr="00C25A38">
        <w:rPr>
          <w:rFonts w:ascii="Arial" w:hAnsi="Arial"/>
          <w:sz w:val="20"/>
        </w:rPr>
        <w:t xml:space="preserve"> a</w:t>
      </w:r>
      <w:r w:rsidR="00FE3030" w:rsidRPr="00C25A38">
        <w:rPr>
          <w:rFonts w:ascii="Arial" w:hAnsi="Arial"/>
          <w:sz w:val="20"/>
        </w:rPr>
        <w:t xml:space="preserve"> </w:t>
      </w:r>
      <w:r w:rsidR="008B0162" w:rsidRPr="00C25A38">
        <w:rPr>
          <w:rFonts w:ascii="Arial" w:hAnsi="Arial"/>
          <w:sz w:val="20"/>
        </w:rPr>
        <w:t>dec</w:t>
      </w:r>
      <w:r w:rsidR="006511D6" w:rsidRPr="00C25A38">
        <w:rPr>
          <w:rFonts w:ascii="Arial" w:hAnsi="Arial"/>
          <w:sz w:val="20"/>
        </w:rPr>
        <w:t>em</w:t>
      </w:r>
      <w:r w:rsidR="00D23670" w:rsidRPr="00C25A38">
        <w:rPr>
          <w:rFonts w:ascii="Arial" w:hAnsi="Arial"/>
          <w:sz w:val="20"/>
        </w:rPr>
        <w:t>beri értékhez képest</w:t>
      </w:r>
      <w:r w:rsidR="008F76F8" w:rsidRPr="00C25A38">
        <w:rPr>
          <w:rFonts w:ascii="Arial" w:hAnsi="Arial"/>
          <w:sz w:val="20"/>
        </w:rPr>
        <w:t>.</w:t>
      </w:r>
      <w:r w:rsidR="00426ECE" w:rsidRPr="00C25A38">
        <w:rPr>
          <w:rFonts w:ascii="Arial" w:hAnsi="Arial"/>
          <w:b/>
          <w:sz w:val="20"/>
        </w:rPr>
        <w:t xml:space="preserve"> </w:t>
      </w:r>
      <w:r w:rsidR="00C462AC" w:rsidRPr="00C25A38">
        <w:rPr>
          <w:rFonts w:ascii="Arial" w:hAnsi="Arial"/>
          <w:sz w:val="20"/>
        </w:rPr>
        <w:t>2021</w:t>
      </w:r>
      <w:r w:rsidR="00426ECE" w:rsidRPr="00C25A38">
        <w:rPr>
          <w:rFonts w:ascii="Arial" w:hAnsi="Arial"/>
          <w:sz w:val="20"/>
        </w:rPr>
        <w:t xml:space="preserve">. márciustól folyamatosan </w:t>
      </w:r>
      <w:r w:rsidR="00941EBE" w:rsidRPr="00C25A38">
        <w:rPr>
          <w:rFonts w:ascii="Arial" w:hAnsi="Arial"/>
          <w:sz w:val="20"/>
        </w:rPr>
        <w:t xml:space="preserve">csökkenő trend </w:t>
      </w:r>
      <w:r w:rsidR="00C50DDA" w:rsidRPr="00C25A38">
        <w:rPr>
          <w:rFonts w:ascii="Arial" w:hAnsi="Arial"/>
          <w:sz w:val="20"/>
        </w:rPr>
        <w:t>volt megfigyelhető,</w:t>
      </w:r>
      <w:r w:rsidR="00541004" w:rsidRPr="00C25A38">
        <w:rPr>
          <w:rFonts w:ascii="Arial" w:hAnsi="Arial"/>
          <w:sz w:val="20"/>
        </w:rPr>
        <w:t xml:space="preserve"> ami idén januárban megszakadt. </w:t>
      </w:r>
      <w:r w:rsidR="00C50143" w:rsidRPr="00C25A38">
        <w:rPr>
          <w:rFonts w:ascii="Arial" w:hAnsi="Arial"/>
          <w:sz w:val="20"/>
        </w:rPr>
        <w:t>Ennek oka</w:t>
      </w:r>
      <w:r w:rsidR="00541004" w:rsidRPr="00C25A38">
        <w:rPr>
          <w:rFonts w:ascii="Arial" w:hAnsi="Arial"/>
          <w:sz w:val="20"/>
        </w:rPr>
        <w:t xml:space="preserve"> </w:t>
      </w:r>
      <w:r w:rsidR="0010558D" w:rsidRPr="00C25A38">
        <w:rPr>
          <w:rFonts w:ascii="Arial" w:hAnsi="Arial"/>
          <w:sz w:val="20"/>
        </w:rPr>
        <w:t xml:space="preserve">leginkább </w:t>
      </w:r>
      <w:r w:rsidR="00541004" w:rsidRPr="00C25A38">
        <w:rPr>
          <w:rFonts w:ascii="Arial" w:hAnsi="Arial"/>
          <w:sz w:val="20"/>
        </w:rPr>
        <w:t>a határozott idejű munkaszerződések</w:t>
      </w:r>
      <w:r w:rsidR="00426ECE" w:rsidRPr="00C25A38">
        <w:rPr>
          <w:rFonts w:ascii="Arial" w:hAnsi="Arial"/>
          <w:sz w:val="20"/>
        </w:rPr>
        <w:t xml:space="preserve"> lejárta</w:t>
      </w:r>
      <w:r w:rsidR="00C50143" w:rsidRPr="00C25A38">
        <w:rPr>
          <w:rFonts w:ascii="Arial" w:hAnsi="Arial"/>
          <w:sz w:val="20"/>
        </w:rPr>
        <w:t xml:space="preserve">, </w:t>
      </w:r>
      <w:r w:rsidR="0066192B" w:rsidRPr="00C25A38">
        <w:rPr>
          <w:rFonts w:ascii="Arial" w:hAnsi="Arial"/>
          <w:sz w:val="20"/>
        </w:rPr>
        <w:t>szezonális jellegű esemény</w:t>
      </w:r>
      <w:r w:rsidR="00C50143" w:rsidRPr="00C25A38">
        <w:rPr>
          <w:rFonts w:ascii="Arial" w:hAnsi="Arial"/>
          <w:sz w:val="20"/>
        </w:rPr>
        <w:t>nek tudható be ez a változás.</w:t>
      </w:r>
      <w:r w:rsidR="00541004" w:rsidRPr="00C25A38">
        <w:rPr>
          <w:rFonts w:ascii="Arial" w:hAnsi="Arial"/>
          <w:sz w:val="20"/>
        </w:rPr>
        <w:t xml:space="preserve"> </w:t>
      </w:r>
      <w:r w:rsidR="00C11CF0" w:rsidRPr="00C25A38">
        <w:rPr>
          <w:rFonts w:ascii="Arial" w:hAnsi="Arial"/>
          <w:sz w:val="20"/>
        </w:rPr>
        <w:t xml:space="preserve"> </w:t>
      </w:r>
    </w:p>
    <w:p w:rsidR="008F76F8" w:rsidRPr="00C25A38" w:rsidRDefault="00D61BA5" w:rsidP="00570C0C">
      <w:pPr>
        <w:spacing w:before="200" w:line="300" w:lineRule="exact"/>
        <w:rPr>
          <w:rFonts w:ascii="Arial" w:hAnsi="Arial"/>
          <w:sz w:val="20"/>
        </w:rPr>
      </w:pPr>
      <w:r w:rsidRPr="00C25A38">
        <w:rPr>
          <w:rFonts w:ascii="Arial" w:hAnsi="Arial"/>
          <w:sz w:val="20"/>
        </w:rPr>
        <w:t xml:space="preserve">Megyei </w:t>
      </w:r>
      <w:r w:rsidR="00C707DE" w:rsidRPr="00C25A38">
        <w:rPr>
          <w:rFonts w:ascii="Arial" w:hAnsi="Arial"/>
          <w:sz w:val="20"/>
        </w:rPr>
        <w:t>összehasonlítás</w:t>
      </w:r>
      <w:r w:rsidR="00753D4A" w:rsidRPr="00C25A38">
        <w:rPr>
          <w:rFonts w:ascii="Arial" w:hAnsi="Arial"/>
          <w:sz w:val="20"/>
        </w:rPr>
        <w:t>ban,</w:t>
      </w:r>
      <w:r w:rsidRPr="00C25A38">
        <w:rPr>
          <w:rFonts w:ascii="Arial" w:hAnsi="Arial"/>
          <w:sz w:val="20"/>
        </w:rPr>
        <w:t xml:space="preserve"> </w:t>
      </w:r>
      <w:r w:rsidR="005B4AEC" w:rsidRPr="00C25A38">
        <w:rPr>
          <w:rFonts w:ascii="Arial" w:hAnsi="Arial"/>
          <w:sz w:val="20"/>
        </w:rPr>
        <w:t>minden megyénkben növekedés volt tapasztalható, (140-1315</w:t>
      </w:r>
      <w:r w:rsidR="009B0C84" w:rsidRPr="00C25A38">
        <w:rPr>
          <w:rFonts w:ascii="Arial" w:hAnsi="Arial"/>
          <w:sz w:val="20"/>
        </w:rPr>
        <w:t xml:space="preserve"> </w:t>
      </w:r>
      <w:r w:rsidR="00255502" w:rsidRPr="00C25A38">
        <w:rPr>
          <w:rFonts w:ascii="Arial" w:hAnsi="Arial"/>
          <w:sz w:val="20"/>
        </w:rPr>
        <w:t>fő)</w:t>
      </w:r>
      <w:r w:rsidR="009B0C84" w:rsidRPr="00C25A38">
        <w:rPr>
          <w:rFonts w:ascii="Arial" w:hAnsi="Arial"/>
          <w:sz w:val="20"/>
        </w:rPr>
        <w:t>,</w:t>
      </w:r>
      <w:r w:rsidR="005B4AEC" w:rsidRPr="00C25A38">
        <w:rPr>
          <w:rFonts w:ascii="Arial" w:hAnsi="Arial"/>
          <w:sz w:val="20"/>
        </w:rPr>
        <w:t xml:space="preserve"> kivéve Budapestet, ahol minimális, 269 fős csökkenés realizálódott </w:t>
      </w:r>
      <w:r w:rsidR="009B0C84" w:rsidRPr="00C25A38">
        <w:rPr>
          <w:rFonts w:ascii="Arial" w:hAnsi="Arial"/>
          <w:sz w:val="20"/>
        </w:rPr>
        <w:t>az álláskeresői létszám</w:t>
      </w:r>
      <w:r w:rsidR="00255502" w:rsidRPr="00C25A38">
        <w:rPr>
          <w:rFonts w:ascii="Arial" w:hAnsi="Arial"/>
          <w:sz w:val="20"/>
        </w:rPr>
        <w:t xml:space="preserve"> tekintetében</w:t>
      </w:r>
      <w:r w:rsidR="009E57B6" w:rsidRPr="00C25A38">
        <w:rPr>
          <w:rFonts w:ascii="Arial" w:hAnsi="Arial"/>
          <w:sz w:val="20"/>
        </w:rPr>
        <w:t xml:space="preserve"> </w:t>
      </w:r>
      <w:r w:rsidR="00F114CE" w:rsidRPr="00C25A38">
        <w:rPr>
          <w:rFonts w:ascii="Arial" w:hAnsi="Arial"/>
          <w:sz w:val="20"/>
        </w:rPr>
        <w:t xml:space="preserve">2021. </w:t>
      </w:r>
      <w:r w:rsidR="008C6CC2" w:rsidRPr="00C25A38">
        <w:rPr>
          <w:rFonts w:ascii="Arial" w:hAnsi="Arial"/>
          <w:sz w:val="20"/>
        </w:rPr>
        <w:t>dec</w:t>
      </w:r>
      <w:r w:rsidR="00232B6C" w:rsidRPr="00C25A38">
        <w:rPr>
          <w:rFonts w:ascii="Arial" w:hAnsi="Arial"/>
          <w:sz w:val="20"/>
        </w:rPr>
        <w:t>em</w:t>
      </w:r>
      <w:r w:rsidR="00674A97" w:rsidRPr="00C25A38">
        <w:rPr>
          <w:rFonts w:ascii="Arial" w:hAnsi="Arial"/>
          <w:sz w:val="20"/>
        </w:rPr>
        <w:t>berhez képest</w:t>
      </w:r>
      <w:r w:rsidR="00D479D6" w:rsidRPr="00C25A38">
        <w:rPr>
          <w:rFonts w:ascii="Arial" w:hAnsi="Arial"/>
          <w:sz w:val="20"/>
        </w:rPr>
        <w:t>.</w:t>
      </w:r>
    </w:p>
    <w:p w:rsidR="00D1240E" w:rsidRPr="00EF5531" w:rsidRDefault="002E356C" w:rsidP="00BB3F19">
      <w:pPr>
        <w:spacing w:before="120" w:after="120" w:line="300" w:lineRule="exact"/>
        <w:rPr>
          <w:rFonts w:ascii="Arial" w:hAnsi="Arial" w:cs="Arial"/>
          <w:sz w:val="20"/>
        </w:rPr>
      </w:pPr>
      <w:r w:rsidRPr="00EF5531">
        <w:rPr>
          <w:rFonts w:ascii="Arial" w:hAnsi="Arial"/>
          <w:sz w:val="20"/>
        </w:rPr>
        <w:t>Az éves szintű létszám</w:t>
      </w:r>
      <w:r w:rsidR="00827FC5" w:rsidRPr="00EF5531">
        <w:rPr>
          <w:rFonts w:ascii="Arial" w:hAnsi="Arial"/>
          <w:sz w:val="20"/>
        </w:rPr>
        <w:t>változás tekintetében</w:t>
      </w:r>
      <w:r w:rsidR="00D9373E" w:rsidRPr="00EF5531">
        <w:rPr>
          <w:rFonts w:ascii="Arial" w:hAnsi="Arial"/>
          <w:sz w:val="20"/>
        </w:rPr>
        <w:t xml:space="preserve"> </w:t>
      </w:r>
      <w:r w:rsidR="00FB3B4E" w:rsidRPr="00EF5531">
        <w:rPr>
          <w:rFonts w:ascii="Arial" w:hAnsi="Arial"/>
          <w:sz w:val="20"/>
        </w:rPr>
        <w:t xml:space="preserve">2021. </w:t>
      </w:r>
      <w:r w:rsidR="00D9373E" w:rsidRPr="00EF5531">
        <w:rPr>
          <w:rFonts w:ascii="Arial" w:hAnsi="Arial"/>
          <w:sz w:val="20"/>
        </w:rPr>
        <w:t>április</w:t>
      </w:r>
      <w:r w:rsidR="00A01EA6" w:rsidRPr="00EF5531">
        <w:rPr>
          <w:rFonts w:ascii="Arial" w:hAnsi="Arial"/>
          <w:sz w:val="20"/>
        </w:rPr>
        <w:t xml:space="preserve"> óta alacsonyabbak</w:t>
      </w:r>
      <w:r w:rsidR="00FB3B4E" w:rsidRPr="00EF5531">
        <w:rPr>
          <w:rFonts w:ascii="Arial" w:hAnsi="Arial"/>
          <w:sz w:val="20"/>
        </w:rPr>
        <w:t xml:space="preserve"> </w:t>
      </w:r>
      <w:r w:rsidR="00312E28" w:rsidRPr="00EF5531">
        <w:rPr>
          <w:rFonts w:ascii="Arial" w:hAnsi="Arial"/>
          <w:sz w:val="20"/>
        </w:rPr>
        <w:t xml:space="preserve">az </w:t>
      </w:r>
      <w:r w:rsidR="002A13AC" w:rsidRPr="00EF5531">
        <w:rPr>
          <w:rFonts w:ascii="Arial" w:hAnsi="Arial"/>
          <w:sz w:val="20"/>
        </w:rPr>
        <w:t xml:space="preserve">országos </w:t>
      </w:r>
      <w:r w:rsidR="00555DA0" w:rsidRPr="00EF5531">
        <w:rPr>
          <w:rFonts w:ascii="Arial" w:hAnsi="Arial"/>
          <w:sz w:val="20"/>
        </w:rPr>
        <w:t>értékek a 2020.</w:t>
      </w:r>
      <w:r w:rsidR="00F30951" w:rsidRPr="00EF5531">
        <w:rPr>
          <w:rFonts w:ascii="Arial" w:hAnsi="Arial"/>
          <w:sz w:val="20"/>
        </w:rPr>
        <w:t xml:space="preserve"> év azonos időszakaihoz viszonyítva</w:t>
      </w:r>
      <w:r w:rsidR="009A5F6F" w:rsidRPr="00EF5531">
        <w:rPr>
          <w:rFonts w:ascii="Arial" w:hAnsi="Arial"/>
          <w:sz w:val="20"/>
        </w:rPr>
        <w:t>, ami idén januárban folytatódott,</w:t>
      </w:r>
      <w:r w:rsidR="00C962B1" w:rsidRPr="00EF5531">
        <w:rPr>
          <w:rFonts w:ascii="Arial" w:hAnsi="Arial"/>
          <w:sz w:val="20"/>
        </w:rPr>
        <w:t xml:space="preserve"> </w:t>
      </w:r>
      <w:r w:rsidR="009A5F6F" w:rsidRPr="00EF5531">
        <w:rPr>
          <w:rFonts w:ascii="Arial" w:hAnsi="Arial"/>
          <w:sz w:val="20"/>
        </w:rPr>
        <w:t xml:space="preserve">a </w:t>
      </w:r>
      <w:r w:rsidR="00C962B1" w:rsidRPr="00EF5531">
        <w:rPr>
          <w:rFonts w:ascii="Arial" w:hAnsi="Arial"/>
          <w:sz w:val="20"/>
        </w:rPr>
        <w:t xml:space="preserve">2022. évi januári </w:t>
      </w:r>
      <w:r w:rsidR="006771C0" w:rsidRPr="00EF5531">
        <w:rPr>
          <w:rFonts w:ascii="Arial" w:hAnsi="Arial"/>
          <w:sz w:val="20"/>
        </w:rPr>
        <w:t xml:space="preserve">összesített </w:t>
      </w:r>
      <w:r w:rsidR="00C962B1" w:rsidRPr="00EF5531">
        <w:rPr>
          <w:rFonts w:ascii="Arial" w:hAnsi="Arial"/>
          <w:sz w:val="20"/>
        </w:rPr>
        <w:t>megyei adatok</w:t>
      </w:r>
      <w:r w:rsidR="00783CB2" w:rsidRPr="00EF5531">
        <w:rPr>
          <w:rFonts w:ascii="Arial" w:hAnsi="Arial"/>
          <w:sz w:val="20"/>
        </w:rPr>
        <w:t xml:space="preserve"> </w:t>
      </w:r>
      <w:r w:rsidR="00C962B1" w:rsidRPr="00EF5531">
        <w:rPr>
          <w:rFonts w:ascii="Arial" w:hAnsi="Arial"/>
          <w:sz w:val="20"/>
        </w:rPr>
        <w:t xml:space="preserve">szerint a regisztrált ügyfelek száma 49 732 fővel </w:t>
      </w:r>
      <w:r w:rsidR="000A1747" w:rsidRPr="00EF5531">
        <w:rPr>
          <w:rFonts w:ascii="Arial" w:hAnsi="Arial"/>
          <w:sz w:val="20"/>
        </w:rPr>
        <w:t xml:space="preserve">(16,6%-kal) </w:t>
      </w:r>
      <w:r w:rsidR="00C962B1" w:rsidRPr="00EF5531">
        <w:rPr>
          <w:rFonts w:ascii="Arial" w:hAnsi="Arial"/>
          <w:sz w:val="20"/>
        </w:rPr>
        <w:t xml:space="preserve">alacsonyabb a </w:t>
      </w:r>
      <w:r w:rsidRPr="00EF5531">
        <w:rPr>
          <w:rFonts w:ascii="Arial" w:hAnsi="Arial" w:cs="Arial"/>
          <w:sz w:val="20"/>
        </w:rPr>
        <w:t>20</w:t>
      </w:r>
      <w:r w:rsidR="00783CB2" w:rsidRPr="00EF5531">
        <w:rPr>
          <w:rFonts w:ascii="Arial" w:hAnsi="Arial" w:cs="Arial"/>
          <w:sz w:val="20"/>
        </w:rPr>
        <w:t>21</w:t>
      </w:r>
      <w:r w:rsidRPr="00EF5531">
        <w:rPr>
          <w:rFonts w:ascii="Arial" w:hAnsi="Arial" w:cs="Arial"/>
          <w:sz w:val="20"/>
        </w:rPr>
        <w:t xml:space="preserve">. </w:t>
      </w:r>
      <w:r w:rsidR="005D5F75" w:rsidRPr="00EF5531">
        <w:rPr>
          <w:rFonts w:ascii="Arial" w:hAnsi="Arial" w:cs="Arial"/>
          <w:sz w:val="20"/>
        </w:rPr>
        <w:t xml:space="preserve">évi </w:t>
      </w:r>
      <w:r w:rsidR="00783CB2" w:rsidRPr="00EF5531">
        <w:rPr>
          <w:rFonts w:ascii="Arial" w:hAnsi="Arial" w:cs="Arial"/>
          <w:sz w:val="20"/>
        </w:rPr>
        <w:t>január</w:t>
      </w:r>
      <w:r w:rsidR="00C962B1" w:rsidRPr="00EF5531">
        <w:rPr>
          <w:rFonts w:ascii="Arial" w:hAnsi="Arial" w:cs="Arial"/>
          <w:sz w:val="20"/>
        </w:rPr>
        <w:t>i orszá</w:t>
      </w:r>
      <w:r w:rsidR="005D5F75" w:rsidRPr="00EF5531">
        <w:rPr>
          <w:rFonts w:ascii="Arial" w:hAnsi="Arial" w:cs="Arial"/>
          <w:sz w:val="20"/>
        </w:rPr>
        <w:t>gos adat</w:t>
      </w:r>
      <w:r w:rsidR="00C962B1" w:rsidRPr="00EF5531">
        <w:rPr>
          <w:rFonts w:ascii="Arial" w:hAnsi="Arial" w:cs="Arial"/>
          <w:sz w:val="20"/>
        </w:rPr>
        <w:t>nál.</w:t>
      </w:r>
      <w:r w:rsidRPr="002A51C8">
        <w:rPr>
          <w:rFonts w:ascii="Arial" w:hAnsi="Arial" w:cs="Arial"/>
          <w:color w:val="00B050"/>
          <w:sz w:val="20"/>
        </w:rPr>
        <w:t xml:space="preserve"> </w:t>
      </w:r>
      <w:r w:rsidR="005D5F75" w:rsidRPr="00EF5531">
        <w:rPr>
          <w:rFonts w:ascii="Arial" w:hAnsi="Arial" w:cs="Arial"/>
          <w:sz w:val="20"/>
        </w:rPr>
        <w:t>A megyéket vizsgálva</w:t>
      </w:r>
      <w:r w:rsidR="00D12CDA" w:rsidRPr="00EF5531">
        <w:rPr>
          <w:rFonts w:ascii="Arial" w:hAnsi="Arial" w:cs="Arial"/>
          <w:sz w:val="20"/>
        </w:rPr>
        <w:t xml:space="preserve"> minden</w:t>
      </w:r>
      <w:r w:rsidR="00703C57" w:rsidRPr="00EF5531">
        <w:rPr>
          <w:rFonts w:ascii="Arial" w:hAnsi="Arial" w:cs="Arial"/>
          <w:sz w:val="20"/>
        </w:rPr>
        <w:t xml:space="preserve"> megyé</w:t>
      </w:r>
      <w:r w:rsidR="00D12CDA" w:rsidRPr="00EF5531">
        <w:rPr>
          <w:rFonts w:ascii="Arial" w:hAnsi="Arial" w:cs="Arial"/>
          <w:sz w:val="20"/>
        </w:rPr>
        <w:t>re</w:t>
      </w:r>
      <w:r w:rsidR="00703C57" w:rsidRPr="00EF5531">
        <w:rPr>
          <w:rFonts w:ascii="Arial" w:hAnsi="Arial" w:cs="Arial"/>
          <w:sz w:val="20"/>
        </w:rPr>
        <w:t xml:space="preserve"> </w:t>
      </w:r>
      <w:r w:rsidR="00EF3FD1" w:rsidRPr="00EF5531">
        <w:rPr>
          <w:rFonts w:ascii="Arial" w:hAnsi="Arial" w:cs="Arial"/>
          <w:sz w:val="20"/>
        </w:rPr>
        <w:t xml:space="preserve">a </w:t>
      </w:r>
      <w:r w:rsidR="00286CEC" w:rsidRPr="00EF5531">
        <w:rPr>
          <w:rFonts w:ascii="Arial" w:hAnsi="Arial" w:cs="Arial"/>
          <w:sz w:val="20"/>
        </w:rPr>
        <w:t>csökken</w:t>
      </w:r>
      <w:r w:rsidR="00FA7F4F" w:rsidRPr="00EF5531">
        <w:rPr>
          <w:rFonts w:ascii="Arial" w:hAnsi="Arial" w:cs="Arial"/>
          <w:sz w:val="20"/>
        </w:rPr>
        <w:t>és</w:t>
      </w:r>
      <w:r w:rsidR="00EF3FD1" w:rsidRPr="00EF5531">
        <w:rPr>
          <w:rFonts w:ascii="Arial" w:hAnsi="Arial" w:cs="Arial"/>
          <w:sz w:val="20"/>
        </w:rPr>
        <w:t xml:space="preserve"> </w:t>
      </w:r>
      <w:r w:rsidR="000509D6" w:rsidRPr="00EF5531">
        <w:rPr>
          <w:rFonts w:ascii="Arial" w:hAnsi="Arial" w:cs="Arial"/>
          <w:sz w:val="20"/>
        </w:rPr>
        <w:t>v</w:t>
      </w:r>
      <w:r w:rsidR="00EF3FD1" w:rsidRPr="00EF5531">
        <w:rPr>
          <w:rFonts w:ascii="Arial" w:hAnsi="Arial" w:cs="Arial"/>
          <w:sz w:val="20"/>
        </w:rPr>
        <w:t>olt</w:t>
      </w:r>
      <w:r w:rsidR="00827FC5" w:rsidRPr="00EF5531">
        <w:rPr>
          <w:rFonts w:ascii="Arial" w:hAnsi="Arial" w:cs="Arial"/>
          <w:sz w:val="20"/>
        </w:rPr>
        <w:t xml:space="preserve"> </w:t>
      </w:r>
      <w:r w:rsidRPr="00EF5531">
        <w:rPr>
          <w:rFonts w:ascii="Arial" w:hAnsi="Arial" w:cs="Arial"/>
          <w:sz w:val="20"/>
        </w:rPr>
        <w:t>jellemző</w:t>
      </w:r>
      <w:r w:rsidR="006E3816" w:rsidRPr="00EF5531">
        <w:rPr>
          <w:rFonts w:ascii="Arial" w:hAnsi="Arial" w:cs="Arial"/>
          <w:sz w:val="20"/>
        </w:rPr>
        <w:t xml:space="preserve"> a 2021.</w:t>
      </w:r>
      <w:r w:rsidR="005945BB" w:rsidRPr="00EF5531">
        <w:rPr>
          <w:rFonts w:ascii="Arial" w:hAnsi="Arial" w:cs="Arial"/>
          <w:sz w:val="20"/>
        </w:rPr>
        <w:t xml:space="preserve"> év </w:t>
      </w:r>
      <w:r w:rsidR="00FB4D0E" w:rsidRPr="00EF5531">
        <w:rPr>
          <w:rFonts w:ascii="Arial" w:hAnsi="Arial" w:cs="Arial"/>
          <w:sz w:val="20"/>
        </w:rPr>
        <w:t>januá</w:t>
      </w:r>
      <w:r w:rsidR="007D57CF" w:rsidRPr="00EF5531">
        <w:rPr>
          <w:rFonts w:ascii="Arial" w:hAnsi="Arial" w:cs="Arial"/>
          <w:sz w:val="20"/>
        </w:rPr>
        <w:t>ri adataival összevetve.</w:t>
      </w:r>
      <w:r w:rsidR="007C6A15" w:rsidRPr="00EF5531">
        <w:rPr>
          <w:rFonts w:ascii="Arial" w:hAnsi="Arial" w:cs="Arial"/>
          <w:sz w:val="20"/>
        </w:rPr>
        <w:t xml:space="preserve"> </w:t>
      </w:r>
      <w:r w:rsidR="0081790F" w:rsidRPr="00EF5531">
        <w:rPr>
          <w:rFonts w:ascii="Arial" w:hAnsi="Arial" w:cs="Arial"/>
          <w:sz w:val="20"/>
        </w:rPr>
        <w:t>Különösen</w:t>
      </w:r>
      <w:r w:rsidR="00033496" w:rsidRPr="00EF5531">
        <w:rPr>
          <w:rFonts w:ascii="Arial" w:hAnsi="Arial" w:cs="Arial"/>
          <w:sz w:val="20"/>
        </w:rPr>
        <w:t xml:space="preserve"> a</w:t>
      </w:r>
      <w:r w:rsidR="009A53E3" w:rsidRPr="00EF5531">
        <w:rPr>
          <w:rFonts w:ascii="Arial" w:hAnsi="Arial" w:cs="Arial"/>
          <w:sz w:val="20"/>
        </w:rPr>
        <w:t xml:space="preserve"> fővárosban,</w:t>
      </w:r>
      <w:r w:rsidR="009C3CEC" w:rsidRPr="00EF5531">
        <w:rPr>
          <w:rFonts w:ascii="Arial" w:hAnsi="Arial" w:cs="Arial"/>
          <w:sz w:val="20"/>
        </w:rPr>
        <w:t xml:space="preserve"> </w:t>
      </w:r>
      <w:r w:rsidR="0081790F" w:rsidRPr="00EF5531">
        <w:rPr>
          <w:rFonts w:ascii="Arial" w:hAnsi="Arial" w:cs="Arial"/>
          <w:sz w:val="20"/>
        </w:rPr>
        <w:t xml:space="preserve">de </w:t>
      </w:r>
      <w:r w:rsidR="009C3CEC" w:rsidRPr="00EF5531">
        <w:rPr>
          <w:rFonts w:ascii="Arial" w:hAnsi="Arial" w:cs="Arial"/>
          <w:sz w:val="20"/>
        </w:rPr>
        <w:t xml:space="preserve">Pest, </w:t>
      </w:r>
      <w:r w:rsidR="009A53E3" w:rsidRPr="00EF5531">
        <w:rPr>
          <w:rFonts w:ascii="Arial" w:hAnsi="Arial" w:cs="Arial"/>
          <w:sz w:val="20"/>
        </w:rPr>
        <w:t>Győr-Moson-Sopron</w:t>
      </w:r>
      <w:r w:rsidR="009C3CEC" w:rsidRPr="00EF5531">
        <w:rPr>
          <w:rFonts w:ascii="Arial" w:hAnsi="Arial" w:cs="Arial"/>
          <w:sz w:val="20"/>
        </w:rPr>
        <w:t>, Zala, Vas</w:t>
      </w:r>
      <w:r w:rsidR="009A53E3" w:rsidRPr="00EF5531">
        <w:rPr>
          <w:rFonts w:ascii="Arial" w:hAnsi="Arial" w:cs="Arial"/>
          <w:sz w:val="20"/>
        </w:rPr>
        <w:t xml:space="preserve"> és Csongrád-Csanád</w:t>
      </w:r>
      <w:r w:rsidR="007F3B99" w:rsidRPr="00EF5531">
        <w:rPr>
          <w:rFonts w:ascii="Arial" w:hAnsi="Arial" w:cs="Arial"/>
          <w:sz w:val="20"/>
        </w:rPr>
        <w:t xml:space="preserve"> megyé</w:t>
      </w:r>
      <w:r w:rsidR="00833DDD" w:rsidRPr="00EF5531">
        <w:rPr>
          <w:rFonts w:ascii="Arial" w:hAnsi="Arial" w:cs="Arial"/>
          <w:sz w:val="20"/>
        </w:rPr>
        <w:t>ben</w:t>
      </w:r>
      <w:r w:rsidR="0081790F" w:rsidRPr="00EF5531">
        <w:rPr>
          <w:rFonts w:ascii="Arial" w:hAnsi="Arial" w:cs="Arial"/>
          <w:sz w:val="20"/>
        </w:rPr>
        <w:t xml:space="preserve"> is jelentős</w:t>
      </w:r>
      <w:r w:rsidR="002620FD" w:rsidRPr="00EF5531">
        <w:rPr>
          <w:rFonts w:ascii="Arial" w:hAnsi="Arial" w:cs="Arial"/>
          <w:sz w:val="20"/>
        </w:rPr>
        <w:t xml:space="preserve"> csökkenés</w:t>
      </w:r>
      <w:r w:rsidR="0081790F" w:rsidRPr="00EF5531">
        <w:rPr>
          <w:rFonts w:ascii="Arial" w:hAnsi="Arial" w:cs="Arial"/>
          <w:sz w:val="20"/>
        </w:rPr>
        <w:t xml:space="preserve"> történt</w:t>
      </w:r>
      <w:r w:rsidR="005043C3" w:rsidRPr="00EF5531">
        <w:rPr>
          <w:rFonts w:ascii="Arial" w:hAnsi="Arial" w:cs="Arial"/>
          <w:sz w:val="20"/>
        </w:rPr>
        <w:t>.</w:t>
      </w:r>
    </w:p>
    <w:p w:rsidR="00DD417B" w:rsidRDefault="00883EA4" w:rsidP="00F54DF1">
      <w:pPr>
        <w:jc w:val="left"/>
        <w:rPr>
          <w:noProof/>
        </w:rPr>
      </w:pPr>
      <w:r w:rsidRPr="00C876FF">
        <w:rPr>
          <w:noProof/>
          <w:u w:val="single"/>
        </w:rPr>
        <w:drawing>
          <wp:inline distT="0" distB="0" distL="0" distR="0">
            <wp:extent cx="2568981" cy="2355494"/>
            <wp:effectExtent l="19050" t="0" r="21819" b="6706"/>
            <wp:docPr id="6"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B541D1" w:rsidRPr="00B541D1">
        <w:rPr>
          <w:noProof/>
        </w:rPr>
        <w:drawing>
          <wp:inline distT="0" distB="0" distL="0" distR="0">
            <wp:extent cx="3099816" cy="2357730"/>
            <wp:effectExtent l="19050" t="0" r="24384" b="4470"/>
            <wp:docPr id="7"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9615A" w:rsidRPr="00C2152B" w:rsidRDefault="00F9615A" w:rsidP="00DD417B">
      <w:pPr>
        <w:jc w:val="left"/>
        <w:rPr>
          <w:noProof/>
        </w:rPr>
      </w:pPr>
    </w:p>
    <w:p w:rsidR="00D52BBA" w:rsidRPr="00990F8E" w:rsidRDefault="00422AB6" w:rsidP="00D52BBA">
      <w:pPr>
        <w:pStyle w:val="Szvegtrzs"/>
        <w:pBdr>
          <w:top w:val="dotted" w:sz="4" w:space="1" w:color="auto" w:shadow="1"/>
          <w:left w:val="dotted" w:sz="4" w:space="0" w:color="auto" w:shadow="1"/>
          <w:bottom w:val="dotted" w:sz="4" w:space="1" w:color="auto" w:shadow="1"/>
          <w:right w:val="dotted" w:sz="4" w:space="1" w:color="auto" w:shadow="1"/>
        </w:pBdr>
        <w:shd w:val="clear" w:color="auto" w:fill="D1E2FB"/>
        <w:spacing w:line="300" w:lineRule="exact"/>
        <w:jc w:val="center"/>
        <w:rPr>
          <w:rFonts w:ascii="Arial" w:hAnsi="Arial" w:cs="Arial"/>
          <w:sz w:val="20"/>
        </w:rPr>
      </w:pPr>
      <w:r w:rsidRPr="00990F8E">
        <w:rPr>
          <w:rFonts w:ascii="Arial" w:hAnsi="Arial" w:cs="Arial"/>
          <w:sz w:val="20"/>
        </w:rPr>
        <w:t>M</w:t>
      </w:r>
      <w:r w:rsidR="00C97433" w:rsidRPr="00990F8E">
        <w:rPr>
          <w:rFonts w:ascii="Arial" w:hAnsi="Arial" w:cs="Arial"/>
          <w:sz w:val="20"/>
        </w:rPr>
        <w:t>inden járásunkban</w:t>
      </w:r>
      <w:r w:rsidRPr="00990F8E">
        <w:rPr>
          <w:rFonts w:ascii="Arial" w:hAnsi="Arial" w:cs="Arial"/>
          <w:sz w:val="20"/>
        </w:rPr>
        <w:t xml:space="preserve"> növekedett</w:t>
      </w:r>
      <w:r w:rsidR="00153A31" w:rsidRPr="00990F8E">
        <w:rPr>
          <w:rFonts w:ascii="Arial" w:hAnsi="Arial" w:cs="Arial"/>
          <w:sz w:val="20"/>
        </w:rPr>
        <w:t xml:space="preserve"> az </w:t>
      </w:r>
      <w:r w:rsidR="00D52BBA" w:rsidRPr="00990F8E">
        <w:rPr>
          <w:rFonts w:ascii="Arial" w:hAnsi="Arial" w:cs="Arial"/>
          <w:sz w:val="20"/>
        </w:rPr>
        <w:t xml:space="preserve">álláskeresők létszáma </w:t>
      </w:r>
      <w:r w:rsidRPr="00990F8E">
        <w:rPr>
          <w:rFonts w:ascii="Arial" w:hAnsi="Arial" w:cs="Arial"/>
          <w:sz w:val="20"/>
        </w:rPr>
        <w:t>januárban</w:t>
      </w:r>
      <w:r w:rsidR="00D52BBA" w:rsidRPr="00990F8E">
        <w:rPr>
          <w:rFonts w:ascii="Arial" w:hAnsi="Arial" w:cs="Arial"/>
          <w:sz w:val="20"/>
        </w:rPr>
        <w:t xml:space="preserve">  </w:t>
      </w:r>
    </w:p>
    <w:p w:rsidR="0082433D" w:rsidRPr="00990F8E" w:rsidRDefault="00357CC1" w:rsidP="00BF442D">
      <w:pPr>
        <w:pStyle w:val="Szvegtrzs"/>
        <w:spacing w:before="120" w:line="300" w:lineRule="exact"/>
        <w:rPr>
          <w:rFonts w:ascii="Arial" w:hAnsi="Arial" w:cs="Arial"/>
          <w:sz w:val="20"/>
        </w:rPr>
      </w:pPr>
      <w:r w:rsidRPr="00990F8E">
        <w:rPr>
          <w:rFonts w:ascii="Arial" w:hAnsi="Arial" w:cs="Arial"/>
          <w:sz w:val="20"/>
        </w:rPr>
        <w:t>Az országos folyamatok</w:t>
      </w:r>
      <w:r w:rsidR="00B45C38" w:rsidRPr="00990F8E">
        <w:rPr>
          <w:rFonts w:ascii="Arial" w:hAnsi="Arial" w:cs="Arial"/>
          <w:sz w:val="20"/>
        </w:rPr>
        <w:t>hoz</w:t>
      </w:r>
      <w:r w:rsidRPr="00990F8E">
        <w:rPr>
          <w:rFonts w:ascii="Arial" w:hAnsi="Arial" w:cs="Arial"/>
          <w:sz w:val="20"/>
        </w:rPr>
        <w:t xml:space="preserve"> </w:t>
      </w:r>
      <w:r w:rsidR="00B45C38" w:rsidRPr="00990F8E">
        <w:rPr>
          <w:rFonts w:ascii="Arial" w:hAnsi="Arial" w:cs="Arial"/>
          <w:sz w:val="20"/>
        </w:rPr>
        <w:t>hasonlóan</w:t>
      </w:r>
      <w:r w:rsidR="003B529A" w:rsidRPr="00990F8E">
        <w:rPr>
          <w:rFonts w:ascii="Arial" w:hAnsi="Arial" w:cs="Arial"/>
          <w:sz w:val="20"/>
        </w:rPr>
        <w:t>,</w:t>
      </w:r>
      <w:r w:rsidRPr="00990F8E">
        <w:rPr>
          <w:rFonts w:ascii="Arial" w:hAnsi="Arial" w:cs="Arial"/>
          <w:sz w:val="20"/>
        </w:rPr>
        <w:t xml:space="preserve"> </w:t>
      </w:r>
      <w:bookmarkStart w:id="0" w:name="_Hlk51310222"/>
      <w:r w:rsidR="00E6412F" w:rsidRPr="00990F8E">
        <w:rPr>
          <w:rFonts w:ascii="Arial" w:hAnsi="Arial" w:cs="Arial"/>
          <w:sz w:val="20"/>
        </w:rPr>
        <w:t>idén januárban</w:t>
      </w:r>
      <w:r w:rsidR="00C21787" w:rsidRPr="00990F8E">
        <w:rPr>
          <w:rFonts w:ascii="Arial" w:hAnsi="Arial" w:cs="Arial"/>
          <w:sz w:val="20"/>
        </w:rPr>
        <w:t>,</w:t>
      </w:r>
      <w:r w:rsidR="00B75CF2" w:rsidRPr="00990F8E">
        <w:rPr>
          <w:rFonts w:ascii="Arial" w:hAnsi="Arial" w:cs="Arial"/>
          <w:sz w:val="20"/>
        </w:rPr>
        <w:t xml:space="preserve"> </w:t>
      </w:r>
      <w:r w:rsidRPr="00990F8E">
        <w:rPr>
          <w:rFonts w:ascii="Arial" w:hAnsi="Arial" w:cs="Arial"/>
          <w:sz w:val="20"/>
        </w:rPr>
        <w:t xml:space="preserve">megyénkben </w:t>
      </w:r>
      <w:r w:rsidR="00E45E96" w:rsidRPr="00990F8E">
        <w:rPr>
          <w:rFonts w:ascii="Arial" w:hAnsi="Arial" w:cs="Arial"/>
          <w:sz w:val="20"/>
        </w:rPr>
        <w:t>is növekedett</w:t>
      </w:r>
      <w:r w:rsidRPr="00990F8E">
        <w:rPr>
          <w:rFonts w:ascii="Arial" w:hAnsi="Arial" w:cs="Arial"/>
          <w:sz w:val="20"/>
        </w:rPr>
        <w:t xml:space="preserve"> a regisztrált álláskeresők száma</w:t>
      </w:r>
      <w:r w:rsidR="00481218" w:rsidRPr="00990F8E">
        <w:rPr>
          <w:rFonts w:ascii="Arial" w:hAnsi="Arial" w:cs="Arial"/>
          <w:sz w:val="20"/>
        </w:rPr>
        <w:t xml:space="preserve"> 2021</w:t>
      </w:r>
      <w:r w:rsidR="00665AC7" w:rsidRPr="00990F8E">
        <w:rPr>
          <w:rFonts w:ascii="Arial" w:hAnsi="Arial" w:cs="Arial"/>
          <w:sz w:val="20"/>
        </w:rPr>
        <w:t>.</w:t>
      </w:r>
      <w:r w:rsidR="00481218" w:rsidRPr="00990F8E">
        <w:rPr>
          <w:rFonts w:ascii="Arial" w:hAnsi="Arial" w:cs="Arial"/>
          <w:sz w:val="20"/>
        </w:rPr>
        <w:t xml:space="preserve"> decemberhez képest</w:t>
      </w:r>
      <w:r w:rsidR="00F64F50" w:rsidRPr="00990F8E">
        <w:rPr>
          <w:rFonts w:ascii="Arial" w:hAnsi="Arial" w:cs="Arial"/>
          <w:sz w:val="20"/>
        </w:rPr>
        <w:t>,</w:t>
      </w:r>
      <w:r w:rsidRPr="00990F8E">
        <w:rPr>
          <w:rFonts w:ascii="Arial" w:hAnsi="Arial" w:cs="Arial"/>
          <w:sz w:val="20"/>
        </w:rPr>
        <w:t xml:space="preserve"> de a</w:t>
      </w:r>
      <w:r w:rsidR="00E45E96" w:rsidRPr="00990F8E">
        <w:rPr>
          <w:rFonts w:ascii="Arial" w:hAnsi="Arial" w:cs="Arial"/>
          <w:sz w:val="20"/>
        </w:rPr>
        <w:t xml:space="preserve"> bővülés</w:t>
      </w:r>
      <w:r w:rsidR="009278CB" w:rsidRPr="00990F8E">
        <w:rPr>
          <w:rFonts w:ascii="Arial" w:hAnsi="Arial" w:cs="Arial"/>
          <w:sz w:val="20"/>
        </w:rPr>
        <w:t xml:space="preserve"> mértéke</w:t>
      </w:r>
      <w:r w:rsidR="00B75CF2" w:rsidRPr="00990F8E">
        <w:rPr>
          <w:rFonts w:ascii="Arial" w:hAnsi="Arial" w:cs="Arial"/>
          <w:sz w:val="20"/>
        </w:rPr>
        <w:t xml:space="preserve"> elmaradt</w:t>
      </w:r>
      <w:r w:rsidR="00BC2551" w:rsidRPr="00990F8E">
        <w:rPr>
          <w:rFonts w:ascii="Arial" w:hAnsi="Arial" w:cs="Arial"/>
          <w:sz w:val="20"/>
        </w:rPr>
        <w:t xml:space="preserve"> </w:t>
      </w:r>
      <w:r w:rsidRPr="00990F8E">
        <w:rPr>
          <w:rFonts w:ascii="Arial" w:hAnsi="Arial" w:cs="Arial"/>
          <w:sz w:val="20"/>
        </w:rPr>
        <w:t>a</w:t>
      </w:r>
      <w:r w:rsidR="00B75CF2" w:rsidRPr="00990F8E">
        <w:rPr>
          <w:rFonts w:ascii="Arial" w:hAnsi="Arial" w:cs="Arial"/>
          <w:sz w:val="20"/>
        </w:rPr>
        <w:t>z országos átlagtól 0,1%-</w:t>
      </w:r>
      <w:r w:rsidR="00B65DF7" w:rsidRPr="00B65DF7">
        <w:rPr>
          <w:rFonts w:ascii="Arial" w:hAnsi="Arial" w:cs="Arial"/>
          <w:color w:val="FF0000"/>
          <w:sz w:val="20"/>
        </w:rPr>
        <w:t>ponttal</w:t>
      </w:r>
      <w:r w:rsidR="00BC2551" w:rsidRPr="00B65DF7">
        <w:rPr>
          <w:rFonts w:ascii="Arial" w:hAnsi="Arial" w:cs="Arial"/>
          <w:color w:val="FF0000"/>
          <w:sz w:val="20"/>
        </w:rPr>
        <w:t>.</w:t>
      </w:r>
      <w:bookmarkEnd w:id="0"/>
      <w:r w:rsidR="00C21787" w:rsidRPr="00990F8E">
        <w:rPr>
          <w:rFonts w:ascii="Arial" w:hAnsi="Arial" w:cs="Arial"/>
          <w:sz w:val="20"/>
        </w:rPr>
        <w:t xml:space="preserve"> </w:t>
      </w:r>
      <w:r w:rsidR="00DE692A" w:rsidRPr="00990F8E">
        <w:rPr>
          <w:rFonts w:ascii="Arial" w:hAnsi="Arial" w:cs="Arial"/>
          <w:b/>
          <w:sz w:val="20"/>
        </w:rPr>
        <w:t>Nógrád megyében 20</w:t>
      </w:r>
      <w:r w:rsidR="00F46A1E" w:rsidRPr="00990F8E">
        <w:rPr>
          <w:rFonts w:ascii="Arial" w:hAnsi="Arial" w:cs="Arial"/>
          <w:b/>
          <w:sz w:val="20"/>
        </w:rPr>
        <w:t>2</w:t>
      </w:r>
      <w:r w:rsidR="00C2277D" w:rsidRPr="00990F8E">
        <w:rPr>
          <w:rFonts w:ascii="Arial" w:hAnsi="Arial" w:cs="Arial"/>
          <w:b/>
          <w:sz w:val="20"/>
        </w:rPr>
        <w:t>2</w:t>
      </w:r>
      <w:r w:rsidR="00DE692A" w:rsidRPr="00990F8E">
        <w:rPr>
          <w:rFonts w:ascii="Arial" w:hAnsi="Arial" w:cs="Arial"/>
          <w:b/>
          <w:sz w:val="20"/>
        </w:rPr>
        <w:t>.</w:t>
      </w:r>
      <w:r w:rsidR="009E6628" w:rsidRPr="00990F8E">
        <w:rPr>
          <w:rFonts w:ascii="Arial" w:hAnsi="Arial" w:cs="Arial"/>
          <w:b/>
          <w:sz w:val="20"/>
        </w:rPr>
        <w:t xml:space="preserve"> </w:t>
      </w:r>
      <w:r w:rsidR="00C2277D" w:rsidRPr="00990F8E">
        <w:rPr>
          <w:rFonts w:ascii="Arial" w:hAnsi="Arial" w:cs="Arial"/>
          <w:b/>
          <w:sz w:val="20"/>
        </w:rPr>
        <w:t>január</w:t>
      </w:r>
      <w:r w:rsidR="00C97433" w:rsidRPr="00990F8E">
        <w:rPr>
          <w:rFonts w:ascii="Arial" w:hAnsi="Arial" w:cs="Arial"/>
          <w:b/>
          <w:sz w:val="20"/>
        </w:rPr>
        <w:t xml:space="preserve"> </w:t>
      </w:r>
      <w:r w:rsidR="007E5133" w:rsidRPr="00990F8E">
        <w:rPr>
          <w:rFonts w:ascii="Arial" w:hAnsi="Arial" w:cs="Arial"/>
          <w:b/>
          <w:sz w:val="20"/>
        </w:rPr>
        <w:t>végén 10</w:t>
      </w:r>
      <w:r w:rsidR="00BF442D" w:rsidRPr="00990F8E">
        <w:rPr>
          <w:rFonts w:ascii="Arial" w:hAnsi="Arial" w:cs="Arial"/>
          <w:b/>
          <w:sz w:val="20"/>
        </w:rPr>
        <w:t xml:space="preserve"> </w:t>
      </w:r>
      <w:r w:rsidR="00C2277D" w:rsidRPr="00990F8E">
        <w:rPr>
          <w:rFonts w:ascii="Arial" w:hAnsi="Arial" w:cs="Arial"/>
          <w:b/>
          <w:sz w:val="20"/>
        </w:rPr>
        <w:t>557</w:t>
      </w:r>
      <w:r w:rsidR="00DE692A" w:rsidRPr="00990F8E">
        <w:rPr>
          <w:rFonts w:ascii="Arial" w:hAnsi="Arial" w:cs="Arial"/>
          <w:b/>
          <w:sz w:val="20"/>
        </w:rPr>
        <w:t xml:space="preserve"> fő volt a nyilvántartott álláskeresők létszáma</w:t>
      </w:r>
      <w:r w:rsidR="00DE692A" w:rsidRPr="00990F8E">
        <w:rPr>
          <w:rFonts w:ascii="Arial" w:hAnsi="Arial" w:cs="Arial"/>
          <w:sz w:val="20"/>
        </w:rPr>
        <w:t>,</w:t>
      </w:r>
      <w:r w:rsidR="007C75A2" w:rsidRPr="00990F8E">
        <w:rPr>
          <w:rFonts w:ascii="Arial" w:hAnsi="Arial" w:cs="Arial"/>
          <w:sz w:val="20"/>
        </w:rPr>
        <w:t xml:space="preserve"> </w:t>
      </w:r>
      <w:r w:rsidR="00837CE4" w:rsidRPr="00990F8E">
        <w:rPr>
          <w:rFonts w:ascii="Arial" w:hAnsi="Arial" w:cs="Arial"/>
          <w:sz w:val="20"/>
        </w:rPr>
        <w:t>427</w:t>
      </w:r>
      <w:r w:rsidR="00DE692A" w:rsidRPr="00990F8E">
        <w:rPr>
          <w:rFonts w:ascii="Arial" w:hAnsi="Arial" w:cs="Arial"/>
          <w:sz w:val="20"/>
        </w:rPr>
        <w:t xml:space="preserve"> fővel, </w:t>
      </w:r>
      <w:r w:rsidR="00837CE4" w:rsidRPr="00990F8E">
        <w:rPr>
          <w:rFonts w:ascii="Arial" w:hAnsi="Arial" w:cs="Arial"/>
          <w:sz w:val="20"/>
        </w:rPr>
        <w:t>4,2</w:t>
      </w:r>
      <w:r w:rsidR="00DE692A" w:rsidRPr="00990F8E">
        <w:rPr>
          <w:rFonts w:ascii="Arial" w:hAnsi="Arial" w:cs="Arial"/>
          <w:sz w:val="20"/>
        </w:rPr>
        <w:t xml:space="preserve">%-kal </w:t>
      </w:r>
      <w:r w:rsidR="00837CE4" w:rsidRPr="00990F8E">
        <w:rPr>
          <w:rFonts w:ascii="Arial" w:hAnsi="Arial" w:cs="Arial"/>
          <w:sz w:val="20"/>
        </w:rPr>
        <w:t>több</w:t>
      </w:r>
      <w:r w:rsidR="003A5A49" w:rsidRPr="00990F8E">
        <w:rPr>
          <w:rFonts w:ascii="Arial" w:hAnsi="Arial" w:cs="Arial"/>
          <w:sz w:val="20"/>
        </w:rPr>
        <w:t>,</w:t>
      </w:r>
      <w:r w:rsidR="00DE692A" w:rsidRPr="00990F8E">
        <w:rPr>
          <w:rFonts w:ascii="Arial" w:hAnsi="Arial" w:cs="Arial"/>
          <w:sz w:val="20"/>
        </w:rPr>
        <w:t xml:space="preserve"> mint az előző hónapban</w:t>
      </w:r>
      <w:r w:rsidR="00FF7E21" w:rsidRPr="00990F8E">
        <w:rPr>
          <w:rFonts w:ascii="Arial" w:hAnsi="Arial" w:cs="Arial"/>
          <w:sz w:val="20"/>
        </w:rPr>
        <w:t>.</w:t>
      </w:r>
      <w:r w:rsidR="00A55E45" w:rsidRPr="00990F8E">
        <w:rPr>
          <w:rFonts w:ascii="Arial" w:hAnsi="Arial" w:cs="Arial"/>
          <w:sz w:val="20"/>
        </w:rPr>
        <w:t xml:space="preserve"> </w:t>
      </w:r>
      <w:r w:rsidR="0029799D" w:rsidRPr="00990F8E">
        <w:rPr>
          <w:rFonts w:ascii="Arial" w:hAnsi="Arial" w:cs="Arial"/>
          <w:sz w:val="20"/>
        </w:rPr>
        <w:t>A nö</w:t>
      </w:r>
      <w:r w:rsidR="00863D32" w:rsidRPr="00990F8E">
        <w:rPr>
          <w:rFonts w:ascii="Arial" w:hAnsi="Arial" w:cs="Arial"/>
          <w:sz w:val="20"/>
        </w:rPr>
        <w:t>vekedés ellenére</w:t>
      </w:r>
      <w:r w:rsidR="0029799D" w:rsidRPr="00990F8E">
        <w:rPr>
          <w:rFonts w:ascii="Arial" w:hAnsi="Arial" w:cs="Arial"/>
          <w:sz w:val="20"/>
        </w:rPr>
        <w:t xml:space="preserve"> </w:t>
      </w:r>
      <w:r w:rsidR="00890C0F" w:rsidRPr="00990F8E">
        <w:rPr>
          <w:rFonts w:ascii="Arial" w:hAnsi="Arial" w:cs="Arial"/>
          <w:sz w:val="20"/>
        </w:rPr>
        <w:t>ez a létszám</w:t>
      </w:r>
      <w:r w:rsidR="00332453" w:rsidRPr="00990F8E">
        <w:rPr>
          <w:rFonts w:ascii="Arial" w:hAnsi="Arial" w:cs="Arial"/>
          <w:sz w:val="20"/>
        </w:rPr>
        <w:t xml:space="preserve"> </w:t>
      </w:r>
      <w:r w:rsidR="00863D32" w:rsidRPr="00990F8E">
        <w:rPr>
          <w:rFonts w:ascii="Arial" w:hAnsi="Arial" w:cs="Arial"/>
          <w:sz w:val="20"/>
        </w:rPr>
        <w:t xml:space="preserve">még mindig </w:t>
      </w:r>
      <w:r w:rsidR="00263406" w:rsidRPr="00990F8E">
        <w:rPr>
          <w:rFonts w:ascii="Arial" w:hAnsi="Arial" w:cs="Arial"/>
          <w:sz w:val="20"/>
        </w:rPr>
        <w:t xml:space="preserve">1992 óta </w:t>
      </w:r>
      <w:r w:rsidR="00064905" w:rsidRPr="00990F8E">
        <w:rPr>
          <w:rFonts w:ascii="Arial" w:hAnsi="Arial" w:cs="Arial"/>
          <w:sz w:val="20"/>
        </w:rPr>
        <w:t xml:space="preserve">a </w:t>
      </w:r>
      <w:r w:rsidR="00263406" w:rsidRPr="00990F8E">
        <w:rPr>
          <w:rFonts w:ascii="Arial" w:hAnsi="Arial" w:cs="Arial"/>
          <w:sz w:val="20"/>
        </w:rPr>
        <w:t>legalacsonyabb januári</w:t>
      </w:r>
      <w:r w:rsidR="00890C0F" w:rsidRPr="00990F8E">
        <w:rPr>
          <w:rFonts w:ascii="Arial" w:hAnsi="Arial" w:cs="Arial"/>
          <w:sz w:val="20"/>
        </w:rPr>
        <w:t xml:space="preserve"> adat.</w:t>
      </w:r>
      <w:r w:rsidR="0045608F" w:rsidRPr="00990F8E">
        <w:rPr>
          <w:rFonts w:ascii="Arial" w:hAnsi="Arial" w:cs="Arial"/>
          <w:sz w:val="20"/>
        </w:rPr>
        <w:t xml:space="preserve"> </w:t>
      </w:r>
      <w:r w:rsidR="000339A3" w:rsidRPr="00990F8E">
        <w:rPr>
          <w:rFonts w:ascii="Arial" w:hAnsi="Arial" w:cs="Arial"/>
          <w:sz w:val="20"/>
        </w:rPr>
        <w:t>2022. januárban minden járásunkban bővült az álláskeresők száma az előző hónaphoz képest, a létszámnövekmény 18</w:t>
      </w:r>
      <w:r w:rsidR="004771C2" w:rsidRPr="00990F8E">
        <w:rPr>
          <w:rFonts w:ascii="Arial" w:hAnsi="Arial" w:cs="Arial"/>
          <w:sz w:val="20"/>
        </w:rPr>
        <w:t xml:space="preserve"> (Szécsény)</w:t>
      </w:r>
      <w:r w:rsidR="000339A3" w:rsidRPr="00990F8E">
        <w:rPr>
          <w:rFonts w:ascii="Arial" w:hAnsi="Arial" w:cs="Arial"/>
          <w:sz w:val="20"/>
        </w:rPr>
        <w:t xml:space="preserve"> és 188</w:t>
      </w:r>
      <w:r w:rsidR="004771C2" w:rsidRPr="00990F8E">
        <w:rPr>
          <w:rFonts w:ascii="Arial" w:hAnsi="Arial" w:cs="Arial"/>
          <w:sz w:val="20"/>
        </w:rPr>
        <w:t xml:space="preserve"> fő (Salgótarján)</w:t>
      </w:r>
      <w:r w:rsidR="000339A3" w:rsidRPr="00990F8E">
        <w:rPr>
          <w:rFonts w:ascii="Arial" w:hAnsi="Arial" w:cs="Arial"/>
          <w:sz w:val="20"/>
        </w:rPr>
        <w:t xml:space="preserve"> között alakult.</w:t>
      </w:r>
      <w:r w:rsidR="004771C2" w:rsidRPr="00990F8E">
        <w:rPr>
          <w:rFonts w:ascii="Arial" w:hAnsi="Arial" w:cs="Arial"/>
          <w:sz w:val="20"/>
        </w:rPr>
        <w:t xml:space="preserve"> </w:t>
      </w:r>
    </w:p>
    <w:p w:rsidR="00300CF3" w:rsidRPr="00401C90" w:rsidRDefault="0045608F" w:rsidP="00DE1AC6">
      <w:pPr>
        <w:pStyle w:val="Szvegtrzs"/>
        <w:spacing w:before="120" w:line="300" w:lineRule="exact"/>
        <w:rPr>
          <w:rFonts w:ascii="Arial" w:hAnsi="Arial" w:cs="Arial"/>
          <w:sz w:val="20"/>
        </w:rPr>
      </w:pPr>
      <w:bookmarkStart w:id="1" w:name="_Hlk51310290"/>
      <w:r w:rsidRPr="00C1424E">
        <w:rPr>
          <w:rFonts w:ascii="Arial" w:hAnsi="Arial" w:cs="Arial"/>
          <w:b/>
          <w:sz w:val="20"/>
        </w:rPr>
        <w:t>Éves szinten</w:t>
      </w:r>
      <w:r w:rsidRPr="00C1424E">
        <w:rPr>
          <w:rFonts w:ascii="Arial" w:hAnsi="Arial" w:cs="Arial"/>
          <w:sz w:val="20"/>
        </w:rPr>
        <w:t xml:space="preserve"> a </w:t>
      </w:r>
      <w:r w:rsidR="002965F8" w:rsidRPr="00C1424E">
        <w:rPr>
          <w:rFonts w:ascii="Arial" w:hAnsi="Arial" w:cs="Arial"/>
          <w:sz w:val="20"/>
        </w:rPr>
        <w:t xml:space="preserve">Nógrád megyében </w:t>
      </w:r>
      <w:r w:rsidRPr="00C1424E">
        <w:rPr>
          <w:rFonts w:ascii="Arial" w:hAnsi="Arial" w:cs="Arial"/>
          <w:sz w:val="20"/>
        </w:rPr>
        <w:t xml:space="preserve">regisztrált álláskeresők 2022. január végén 898 fővel, 7,8%-kal kevesebben szerepeltek nyilvántartásainkban, mint az előző év azonos időszakában. </w:t>
      </w:r>
      <w:r w:rsidR="008D6866" w:rsidRPr="00C1424E">
        <w:rPr>
          <w:rFonts w:ascii="Arial" w:hAnsi="Arial" w:cs="Arial"/>
          <w:sz w:val="20"/>
        </w:rPr>
        <w:t>Az éves szintű csökkenés</w:t>
      </w:r>
      <w:r w:rsidR="00215928" w:rsidRPr="00C1424E">
        <w:rPr>
          <w:rFonts w:ascii="Arial" w:hAnsi="Arial" w:cs="Arial"/>
          <w:sz w:val="20"/>
        </w:rPr>
        <w:t xml:space="preserve"> elmarad</w:t>
      </w:r>
      <w:r w:rsidR="008D6866" w:rsidRPr="00C1424E">
        <w:rPr>
          <w:rFonts w:ascii="Arial" w:hAnsi="Arial" w:cs="Arial"/>
          <w:sz w:val="20"/>
        </w:rPr>
        <w:t>t</w:t>
      </w:r>
      <w:r w:rsidR="00215928" w:rsidRPr="00C1424E">
        <w:rPr>
          <w:rFonts w:ascii="Arial" w:hAnsi="Arial" w:cs="Arial"/>
          <w:sz w:val="20"/>
        </w:rPr>
        <w:t xml:space="preserve"> az országos átlagtól (16,6%)</w:t>
      </w:r>
      <w:r w:rsidR="008D6866" w:rsidRPr="00C1424E">
        <w:rPr>
          <w:rFonts w:ascii="Arial" w:hAnsi="Arial" w:cs="Arial"/>
          <w:sz w:val="20"/>
        </w:rPr>
        <w:t xml:space="preserve"> és az összes többi megyével összevetve is.</w:t>
      </w:r>
      <w:r w:rsidR="00215928" w:rsidRPr="00C1424E">
        <w:rPr>
          <w:rFonts w:ascii="Arial" w:hAnsi="Arial" w:cs="Arial"/>
          <w:sz w:val="20"/>
        </w:rPr>
        <w:t xml:space="preserve"> </w:t>
      </w:r>
      <w:r w:rsidRPr="00C1424E">
        <w:rPr>
          <w:rFonts w:ascii="Arial" w:hAnsi="Arial" w:cs="Arial"/>
          <w:sz w:val="20"/>
        </w:rPr>
        <w:t xml:space="preserve">2021. márciustól tartósan alacsonyabbak </w:t>
      </w:r>
      <w:r w:rsidR="00B46B9A" w:rsidRPr="00C1424E">
        <w:rPr>
          <w:rFonts w:ascii="Arial" w:hAnsi="Arial" w:cs="Arial"/>
          <w:sz w:val="20"/>
        </w:rPr>
        <w:t xml:space="preserve">voltak </w:t>
      </w:r>
      <w:r w:rsidRPr="00C1424E">
        <w:rPr>
          <w:rFonts w:ascii="Arial" w:hAnsi="Arial" w:cs="Arial"/>
          <w:sz w:val="20"/>
        </w:rPr>
        <w:t xml:space="preserve">a </w:t>
      </w:r>
      <w:r w:rsidR="00A476AE" w:rsidRPr="00C1424E">
        <w:rPr>
          <w:rFonts w:ascii="Arial" w:hAnsi="Arial" w:cs="Arial"/>
          <w:sz w:val="20"/>
        </w:rPr>
        <w:t xml:space="preserve">nógrád </w:t>
      </w:r>
      <w:r w:rsidRPr="00C1424E">
        <w:rPr>
          <w:rFonts w:ascii="Arial" w:hAnsi="Arial" w:cs="Arial"/>
          <w:sz w:val="20"/>
        </w:rPr>
        <w:t>megyei adatok az előző év azonos időszakaihoz viszonyítva</w:t>
      </w:r>
      <w:bookmarkStart w:id="2" w:name="_Hlk49765799"/>
      <w:r w:rsidR="00B46B9A" w:rsidRPr="00C1424E">
        <w:rPr>
          <w:rFonts w:ascii="Arial" w:hAnsi="Arial" w:cs="Arial"/>
          <w:sz w:val="20"/>
        </w:rPr>
        <w:t>, ami 2022. januárban megszakadt.</w:t>
      </w:r>
      <w:bookmarkEnd w:id="1"/>
      <w:bookmarkEnd w:id="2"/>
      <w:r w:rsidR="00DE1AC6" w:rsidRPr="00C1424E">
        <w:rPr>
          <w:rFonts w:ascii="Arial" w:hAnsi="Arial" w:cs="Arial"/>
          <w:sz w:val="20"/>
        </w:rPr>
        <w:t xml:space="preserve"> </w:t>
      </w:r>
      <w:r w:rsidRPr="00C1424E">
        <w:rPr>
          <w:rFonts w:ascii="Arial" w:hAnsi="Arial" w:cs="Arial"/>
          <w:sz w:val="20"/>
        </w:rPr>
        <w:t>Éves összehasonlításban az ügyfelek száma minden</w:t>
      </w:r>
      <w:r w:rsidRPr="002C27AC">
        <w:rPr>
          <w:rFonts w:ascii="Arial" w:hAnsi="Arial" w:cs="Arial"/>
          <w:color w:val="00B050"/>
          <w:sz w:val="20"/>
        </w:rPr>
        <w:t xml:space="preserve"> </w:t>
      </w:r>
      <w:r w:rsidRPr="00401C90">
        <w:rPr>
          <w:rFonts w:ascii="Arial" w:hAnsi="Arial" w:cs="Arial"/>
          <w:sz w:val="20"/>
        </w:rPr>
        <w:t xml:space="preserve">járásunkban csökkent, a balassagyarmati és a bátonyterenyei osztályokon volt a legmagasabb az </w:t>
      </w:r>
      <w:r w:rsidRPr="00401C90">
        <w:rPr>
          <w:rFonts w:ascii="Arial" w:hAnsi="Arial" w:cs="Arial"/>
          <w:sz w:val="20"/>
        </w:rPr>
        <w:lastRenderedPageBreak/>
        <w:t>apadás üteme (12% fölött), ebben a két járásban a megyei és az országos átlagot is meghaladta a mérséklődés üteme. A legkisebb mértékű éves változást a szécsényi járásunkban mértük.</w:t>
      </w:r>
    </w:p>
    <w:p w:rsidR="000D6866" w:rsidRDefault="000D6866" w:rsidP="00822ABA">
      <w:pPr>
        <w:spacing w:line="300" w:lineRule="exact"/>
        <w:rPr>
          <w:rFonts w:ascii="Arial" w:hAnsi="Arial" w:cs="Arial"/>
          <w:color w:val="00B050"/>
          <w:sz w:val="20"/>
          <w:szCs w:val="20"/>
        </w:rPr>
      </w:pPr>
    </w:p>
    <w:p w:rsidR="00822ABA" w:rsidRPr="00697CCB" w:rsidRDefault="00F3595B" w:rsidP="00822ABA">
      <w:pPr>
        <w:spacing w:line="300" w:lineRule="exact"/>
        <w:rPr>
          <w:rFonts w:ascii="Arial" w:hAnsi="Arial" w:cs="Arial"/>
          <w:sz w:val="20"/>
          <w:szCs w:val="20"/>
        </w:rPr>
      </w:pPr>
      <w:r w:rsidRPr="00F20626">
        <w:rPr>
          <w:rFonts w:ascii="Arial" w:hAnsi="Arial" w:cs="Arial"/>
          <w:sz w:val="20"/>
          <w:szCs w:val="20"/>
        </w:rPr>
        <w:t xml:space="preserve">A </w:t>
      </w:r>
      <w:r w:rsidRPr="00F20626">
        <w:rPr>
          <w:rFonts w:ascii="Arial" w:hAnsi="Arial" w:cs="Arial"/>
          <w:b/>
          <w:sz w:val="20"/>
          <w:szCs w:val="20"/>
        </w:rPr>
        <w:t>nyilvántartott álláskeresők aránya</w:t>
      </w:r>
      <w:r w:rsidRPr="00F20626">
        <w:rPr>
          <w:rFonts w:ascii="Arial" w:hAnsi="Arial" w:cs="Arial"/>
          <w:sz w:val="20"/>
          <w:szCs w:val="20"/>
        </w:rPr>
        <w:t xml:space="preserve"> a gazdaságilag aktív népességen belül január végén </w:t>
      </w:r>
      <w:r w:rsidR="001A3941" w:rsidRPr="00F20626">
        <w:rPr>
          <w:rFonts w:ascii="Arial" w:hAnsi="Arial" w:cs="Arial"/>
          <w:b/>
          <w:sz w:val="20"/>
          <w:szCs w:val="20"/>
        </w:rPr>
        <w:t>12,</w:t>
      </w:r>
      <w:r w:rsidR="005A115B" w:rsidRPr="005A115B">
        <w:rPr>
          <w:rFonts w:ascii="Arial" w:hAnsi="Arial" w:cs="Arial"/>
          <w:b/>
          <w:color w:val="FF0000"/>
          <w:sz w:val="20"/>
          <w:szCs w:val="20"/>
        </w:rPr>
        <w:t>1</w:t>
      </w:r>
      <w:r w:rsidRPr="00F20626">
        <w:rPr>
          <w:rFonts w:ascii="Arial" w:hAnsi="Arial" w:cs="Arial"/>
          <w:b/>
          <w:sz w:val="20"/>
          <w:szCs w:val="20"/>
        </w:rPr>
        <w:t>%</w:t>
      </w:r>
      <w:r w:rsidRPr="00F20626">
        <w:rPr>
          <w:rFonts w:ascii="Arial" w:hAnsi="Arial" w:cs="Arial"/>
          <w:sz w:val="20"/>
          <w:szCs w:val="20"/>
        </w:rPr>
        <w:t xml:space="preserve"> volt megyénkben,</w:t>
      </w:r>
      <w:r w:rsidRPr="00F21224">
        <w:rPr>
          <w:rFonts w:ascii="Arial" w:hAnsi="Arial" w:cs="Arial"/>
          <w:sz w:val="20"/>
          <w:szCs w:val="20"/>
        </w:rPr>
        <w:t xml:space="preserve"> </w:t>
      </w:r>
      <w:r w:rsidRPr="00DC69C2">
        <w:rPr>
          <w:rFonts w:ascii="Arial" w:hAnsi="Arial" w:cs="Arial"/>
          <w:sz w:val="20"/>
          <w:szCs w:val="20"/>
        </w:rPr>
        <w:t xml:space="preserve">ami a második legmagasabb mutatót jelentette az országos rangsorban Borsod-Abaúj-Zemplén megye után. </w:t>
      </w:r>
      <w:r w:rsidRPr="00697CCB">
        <w:rPr>
          <w:rFonts w:ascii="Arial" w:hAnsi="Arial" w:cs="Arial"/>
          <w:sz w:val="20"/>
          <w:szCs w:val="20"/>
        </w:rPr>
        <w:t>Mind a hat nógrád megyei járás munkaerőpiaci pozíciója kedvezőtlenebb az országos átlagnál.</w:t>
      </w:r>
    </w:p>
    <w:p w:rsidR="00DC4CC3" w:rsidRPr="00A07AE3" w:rsidRDefault="00DC4CC3" w:rsidP="00064A7A">
      <w:pPr>
        <w:pStyle w:val="Szvegtrzs2"/>
        <w:spacing w:before="240" w:after="60" w:line="240" w:lineRule="auto"/>
        <w:jc w:val="center"/>
        <w:rPr>
          <w:rFonts w:ascii="Arial" w:hAnsi="Arial" w:cs="Arial"/>
          <w:b/>
          <w:sz w:val="18"/>
          <w:szCs w:val="18"/>
        </w:rPr>
      </w:pPr>
      <w:r w:rsidRPr="00A07AE3">
        <w:rPr>
          <w:rFonts w:ascii="Arial" w:hAnsi="Arial" w:cs="Arial"/>
          <w:b/>
          <w:sz w:val="18"/>
          <w:szCs w:val="18"/>
        </w:rPr>
        <w:t>Az álláskeresők száma és változása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217"/>
        <w:gridCol w:w="1217"/>
        <w:gridCol w:w="1217"/>
        <w:gridCol w:w="1217"/>
        <w:gridCol w:w="1217"/>
        <w:gridCol w:w="1217"/>
      </w:tblGrid>
      <w:tr w:rsidR="00DC4CC3" w:rsidRPr="00503F99" w:rsidTr="00F67E9C">
        <w:tc>
          <w:tcPr>
            <w:tcW w:w="1800" w:type="dxa"/>
            <w:vMerge w:val="restart"/>
            <w:shd w:val="clear" w:color="auto" w:fill="FFFFCC"/>
            <w:vAlign w:val="center"/>
          </w:tcPr>
          <w:p w:rsidR="00DC4CC3" w:rsidRPr="00A07AE3" w:rsidRDefault="00E8410A" w:rsidP="00F67E9C">
            <w:pPr>
              <w:jc w:val="center"/>
              <w:rPr>
                <w:rFonts w:ascii="Arial" w:hAnsi="Arial" w:cs="Arial"/>
                <w:sz w:val="18"/>
                <w:szCs w:val="18"/>
              </w:rPr>
            </w:pPr>
            <w:r w:rsidRPr="00A07AE3">
              <w:rPr>
                <w:rFonts w:ascii="Arial" w:hAnsi="Arial" w:cs="Arial"/>
                <w:sz w:val="18"/>
                <w:szCs w:val="18"/>
              </w:rPr>
              <w:t>Járás</w:t>
            </w:r>
          </w:p>
        </w:tc>
        <w:tc>
          <w:tcPr>
            <w:tcW w:w="6085" w:type="dxa"/>
            <w:gridSpan w:val="5"/>
            <w:shd w:val="clear" w:color="auto" w:fill="FFFFCC"/>
            <w:vAlign w:val="center"/>
          </w:tcPr>
          <w:p w:rsidR="00DC4CC3" w:rsidRPr="00A07AE3" w:rsidRDefault="00DC4CC3" w:rsidP="00F67E9C">
            <w:pPr>
              <w:jc w:val="center"/>
              <w:rPr>
                <w:rFonts w:ascii="Arial" w:hAnsi="Arial" w:cs="Arial"/>
                <w:sz w:val="18"/>
                <w:szCs w:val="18"/>
              </w:rPr>
            </w:pPr>
            <w:r w:rsidRPr="00A07AE3">
              <w:rPr>
                <w:rFonts w:ascii="Arial" w:hAnsi="Arial" w:cs="Arial"/>
                <w:sz w:val="18"/>
                <w:szCs w:val="18"/>
              </w:rPr>
              <w:t>Az álláskeresők</w:t>
            </w:r>
          </w:p>
        </w:tc>
        <w:tc>
          <w:tcPr>
            <w:tcW w:w="1217" w:type="dxa"/>
            <w:vMerge w:val="restart"/>
            <w:shd w:val="clear" w:color="auto" w:fill="FFFFCC"/>
            <w:vAlign w:val="center"/>
          </w:tcPr>
          <w:p w:rsidR="00DC4CC3" w:rsidRPr="00503F99" w:rsidRDefault="00DC4CC3" w:rsidP="00F67E9C">
            <w:pPr>
              <w:jc w:val="center"/>
              <w:rPr>
                <w:rFonts w:ascii="Arial" w:hAnsi="Arial" w:cs="Arial"/>
                <w:sz w:val="12"/>
                <w:szCs w:val="12"/>
              </w:rPr>
            </w:pPr>
            <w:r w:rsidRPr="00503F99">
              <w:rPr>
                <w:rFonts w:ascii="Arial" w:hAnsi="Arial" w:cs="Arial"/>
                <w:sz w:val="12"/>
                <w:szCs w:val="12"/>
              </w:rPr>
              <w:t>Az álláskeresők aránya a gazdaságilag aktív népességhez*, %</w:t>
            </w:r>
          </w:p>
        </w:tc>
      </w:tr>
      <w:tr w:rsidR="00DC4CC3" w:rsidRPr="00503F99" w:rsidTr="00F67E9C">
        <w:tc>
          <w:tcPr>
            <w:tcW w:w="1800" w:type="dxa"/>
            <w:vMerge/>
            <w:shd w:val="clear" w:color="auto" w:fill="FFFFCC"/>
          </w:tcPr>
          <w:p w:rsidR="00DC4CC3" w:rsidRPr="00A07AE3" w:rsidRDefault="00DC4CC3" w:rsidP="00F67E9C">
            <w:pPr>
              <w:jc w:val="left"/>
              <w:rPr>
                <w:rFonts w:ascii="Arial" w:hAnsi="Arial" w:cs="Arial"/>
                <w:sz w:val="18"/>
                <w:szCs w:val="18"/>
              </w:rPr>
            </w:pPr>
          </w:p>
        </w:tc>
        <w:tc>
          <w:tcPr>
            <w:tcW w:w="1217" w:type="dxa"/>
            <w:shd w:val="clear" w:color="auto" w:fill="FFFFCC"/>
            <w:vAlign w:val="center"/>
          </w:tcPr>
          <w:p w:rsidR="00DC4CC3" w:rsidRPr="00A07AE3" w:rsidRDefault="00DC4CC3" w:rsidP="00F67E9C">
            <w:pPr>
              <w:jc w:val="center"/>
              <w:rPr>
                <w:rFonts w:ascii="Arial" w:hAnsi="Arial" w:cs="Arial"/>
                <w:sz w:val="18"/>
                <w:szCs w:val="18"/>
              </w:rPr>
            </w:pPr>
            <w:r w:rsidRPr="00A07AE3">
              <w:rPr>
                <w:rFonts w:ascii="Arial" w:hAnsi="Arial" w:cs="Arial"/>
                <w:sz w:val="18"/>
                <w:szCs w:val="18"/>
              </w:rPr>
              <w:t>száma (fő)</w:t>
            </w:r>
          </w:p>
        </w:tc>
        <w:tc>
          <w:tcPr>
            <w:tcW w:w="2434" w:type="dxa"/>
            <w:gridSpan w:val="2"/>
            <w:shd w:val="clear" w:color="auto" w:fill="FFFFCC"/>
            <w:vAlign w:val="center"/>
          </w:tcPr>
          <w:p w:rsidR="00DC4CC3" w:rsidRPr="00A07AE3" w:rsidRDefault="00DC4CC3" w:rsidP="00F67E9C">
            <w:pPr>
              <w:jc w:val="center"/>
              <w:rPr>
                <w:rFonts w:ascii="Arial" w:hAnsi="Arial" w:cs="Arial"/>
                <w:sz w:val="18"/>
                <w:szCs w:val="18"/>
              </w:rPr>
            </w:pPr>
            <w:r w:rsidRPr="00A07AE3">
              <w:rPr>
                <w:rFonts w:ascii="Arial" w:hAnsi="Arial" w:cs="Arial"/>
                <w:sz w:val="18"/>
                <w:szCs w:val="18"/>
              </w:rPr>
              <w:t>számának változása</w:t>
            </w:r>
          </w:p>
          <w:p w:rsidR="00DC4CC3" w:rsidRPr="00A07AE3" w:rsidRDefault="00DC4CC3" w:rsidP="00F67E9C">
            <w:pPr>
              <w:jc w:val="center"/>
              <w:rPr>
                <w:rFonts w:ascii="Arial" w:hAnsi="Arial" w:cs="Arial"/>
                <w:sz w:val="18"/>
                <w:szCs w:val="18"/>
              </w:rPr>
            </w:pPr>
            <w:r w:rsidRPr="00A07AE3">
              <w:rPr>
                <w:rFonts w:ascii="Arial" w:hAnsi="Arial" w:cs="Arial"/>
                <w:sz w:val="18"/>
                <w:szCs w:val="18"/>
              </w:rPr>
              <w:t>az előző hónaphoz képest</w:t>
            </w:r>
          </w:p>
        </w:tc>
        <w:tc>
          <w:tcPr>
            <w:tcW w:w="2434" w:type="dxa"/>
            <w:gridSpan w:val="2"/>
            <w:shd w:val="clear" w:color="auto" w:fill="FFFFCC"/>
            <w:vAlign w:val="center"/>
          </w:tcPr>
          <w:p w:rsidR="00DC4CC3" w:rsidRPr="00A07AE3" w:rsidRDefault="00DC4CC3" w:rsidP="00F67E9C">
            <w:pPr>
              <w:jc w:val="center"/>
              <w:rPr>
                <w:rFonts w:ascii="Arial" w:hAnsi="Arial" w:cs="Arial"/>
                <w:sz w:val="18"/>
                <w:szCs w:val="18"/>
              </w:rPr>
            </w:pPr>
            <w:r w:rsidRPr="00A07AE3">
              <w:rPr>
                <w:rFonts w:ascii="Arial" w:hAnsi="Arial" w:cs="Arial"/>
                <w:sz w:val="18"/>
                <w:szCs w:val="18"/>
              </w:rPr>
              <w:t>számának változása</w:t>
            </w:r>
          </w:p>
          <w:p w:rsidR="00DC4CC3" w:rsidRPr="00A07AE3" w:rsidRDefault="00DC4CC3" w:rsidP="00F67E9C">
            <w:pPr>
              <w:jc w:val="center"/>
              <w:rPr>
                <w:rFonts w:ascii="Arial" w:hAnsi="Arial" w:cs="Arial"/>
                <w:sz w:val="18"/>
                <w:szCs w:val="18"/>
              </w:rPr>
            </w:pPr>
            <w:r w:rsidRPr="00A07AE3">
              <w:rPr>
                <w:rFonts w:ascii="Arial" w:hAnsi="Arial" w:cs="Arial"/>
                <w:sz w:val="18"/>
                <w:szCs w:val="18"/>
              </w:rPr>
              <w:t>az előző évhez képest</w:t>
            </w:r>
          </w:p>
        </w:tc>
        <w:tc>
          <w:tcPr>
            <w:tcW w:w="1217" w:type="dxa"/>
            <w:vMerge/>
            <w:shd w:val="clear" w:color="auto" w:fill="FFFFCC"/>
          </w:tcPr>
          <w:p w:rsidR="00DC4CC3" w:rsidRPr="00503F99" w:rsidRDefault="00DC4CC3" w:rsidP="00F67E9C">
            <w:pPr>
              <w:jc w:val="center"/>
              <w:rPr>
                <w:rFonts w:ascii="Arial" w:hAnsi="Arial" w:cs="Arial"/>
                <w:sz w:val="18"/>
                <w:szCs w:val="18"/>
              </w:rPr>
            </w:pPr>
          </w:p>
        </w:tc>
      </w:tr>
      <w:tr w:rsidR="00CB2B4B" w:rsidRPr="00503F99" w:rsidTr="00F67E9C">
        <w:tc>
          <w:tcPr>
            <w:tcW w:w="1800" w:type="dxa"/>
            <w:vMerge/>
            <w:shd w:val="clear" w:color="auto" w:fill="FFFFCC"/>
          </w:tcPr>
          <w:p w:rsidR="00CB2B4B" w:rsidRPr="00A07AE3" w:rsidRDefault="00CB2B4B" w:rsidP="00F67E9C">
            <w:pPr>
              <w:jc w:val="left"/>
              <w:rPr>
                <w:rFonts w:ascii="Arial" w:hAnsi="Arial" w:cs="Arial"/>
                <w:sz w:val="18"/>
                <w:szCs w:val="18"/>
              </w:rPr>
            </w:pPr>
          </w:p>
        </w:tc>
        <w:tc>
          <w:tcPr>
            <w:tcW w:w="1217" w:type="dxa"/>
            <w:shd w:val="clear" w:color="auto" w:fill="FFFFCC"/>
            <w:vAlign w:val="center"/>
          </w:tcPr>
          <w:p w:rsidR="00CB2B4B" w:rsidRPr="00A07AE3" w:rsidRDefault="00CB2B4B" w:rsidP="0059705F">
            <w:pPr>
              <w:jc w:val="center"/>
              <w:rPr>
                <w:rFonts w:ascii="Arial" w:hAnsi="Arial" w:cs="Arial"/>
                <w:sz w:val="18"/>
                <w:szCs w:val="18"/>
              </w:rPr>
            </w:pPr>
            <w:r w:rsidRPr="00A07AE3">
              <w:rPr>
                <w:rFonts w:ascii="Arial" w:hAnsi="Arial" w:cs="Arial"/>
                <w:sz w:val="18"/>
                <w:szCs w:val="18"/>
              </w:rPr>
              <w:t>20</w:t>
            </w:r>
            <w:r w:rsidR="00BC21D6" w:rsidRPr="00A07AE3">
              <w:rPr>
                <w:rFonts w:ascii="Arial" w:hAnsi="Arial" w:cs="Arial"/>
                <w:sz w:val="18"/>
                <w:szCs w:val="18"/>
              </w:rPr>
              <w:t>22</w:t>
            </w:r>
            <w:r w:rsidRPr="00A07AE3">
              <w:rPr>
                <w:rFonts w:ascii="Arial" w:hAnsi="Arial" w:cs="Arial"/>
                <w:sz w:val="18"/>
                <w:szCs w:val="18"/>
              </w:rPr>
              <w:t xml:space="preserve">. </w:t>
            </w:r>
            <w:r w:rsidR="00BC21D6" w:rsidRPr="00A07AE3">
              <w:rPr>
                <w:rFonts w:ascii="Arial" w:hAnsi="Arial" w:cs="Arial"/>
                <w:sz w:val="18"/>
                <w:szCs w:val="18"/>
              </w:rPr>
              <w:t>jan</w:t>
            </w:r>
            <w:r w:rsidR="00083731" w:rsidRPr="00A07AE3">
              <w:rPr>
                <w:rFonts w:ascii="Arial" w:hAnsi="Arial" w:cs="Arial"/>
                <w:sz w:val="18"/>
                <w:szCs w:val="18"/>
              </w:rPr>
              <w:t>.</w:t>
            </w:r>
          </w:p>
        </w:tc>
        <w:tc>
          <w:tcPr>
            <w:tcW w:w="1217" w:type="dxa"/>
            <w:shd w:val="clear" w:color="auto" w:fill="FFFFCC"/>
            <w:vAlign w:val="center"/>
          </w:tcPr>
          <w:p w:rsidR="00CB2B4B" w:rsidRPr="00A07AE3" w:rsidRDefault="00CB2B4B" w:rsidP="00F67E9C">
            <w:pPr>
              <w:jc w:val="center"/>
              <w:rPr>
                <w:rFonts w:ascii="Arial" w:hAnsi="Arial" w:cs="Arial"/>
                <w:sz w:val="18"/>
                <w:szCs w:val="18"/>
              </w:rPr>
            </w:pPr>
            <w:r w:rsidRPr="00A07AE3">
              <w:rPr>
                <w:rFonts w:ascii="Arial" w:hAnsi="Arial" w:cs="Arial"/>
                <w:sz w:val="18"/>
                <w:szCs w:val="18"/>
              </w:rPr>
              <w:t>fő</w:t>
            </w:r>
          </w:p>
        </w:tc>
        <w:tc>
          <w:tcPr>
            <w:tcW w:w="1217" w:type="dxa"/>
            <w:shd w:val="clear" w:color="auto" w:fill="FFFFCC"/>
            <w:vAlign w:val="center"/>
          </w:tcPr>
          <w:p w:rsidR="00CB2B4B" w:rsidRPr="00A07AE3" w:rsidRDefault="00CB2B4B" w:rsidP="00F67E9C">
            <w:pPr>
              <w:jc w:val="center"/>
              <w:rPr>
                <w:rFonts w:ascii="Arial" w:hAnsi="Arial" w:cs="Arial"/>
                <w:sz w:val="18"/>
                <w:szCs w:val="18"/>
              </w:rPr>
            </w:pPr>
            <w:r w:rsidRPr="00A07AE3">
              <w:rPr>
                <w:rFonts w:ascii="Arial" w:hAnsi="Arial" w:cs="Arial"/>
                <w:sz w:val="18"/>
                <w:szCs w:val="18"/>
              </w:rPr>
              <w:t>%</w:t>
            </w:r>
          </w:p>
        </w:tc>
        <w:tc>
          <w:tcPr>
            <w:tcW w:w="1217" w:type="dxa"/>
            <w:shd w:val="clear" w:color="auto" w:fill="FFFFCC"/>
            <w:vAlign w:val="center"/>
          </w:tcPr>
          <w:p w:rsidR="00CB2B4B" w:rsidRPr="00A07AE3" w:rsidRDefault="00CB2B4B" w:rsidP="00F67E9C">
            <w:pPr>
              <w:jc w:val="center"/>
              <w:rPr>
                <w:rFonts w:ascii="Arial" w:hAnsi="Arial" w:cs="Arial"/>
                <w:sz w:val="18"/>
                <w:szCs w:val="18"/>
              </w:rPr>
            </w:pPr>
            <w:r w:rsidRPr="00A07AE3">
              <w:rPr>
                <w:rFonts w:ascii="Arial" w:hAnsi="Arial" w:cs="Arial"/>
                <w:sz w:val="18"/>
                <w:szCs w:val="18"/>
              </w:rPr>
              <w:t>fő</w:t>
            </w:r>
          </w:p>
        </w:tc>
        <w:tc>
          <w:tcPr>
            <w:tcW w:w="1217" w:type="dxa"/>
            <w:shd w:val="clear" w:color="auto" w:fill="FFFFCC"/>
            <w:vAlign w:val="center"/>
          </w:tcPr>
          <w:p w:rsidR="00CB2B4B" w:rsidRPr="00A07AE3" w:rsidRDefault="00CB2B4B" w:rsidP="00F67E9C">
            <w:pPr>
              <w:jc w:val="center"/>
              <w:rPr>
                <w:rFonts w:ascii="Arial" w:hAnsi="Arial" w:cs="Arial"/>
                <w:sz w:val="18"/>
                <w:szCs w:val="18"/>
              </w:rPr>
            </w:pPr>
            <w:r w:rsidRPr="00A07AE3">
              <w:rPr>
                <w:rFonts w:ascii="Arial" w:hAnsi="Arial" w:cs="Arial"/>
                <w:sz w:val="18"/>
                <w:szCs w:val="18"/>
              </w:rPr>
              <w:t>%</w:t>
            </w:r>
          </w:p>
        </w:tc>
        <w:tc>
          <w:tcPr>
            <w:tcW w:w="1217" w:type="dxa"/>
            <w:vMerge/>
            <w:shd w:val="clear" w:color="auto" w:fill="FFFFCC"/>
          </w:tcPr>
          <w:p w:rsidR="00CB2B4B" w:rsidRPr="00AB52CA" w:rsidRDefault="00CB2B4B" w:rsidP="00F67E9C">
            <w:pPr>
              <w:jc w:val="center"/>
              <w:rPr>
                <w:rFonts w:ascii="Arial" w:hAnsi="Arial" w:cs="Arial"/>
                <w:sz w:val="18"/>
                <w:szCs w:val="18"/>
              </w:rPr>
            </w:pPr>
          </w:p>
        </w:tc>
      </w:tr>
      <w:tr w:rsidR="00A07AE3" w:rsidRPr="00503F99" w:rsidTr="00A07AE3">
        <w:tc>
          <w:tcPr>
            <w:tcW w:w="1800" w:type="dxa"/>
            <w:shd w:val="clear" w:color="auto" w:fill="auto"/>
            <w:vAlign w:val="center"/>
          </w:tcPr>
          <w:p w:rsidR="00A07AE3" w:rsidRPr="00A07AE3" w:rsidRDefault="00A07AE3" w:rsidP="00691A34">
            <w:pPr>
              <w:spacing w:before="20" w:after="20"/>
              <w:jc w:val="left"/>
              <w:rPr>
                <w:rFonts w:ascii="Arial" w:hAnsi="Arial" w:cs="Arial"/>
                <w:sz w:val="18"/>
                <w:szCs w:val="18"/>
              </w:rPr>
            </w:pPr>
            <w:r w:rsidRPr="00A07AE3">
              <w:rPr>
                <w:rFonts w:ascii="Arial" w:hAnsi="Arial" w:cs="Arial"/>
                <w:sz w:val="18"/>
                <w:szCs w:val="18"/>
              </w:rPr>
              <w:t>Salgótarjáni</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A07AE3" w:rsidRPr="00164AFD" w:rsidRDefault="00A07AE3" w:rsidP="00A07AE3">
            <w:pPr>
              <w:jc w:val="right"/>
              <w:rPr>
                <w:rFonts w:ascii="Arial" w:hAnsi="Arial" w:cs="Arial"/>
                <w:sz w:val="18"/>
                <w:szCs w:val="18"/>
              </w:rPr>
            </w:pPr>
            <w:r w:rsidRPr="00164AFD">
              <w:rPr>
                <w:rFonts w:ascii="Arial" w:hAnsi="Arial" w:cs="Arial"/>
                <w:sz w:val="18"/>
                <w:szCs w:val="18"/>
              </w:rPr>
              <w:t>3 767</w:t>
            </w:r>
          </w:p>
        </w:tc>
        <w:tc>
          <w:tcPr>
            <w:tcW w:w="1217" w:type="dxa"/>
            <w:tcBorders>
              <w:top w:val="single" w:sz="4" w:space="0" w:color="auto"/>
              <w:left w:val="nil"/>
              <w:bottom w:val="single" w:sz="4" w:space="0" w:color="auto"/>
              <w:right w:val="single" w:sz="4" w:space="0" w:color="auto"/>
            </w:tcBorders>
            <w:shd w:val="clear" w:color="auto" w:fill="auto"/>
            <w:vAlign w:val="center"/>
          </w:tcPr>
          <w:p w:rsidR="00A07AE3" w:rsidRPr="00164AFD" w:rsidRDefault="00683904" w:rsidP="002B5C26">
            <w:pPr>
              <w:jc w:val="right"/>
              <w:rPr>
                <w:rFonts w:ascii="Arial" w:hAnsi="Arial" w:cs="Arial"/>
                <w:sz w:val="18"/>
                <w:szCs w:val="18"/>
              </w:rPr>
            </w:pPr>
            <w:r w:rsidRPr="00164AFD">
              <w:rPr>
                <w:rFonts w:ascii="Arial" w:hAnsi="Arial" w:cs="Arial"/>
                <w:sz w:val="18"/>
                <w:szCs w:val="18"/>
              </w:rPr>
              <w:t>188</w:t>
            </w:r>
          </w:p>
        </w:tc>
        <w:tc>
          <w:tcPr>
            <w:tcW w:w="1217" w:type="dxa"/>
            <w:tcBorders>
              <w:top w:val="single" w:sz="4" w:space="0" w:color="auto"/>
              <w:left w:val="nil"/>
              <w:bottom w:val="single" w:sz="4" w:space="0" w:color="auto"/>
              <w:right w:val="single" w:sz="4" w:space="0" w:color="auto"/>
            </w:tcBorders>
            <w:shd w:val="clear" w:color="auto" w:fill="auto"/>
            <w:vAlign w:val="bottom"/>
          </w:tcPr>
          <w:p w:rsidR="00A07AE3" w:rsidRPr="00164AFD" w:rsidRDefault="006643F1" w:rsidP="00691A34">
            <w:pPr>
              <w:spacing w:before="20" w:after="20"/>
              <w:jc w:val="right"/>
              <w:rPr>
                <w:rFonts w:ascii="Arial" w:hAnsi="Arial" w:cs="Arial"/>
                <w:sz w:val="18"/>
                <w:szCs w:val="18"/>
              </w:rPr>
            </w:pPr>
            <w:r w:rsidRPr="00164AFD">
              <w:rPr>
                <w:rFonts w:ascii="Arial" w:hAnsi="Arial" w:cs="Arial"/>
                <w:sz w:val="18"/>
                <w:szCs w:val="18"/>
              </w:rPr>
              <w:t>5,3</w:t>
            </w:r>
          </w:p>
        </w:tc>
        <w:tc>
          <w:tcPr>
            <w:tcW w:w="1217" w:type="dxa"/>
            <w:tcBorders>
              <w:top w:val="single" w:sz="4" w:space="0" w:color="auto"/>
              <w:left w:val="nil"/>
              <w:bottom w:val="single" w:sz="4" w:space="0" w:color="auto"/>
              <w:right w:val="single" w:sz="4" w:space="0" w:color="auto"/>
            </w:tcBorders>
            <w:shd w:val="clear" w:color="auto" w:fill="auto"/>
            <w:vAlign w:val="bottom"/>
          </w:tcPr>
          <w:p w:rsidR="00A07AE3" w:rsidRPr="00164AFD" w:rsidRDefault="006643F1" w:rsidP="00156BBA">
            <w:pPr>
              <w:spacing w:before="20" w:after="20"/>
              <w:jc w:val="right"/>
              <w:rPr>
                <w:rFonts w:ascii="Arial" w:hAnsi="Arial" w:cs="Arial"/>
                <w:sz w:val="18"/>
                <w:szCs w:val="18"/>
              </w:rPr>
            </w:pPr>
            <w:r w:rsidRPr="00164AFD">
              <w:rPr>
                <w:rFonts w:ascii="Arial" w:hAnsi="Arial" w:cs="Arial"/>
                <w:sz w:val="18"/>
                <w:szCs w:val="18"/>
              </w:rPr>
              <w:t>-292</w:t>
            </w:r>
          </w:p>
        </w:tc>
        <w:tc>
          <w:tcPr>
            <w:tcW w:w="1217" w:type="dxa"/>
            <w:tcBorders>
              <w:top w:val="single" w:sz="4" w:space="0" w:color="auto"/>
              <w:left w:val="nil"/>
              <w:bottom w:val="single" w:sz="4" w:space="0" w:color="auto"/>
              <w:right w:val="single" w:sz="4" w:space="0" w:color="auto"/>
            </w:tcBorders>
            <w:shd w:val="clear" w:color="auto" w:fill="auto"/>
            <w:vAlign w:val="bottom"/>
          </w:tcPr>
          <w:p w:rsidR="00A07AE3" w:rsidRPr="00164AFD" w:rsidRDefault="008A47B6" w:rsidP="009D2303">
            <w:pPr>
              <w:spacing w:before="20" w:after="20"/>
              <w:jc w:val="right"/>
              <w:rPr>
                <w:rFonts w:ascii="Arial" w:hAnsi="Arial" w:cs="Arial"/>
                <w:sz w:val="18"/>
                <w:szCs w:val="18"/>
              </w:rPr>
            </w:pPr>
            <w:r w:rsidRPr="00164AFD">
              <w:rPr>
                <w:rFonts w:ascii="Arial" w:hAnsi="Arial" w:cs="Arial"/>
                <w:sz w:val="18"/>
                <w:szCs w:val="18"/>
              </w:rPr>
              <w:t>-7,2</w:t>
            </w:r>
          </w:p>
        </w:tc>
        <w:tc>
          <w:tcPr>
            <w:tcW w:w="1217" w:type="dxa"/>
            <w:tcBorders>
              <w:top w:val="single" w:sz="4" w:space="0" w:color="auto"/>
              <w:left w:val="nil"/>
              <w:bottom w:val="single" w:sz="4" w:space="0" w:color="auto"/>
              <w:right w:val="single" w:sz="4" w:space="0" w:color="auto"/>
            </w:tcBorders>
            <w:shd w:val="clear" w:color="auto" w:fill="auto"/>
            <w:vAlign w:val="bottom"/>
          </w:tcPr>
          <w:p w:rsidR="00A07AE3" w:rsidRPr="00164AFD" w:rsidRDefault="00DE3ECF" w:rsidP="00691A34">
            <w:pPr>
              <w:spacing w:before="20" w:after="20"/>
              <w:jc w:val="right"/>
              <w:rPr>
                <w:rFonts w:ascii="Arial" w:hAnsi="Arial" w:cs="Arial"/>
                <w:sz w:val="18"/>
                <w:szCs w:val="18"/>
              </w:rPr>
            </w:pPr>
            <w:r w:rsidRPr="00164AFD">
              <w:rPr>
                <w:rFonts w:ascii="Arial" w:hAnsi="Arial" w:cs="Arial"/>
                <w:sz w:val="18"/>
                <w:szCs w:val="18"/>
              </w:rPr>
              <w:t>14,1</w:t>
            </w:r>
          </w:p>
        </w:tc>
      </w:tr>
      <w:tr w:rsidR="00A07AE3" w:rsidRPr="00503F99" w:rsidTr="00A07AE3">
        <w:tc>
          <w:tcPr>
            <w:tcW w:w="1800" w:type="dxa"/>
            <w:shd w:val="clear" w:color="auto" w:fill="auto"/>
            <w:vAlign w:val="center"/>
          </w:tcPr>
          <w:p w:rsidR="00A07AE3" w:rsidRPr="00A07AE3" w:rsidRDefault="00A07AE3" w:rsidP="00691A34">
            <w:pPr>
              <w:spacing w:before="20" w:after="20"/>
              <w:jc w:val="left"/>
              <w:rPr>
                <w:rFonts w:ascii="Arial" w:hAnsi="Arial" w:cs="Arial"/>
                <w:sz w:val="18"/>
                <w:szCs w:val="18"/>
              </w:rPr>
            </w:pPr>
            <w:r w:rsidRPr="00A07AE3">
              <w:rPr>
                <w:rFonts w:ascii="Arial" w:hAnsi="Arial" w:cs="Arial"/>
                <w:sz w:val="18"/>
                <w:szCs w:val="18"/>
              </w:rPr>
              <w:t>Balassagyarmati</w:t>
            </w:r>
          </w:p>
        </w:tc>
        <w:tc>
          <w:tcPr>
            <w:tcW w:w="1217" w:type="dxa"/>
            <w:tcBorders>
              <w:top w:val="nil"/>
              <w:left w:val="single" w:sz="4" w:space="0" w:color="auto"/>
              <w:bottom w:val="single" w:sz="4" w:space="0" w:color="auto"/>
              <w:right w:val="single" w:sz="4" w:space="0" w:color="auto"/>
            </w:tcBorders>
            <w:shd w:val="clear" w:color="auto" w:fill="auto"/>
            <w:vAlign w:val="center"/>
          </w:tcPr>
          <w:p w:rsidR="00A07AE3" w:rsidRPr="00164AFD" w:rsidRDefault="00A07AE3" w:rsidP="00A07AE3">
            <w:pPr>
              <w:jc w:val="right"/>
              <w:rPr>
                <w:rFonts w:ascii="Arial" w:hAnsi="Arial" w:cs="Arial"/>
                <w:sz w:val="18"/>
                <w:szCs w:val="18"/>
              </w:rPr>
            </w:pPr>
            <w:r w:rsidRPr="00164AFD">
              <w:rPr>
                <w:rFonts w:ascii="Arial" w:hAnsi="Arial" w:cs="Arial"/>
                <w:sz w:val="18"/>
                <w:szCs w:val="18"/>
              </w:rPr>
              <w:t>1 523</w:t>
            </w:r>
          </w:p>
        </w:tc>
        <w:tc>
          <w:tcPr>
            <w:tcW w:w="1217" w:type="dxa"/>
            <w:tcBorders>
              <w:top w:val="nil"/>
              <w:left w:val="nil"/>
              <w:bottom w:val="single" w:sz="4" w:space="0" w:color="auto"/>
              <w:right w:val="single" w:sz="4" w:space="0" w:color="auto"/>
            </w:tcBorders>
            <w:shd w:val="clear" w:color="auto" w:fill="auto"/>
            <w:vAlign w:val="center"/>
          </w:tcPr>
          <w:p w:rsidR="00A07AE3" w:rsidRPr="00164AFD" w:rsidRDefault="00683904" w:rsidP="002B5C26">
            <w:pPr>
              <w:jc w:val="right"/>
              <w:rPr>
                <w:rFonts w:ascii="Arial" w:hAnsi="Arial" w:cs="Arial"/>
                <w:sz w:val="18"/>
                <w:szCs w:val="18"/>
              </w:rPr>
            </w:pPr>
            <w:r w:rsidRPr="00164AFD">
              <w:rPr>
                <w:rFonts w:ascii="Arial" w:hAnsi="Arial" w:cs="Arial"/>
                <w:sz w:val="18"/>
                <w:szCs w:val="18"/>
              </w:rPr>
              <w:t>68</w:t>
            </w:r>
          </w:p>
        </w:tc>
        <w:tc>
          <w:tcPr>
            <w:tcW w:w="1217" w:type="dxa"/>
            <w:tcBorders>
              <w:top w:val="nil"/>
              <w:left w:val="nil"/>
              <w:bottom w:val="single" w:sz="4" w:space="0" w:color="auto"/>
              <w:right w:val="single" w:sz="4" w:space="0" w:color="auto"/>
            </w:tcBorders>
            <w:shd w:val="clear" w:color="auto" w:fill="auto"/>
            <w:vAlign w:val="bottom"/>
          </w:tcPr>
          <w:p w:rsidR="00A07AE3" w:rsidRPr="00164AFD" w:rsidRDefault="006643F1" w:rsidP="00691A34">
            <w:pPr>
              <w:spacing w:before="20" w:after="20"/>
              <w:jc w:val="right"/>
              <w:rPr>
                <w:rFonts w:ascii="Arial" w:hAnsi="Arial" w:cs="Arial"/>
                <w:sz w:val="18"/>
                <w:szCs w:val="18"/>
              </w:rPr>
            </w:pPr>
            <w:r w:rsidRPr="00164AFD">
              <w:rPr>
                <w:rFonts w:ascii="Arial" w:hAnsi="Arial" w:cs="Arial"/>
                <w:sz w:val="18"/>
                <w:szCs w:val="18"/>
              </w:rPr>
              <w:t>4,7</w:t>
            </w:r>
          </w:p>
        </w:tc>
        <w:tc>
          <w:tcPr>
            <w:tcW w:w="1217" w:type="dxa"/>
            <w:tcBorders>
              <w:top w:val="nil"/>
              <w:left w:val="nil"/>
              <w:bottom w:val="single" w:sz="4" w:space="0" w:color="auto"/>
              <w:right w:val="single" w:sz="4" w:space="0" w:color="auto"/>
            </w:tcBorders>
            <w:shd w:val="clear" w:color="auto" w:fill="auto"/>
            <w:vAlign w:val="bottom"/>
          </w:tcPr>
          <w:p w:rsidR="00A07AE3" w:rsidRPr="00164AFD" w:rsidRDefault="006643F1" w:rsidP="00156BBA">
            <w:pPr>
              <w:spacing w:before="20" w:after="20"/>
              <w:jc w:val="right"/>
              <w:rPr>
                <w:rFonts w:ascii="Arial" w:hAnsi="Arial" w:cs="Arial"/>
                <w:sz w:val="18"/>
                <w:szCs w:val="18"/>
              </w:rPr>
            </w:pPr>
            <w:r w:rsidRPr="00164AFD">
              <w:rPr>
                <w:rFonts w:ascii="Arial" w:hAnsi="Arial" w:cs="Arial"/>
                <w:sz w:val="18"/>
                <w:szCs w:val="18"/>
              </w:rPr>
              <w:t>-212</w:t>
            </w:r>
          </w:p>
        </w:tc>
        <w:tc>
          <w:tcPr>
            <w:tcW w:w="1217" w:type="dxa"/>
            <w:tcBorders>
              <w:top w:val="nil"/>
              <w:left w:val="nil"/>
              <w:bottom w:val="single" w:sz="4" w:space="0" w:color="auto"/>
              <w:right w:val="single" w:sz="4" w:space="0" w:color="auto"/>
            </w:tcBorders>
            <w:shd w:val="clear" w:color="auto" w:fill="auto"/>
            <w:vAlign w:val="bottom"/>
          </w:tcPr>
          <w:p w:rsidR="00A07AE3" w:rsidRPr="00164AFD" w:rsidRDefault="008A47B6" w:rsidP="00691A34">
            <w:pPr>
              <w:spacing w:before="20" w:after="20"/>
              <w:jc w:val="right"/>
              <w:rPr>
                <w:rFonts w:ascii="Arial" w:hAnsi="Arial" w:cs="Arial"/>
                <w:sz w:val="18"/>
                <w:szCs w:val="18"/>
              </w:rPr>
            </w:pPr>
            <w:r w:rsidRPr="00164AFD">
              <w:rPr>
                <w:rFonts w:ascii="Arial" w:hAnsi="Arial" w:cs="Arial"/>
                <w:sz w:val="18"/>
                <w:szCs w:val="18"/>
              </w:rPr>
              <w:t>-12,2</w:t>
            </w:r>
          </w:p>
        </w:tc>
        <w:tc>
          <w:tcPr>
            <w:tcW w:w="1217" w:type="dxa"/>
            <w:tcBorders>
              <w:top w:val="nil"/>
              <w:left w:val="nil"/>
              <w:bottom w:val="single" w:sz="4" w:space="0" w:color="auto"/>
              <w:right w:val="single" w:sz="4" w:space="0" w:color="auto"/>
            </w:tcBorders>
            <w:shd w:val="clear" w:color="auto" w:fill="auto"/>
            <w:vAlign w:val="bottom"/>
          </w:tcPr>
          <w:p w:rsidR="00A07AE3" w:rsidRPr="00164AFD" w:rsidRDefault="00DE3ECF" w:rsidP="00691A34">
            <w:pPr>
              <w:spacing w:before="20" w:after="20"/>
              <w:jc w:val="right"/>
              <w:rPr>
                <w:rFonts w:ascii="Arial" w:hAnsi="Arial" w:cs="Arial"/>
                <w:sz w:val="18"/>
                <w:szCs w:val="18"/>
              </w:rPr>
            </w:pPr>
            <w:r w:rsidRPr="00164AFD">
              <w:rPr>
                <w:rFonts w:ascii="Arial" w:hAnsi="Arial" w:cs="Arial"/>
                <w:sz w:val="18"/>
                <w:szCs w:val="18"/>
              </w:rPr>
              <w:t>9,</w:t>
            </w:r>
            <w:r w:rsidR="00BA264B" w:rsidRPr="00164AFD">
              <w:rPr>
                <w:rFonts w:ascii="Arial" w:hAnsi="Arial" w:cs="Arial"/>
                <w:sz w:val="18"/>
                <w:szCs w:val="18"/>
              </w:rPr>
              <w:t>0</w:t>
            </w:r>
          </w:p>
        </w:tc>
      </w:tr>
      <w:tr w:rsidR="00A07AE3" w:rsidRPr="00503F99" w:rsidTr="00A07AE3">
        <w:tc>
          <w:tcPr>
            <w:tcW w:w="1800" w:type="dxa"/>
            <w:shd w:val="clear" w:color="auto" w:fill="auto"/>
            <w:vAlign w:val="center"/>
          </w:tcPr>
          <w:p w:rsidR="00A07AE3" w:rsidRPr="00A07AE3" w:rsidRDefault="00A07AE3" w:rsidP="00691A34">
            <w:pPr>
              <w:spacing w:before="20" w:after="20"/>
              <w:jc w:val="left"/>
              <w:rPr>
                <w:rFonts w:ascii="Arial" w:hAnsi="Arial" w:cs="Arial"/>
                <w:sz w:val="18"/>
                <w:szCs w:val="18"/>
              </w:rPr>
            </w:pPr>
            <w:r w:rsidRPr="00A07AE3">
              <w:rPr>
                <w:rFonts w:ascii="Arial" w:hAnsi="Arial" w:cs="Arial"/>
                <w:sz w:val="18"/>
                <w:szCs w:val="18"/>
              </w:rPr>
              <w:t>Pásztói</w:t>
            </w:r>
          </w:p>
        </w:tc>
        <w:tc>
          <w:tcPr>
            <w:tcW w:w="1217" w:type="dxa"/>
            <w:tcBorders>
              <w:top w:val="nil"/>
              <w:left w:val="single" w:sz="4" w:space="0" w:color="auto"/>
              <w:bottom w:val="single" w:sz="4" w:space="0" w:color="auto"/>
              <w:right w:val="single" w:sz="4" w:space="0" w:color="auto"/>
            </w:tcBorders>
            <w:shd w:val="clear" w:color="auto" w:fill="auto"/>
            <w:vAlign w:val="center"/>
          </w:tcPr>
          <w:p w:rsidR="00A07AE3" w:rsidRPr="00164AFD" w:rsidRDefault="00A07AE3" w:rsidP="00A07AE3">
            <w:pPr>
              <w:jc w:val="right"/>
              <w:rPr>
                <w:rFonts w:ascii="Arial" w:hAnsi="Arial" w:cs="Arial"/>
                <w:sz w:val="18"/>
                <w:szCs w:val="18"/>
              </w:rPr>
            </w:pPr>
            <w:r w:rsidRPr="00164AFD">
              <w:rPr>
                <w:rFonts w:ascii="Arial" w:hAnsi="Arial" w:cs="Arial"/>
                <w:sz w:val="18"/>
                <w:szCs w:val="18"/>
              </w:rPr>
              <w:t>1 621</w:t>
            </w:r>
          </w:p>
        </w:tc>
        <w:tc>
          <w:tcPr>
            <w:tcW w:w="1217" w:type="dxa"/>
            <w:tcBorders>
              <w:top w:val="nil"/>
              <w:left w:val="nil"/>
              <w:bottom w:val="single" w:sz="4" w:space="0" w:color="auto"/>
              <w:right w:val="single" w:sz="4" w:space="0" w:color="auto"/>
            </w:tcBorders>
            <w:shd w:val="clear" w:color="auto" w:fill="auto"/>
            <w:vAlign w:val="center"/>
          </w:tcPr>
          <w:p w:rsidR="00A07AE3" w:rsidRPr="00164AFD" w:rsidRDefault="00683904" w:rsidP="002B5C26">
            <w:pPr>
              <w:jc w:val="right"/>
              <w:rPr>
                <w:rFonts w:ascii="Arial" w:hAnsi="Arial" w:cs="Arial"/>
                <w:sz w:val="18"/>
                <w:szCs w:val="18"/>
              </w:rPr>
            </w:pPr>
            <w:r w:rsidRPr="00164AFD">
              <w:rPr>
                <w:rFonts w:ascii="Arial" w:hAnsi="Arial" w:cs="Arial"/>
                <w:sz w:val="18"/>
                <w:szCs w:val="18"/>
              </w:rPr>
              <w:t>88</w:t>
            </w:r>
          </w:p>
        </w:tc>
        <w:tc>
          <w:tcPr>
            <w:tcW w:w="1217" w:type="dxa"/>
            <w:tcBorders>
              <w:top w:val="nil"/>
              <w:left w:val="nil"/>
              <w:bottom w:val="single" w:sz="4" w:space="0" w:color="auto"/>
              <w:right w:val="single" w:sz="4" w:space="0" w:color="auto"/>
            </w:tcBorders>
            <w:shd w:val="clear" w:color="auto" w:fill="auto"/>
            <w:vAlign w:val="bottom"/>
          </w:tcPr>
          <w:p w:rsidR="00A07AE3" w:rsidRPr="00164AFD" w:rsidRDefault="006643F1" w:rsidP="00691A34">
            <w:pPr>
              <w:spacing w:before="20" w:after="20"/>
              <w:jc w:val="right"/>
              <w:rPr>
                <w:rFonts w:ascii="Arial" w:hAnsi="Arial" w:cs="Arial"/>
                <w:sz w:val="18"/>
                <w:szCs w:val="18"/>
              </w:rPr>
            </w:pPr>
            <w:r w:rsidRPr="00164AFD">
              <w:rPr>
                <w:rFonts w:ascii="Arial" w:hAnsi="Arial" w:cs="Arial"/>
                <w:sz w:val="18"/>
                <w:szCs w:val="18"/>
              </w:rPr>
              <w:t>5,7</w:t>
            </w:r>
          </w:p>
        </w:tc>
        <w:tc>
          <w:tcPr>
            <w:tcW w:w="1217" w:type="dxa"/>
            <w:tcBorders>
              <w:top w:val="nil"/>
              <w:left w:val="nil"/>
              <w:bottom w:val="single" w:sz="4" w:space="0" w:color="auto"/>
              <w:right w:val="single" w:sz="4" w:space="0" w:color="auto"/>
            </w:tcBorders>
            <w:shd w:val="clear" w:color="auto" w:fill="auto"/>
            <w:vAlign w:val="bottom"/>
          </w:tcPr>
          <w:p w:rsidR="00A07AE3" w:rsidRPr="00164AFD" w:rsidRDefault="006643F1" w:rsidP="00156BBA">
            <w:pPr>
              <w:spacing w:before="20" w:after="20"/>
              <w:jc w:val="right"/>
              <w:rPr>
                <w:rFonts w:ascii="Arial" w:hAnsi="Arial" w:cs="Arial"/>
                <w:sz w:val="18"/>
                <w:szCs w:val="18"/>
              </w:rPr>
            </w:pPr>
            <w:r w:rsidRPr="00164AFD">
              <w:rPr>
                <w:rFonts w:ascii="Arial" w:hAnsi="Arial" w:cs="Arial"/>
                <w:sz w:val="18"/>
                <w:szCs w:val="18"/>
              </w:rPr>
              <w:t>-132</w:t>
            </w:r>
          </w:p>
        </w:tc>
        <w:tc>
          <w:tcPr>
            <w:tcW w:w="1217" w:type="dxa"/>
            <w:tcBorders>
              <w:top w:val="nil"/>
              <w:left w:val="nil"/>
              <w:bottom w:val="single" w:sz="4" w:space="0" w:color="auto"/>
              <w:right w:val="single" w:sz="4" w:space="0" w:color="auto"/>
            </w:tcBorders>
            <w:shd w:val="clear" w:color="auto" w:fill="auto"/>
            <w:vAlign w:val="bottom"/>
          </w:tcPr>
          <w:p w:rsidR="00A07AE3" w:rsidRPr="00164AFD" w:rsidRDefault="008A47B6" w:rsidP="00691A34">
            <w:pPr>
              <w:spacing w:before="20" w:after="20"/>
              <w:jc w:val="right"/>
              <w:rPr>
                <w:rFonts w:ascii="Arial" w:hAnsi="Arial" w:cs="Arial"/>
                <w:sz w:val="18"/>
                <w:szCs w:val="18"/>
              </w:rPr>
            </w:pPr>
            <w:r w:rsidRPr="00164AFD">
              <w:rPr>
                <w:rFonts w:ascii="Arial" w:hAnsi="Arial" w:cs="Arial"/>
                <w:sz w:val="18"/>
                <w:szCs w:val="18"/>
              </w:rPr>
              <w:t>-7,5</w:t>
            </w:r>
          </w:p>
        </w:tc>
        <w:tc>
          <w:tcPr>
            <w:tcW w:w="1217" w:type="dxa"/>
            <w:tcBorders>
              <w:top w:val="nil"/>
              <w:left w:val="nil"/>
              <w:bottom w:val="single" w:sz="4" w:space="0" w:color="auto"/>
              <w:right w:val="single" w:sz="4" w:space="0" w:color="auto"/>
            </w:tcBorders>
            <w:shd w:val="clear" w:color="auto" w:fill="auto"/>
            <w:vAlign w:val="bottom"/>
          </w:tcPr>
          <w:p w:rsidR="00A07AE3" w:rsidRPr="00164AFD" w:rsidRDefault="00DE3ECF" w:rsidP="00691A34">
            <w:pPr>
              <w:spacing w:before="20" w:after="20"/>
              <w:jc w:val="right"/>
              <w:rPr>
                <w:rFonts w:ascii="Arial" w:hAnsi="Arial" w:cs="Arial"/>
                <w:sz w:val="18"/>
                <w:szCs w:val="18"/>
              </w:rPr>
            </w:pPr>
            <w:r w:rsidRPr="00164AFD">
              <w:rPr>
                <w:rFonts w:ascii="Arial" w:hAnsi="Arial" w:cs="Arial"/>
                <w:sz w:val="18"/>
                <w:szCs w:val="18"/>
              </w:rPr>
              <w:t>11,</w:t>
            </w:r>
            <w:r w:rsidR="00BA264B" w:rsidRPr="00164AFD">
              <w:rPr>
                <w:rFonts w:ascii="Arial" w:hAnsi="Arial" w:cs="Arial"/>
                <w:sz w:val="18"/>
                <w:szCs w:val="18"/>
              </w:rPr>
              <w:t>8</w:t>
            </w:r>
          </w:p>
        </w:tc>
      </w:tr>
      <w:tr w:rsidR="00A07AE3" w:rsidRPr="00503F99" w:rsidTr="00A07AE3">
        <w:tc>
          <w:tcPr>
            <w:tcW w:w="1800" w:type="dxa"/>
            <w:shd w:val="clear" w:color="auto" w:fill="auto"/>
            <w:vAlign w:val="center"/>
          </w:tcPr>
          <w:p w:rsidR="00A07AE3" w:rsidRPr="00A07AE3" w:rsidRDefault="00A07AE3" w:rsidP="00691A34">
            <w:pPr>
              <w:spacing w:before="20" w:after="20"/>
              <w:jc w:val="left"/>
              <w:rPr>
                <w:rFonts w:ascii="Arial" w:hAnsi="Arial" w:cs="Arial"/>
                <w:sz w:val="18"/>
                <w:szCs w:val="18"/>
              </w:rPr>
            </w:pPr>
            <w:r w:rsidRPr="00A07AE3">
              <w:rPr>
                <w:rFonts w:ascii="Arial" w:hAnsi="Arial" w:cs="Arial"/>
                <w:sz w:val="18"/>
                <w:szCs w:val="18"/>
              </w:rPr>
              <w:t>Szécsényi</w:t>
            </w:r>
          </w:p>
        </w:tc>
        <w:tc>
          <w:tcPr>
            <w:tcW w:w="1217" w:type="dxa"/>
            <w:tcBorders>
              <w:top w:val="nil"/>
              <w:left w:val="single" w:sz="4" w:space="0" w:color="auto"/>
              <w:bottom w:val="single" w:sz="4" w:space="0" w:color="auto"/>
              <w:right w:val="single" w:sz="4" w:space="0" w:color="auto"/>
            </w:tcBorders>
            <w:shd w:val="clear" w:color="auto" w:fill="auto"/>
            <w:vAlign w:val="center"/>
          </w:tcPr>
          <w:p w:rsidR="00A07AE3" w:rsidRPr="00164AFD" w:rsidRDefault="00A07AE3" w:rsidP="00A07AE3">
            <w:pPr>
              <w:jc w:val="right"/>
              <w:rPr>
                <w:rFonts w:ascii="Arial" w:hAnsi="Arial" w:cs="Arial"/>
                <w:sz w:val="18"/>
                <w:szCs w:val="18"/>
              </w:rPr>
            </w:pPr>
            <w:r w:rsidRPr="00164AFD">
              <w:rPr>
                <w:rFonts w:ascii="Arial" w:hAnsi="Arial" w:cs="Arial"/>
                <w:sz w:val="18"/>
                <w:szCs w:val="18"/>
              </w:rPr>
              <w:t>1 706</w:t>
            </w:r>
          </w:p>
        </w:tc>
        <w:tc>
          <w:tcPr>
            <w:tcW w:w="1217" w:type="dxa"/>
            <w:tcBorders>
              <w:top w:val="nil"/>
              <w:left w:val="nil"/>
              <w:bottom w:val="single" w:sz="4" w:space="0" w:color="auto"/>
              <w:right w:val="single" w:sz="4" w:space="0" w:color="auto"/>
            </w:tcBorders>
            <w:shd w:val="clear" w:color="auto" w:fill="auto"/>
            <w:vAlign w:val="center"/>
          </w:tcPr>
          <w:p w:rsidR="00A07AE3" w:rsidRPr="00164AFD" w:rsidRDefault="00683904" w:rsidP="002B5C26">
            <w:pPr>
              <w:jc w:val="right"/>
              <w:rPr>
                <w:rFonts w:ascii="Arial" w:hAnsi="Arial" w:cs="Arial"/>
                <w:sz w:val="18"/>
                <w:szCs w:val="18"/>
              </w:rPr>
            </w:pPr>
            <w:r w:rsidRPr="00164AFD">
              <w:rPr>
                <w:rFonts w:ascii="Arial" w:hAnsi="Arial" w:cs="Arial"/>
                <w:sz w:val="18"/>
                <w:szCs w:val="18"/>
              </w:rPr>
              <w:t>18</w:t>
            </w:r>
          </w:p>
        </w:tc>
        <w:tc>
          <w:tcPr>
            <w:tcW w:w="1217" w:type="dxa"/>
            <w:tcBorders>
              <w:top w:val="nil"/>
              <w:left w:val="nil"/>
              <w:bottom w:val="single" w:sz="4" w:space="0" w:color="auto"/>
              <w:right w:val="single" w:sz="4" w:space="0" w:color="auto"/>
            </w:tcBorders>
            <w:shd w:val="clear" w:color="auto" w:fill="auto"/>
            <w:vAlign w:val="bottom"/>
          </w:tcPr>
          <w:p w:rsidR="00A07AE3" w:rsidRPr="00164AFD" w:rsidRDefault="006643F1" w:rsidP="00691A34">
            <w:pPr>
              <w:spacing w:before="20" w:after="20"/>
              <w:jc w:val="right"/>
              <w:rPr>
                <w:rFonts w:ascii="Arial" w:hAnsi="Arial" w:cs="Arial"/>
                <w:sz w:val="18"/>
                <w:szCs w:val="18"/>
              </w:rPr>
            </w:pPr>
            <w:r w:rsidRPr="00164AFD">
              <w:rPr>
                <w:rFonts w:ascii="Arial" w:hAnsi="Arial" w:cs="Arial"/>
                <w:sz w:val="18"/>
                <w:szCs w:val="18"/>
              </w:rPr>
              <w:t>1,1</w:t>
            </w:r>
          </w:p>
        </w:tc>
        <w:tc>
          <w:tcPr>
            <w:tcW w:w="1217" w:type="dxa"/>
            <w:tcBorders>
              <w:top w:val="nil"/>
              <w:left w:val="nil"/>
              <w:bottom w:val="single" w:sz="4" w:space="0" w:color="auto"/>
              <w:right w:val="single" w:sz="4" w:space="0" w:color="auto"/>
            </w:tcBorders>
            <w:shd w:val="clear" w:color="auto" w:fill="auto"/>
            <w:vAlign w:val="bottom"/>
          </w:tcPr>
          <w:p w:rsidR="00A07AE3" w:rsidRPr="00164AFD" w:rsidRDefault="006643F1" w:rsidP="00156BBA">
            <w:pPr>
              <w:spacing w:before="20" w:after="20"/>
              <w:jc w:val="right"/>
              <w:rPr>
                <w:rFonts w:ascii="Arial" w:hAnsi="Arial" w:cs="Arial"/>
                <w:sz w:val="18"/>
                <w:szCs w:val="18"/>
              </w:rPr>
            </w:pPr>
            <w:r w:rsidRPr="00164AFD">
              <w:rPr>
                <w:rFonts w:ascii="Arial" w:hAnsi="Arial" w:cs="Arial"/>
                <w:sz w:val="18"/>
                <w:szCs w:val="18"/>
              </w:rPr>
              <w:t>-42</w:t>
            </w:r>
          </w:p>
        </w:tc>
        <w:tc>
          <w:tcPr>
            <w:tcW w:w="1217" w:type="dxa"/>
            <w:tcBorders>
              <w:top w:val="nil"/>
              <w:left w:val="nil"/>
              <w:bottom w:val="single" w:sz="4" w:space="0" w:color="auto"/>
              <w:right w:val="single" w:sz="4" w:space="0" w:color="auto"/>
            </w:tcBorders>
            <w:shd w:val="clear" w:color="auto" w:fill="auto"/>
            <w:vAlign w:val="bottom"/>
          </w:tcPr>
          <w:p w:rsidR="00A07AE3" w:rsidRPr="00164AFD" w:rsidRDefault="008A47B6" w:rsidP="00691A34">
            <w:pPr>
              <w:spacing w:before="20" w:after="20"/>
              <w:jc w:val="right"/>
              <w:rPr>
                <w:rFonts w:ascii="Arial" w:hAnsi="Arial" w:cs="Arial"/>
                <w:sz w:val="18"/>
                <w:szCs w:val="18"/>
              </w:rPr>
            </w:pPr>
            <w:r w:rsidRPr="00164AFD">
              <w:rPr>
                <w:rFonts w:ascii="Arial" w:hAnsi="Arial" w:cs="Arial"/>
                <w:sz w:val="18"/>
                <w:szCs w:val="18"/>
              </w:rPr>
              <w:t>-2,4</w:t>
            </w:r>
          </w:p>
        </w:tc>
        <w:tc>
          <w:tcPr>
            <w:tcW w:w="1217" w:type="dxa"/>
            <w:tcBorders>
              <w:top w:val="nil"/>
              <w:left w:val="nil"/>
              <w:bottom w:val="single" w:sz="4" w:space="0" w:color="auto"/>
              <w:right w:val="single" w:sz="4" w:space="0" w:color="auto"/>
            </w:tcBorders>
            <w:shd w:val="clear" w:color="auto" w:fill="auto"/>
            <w:vAlign w:val="bottom"/>
          </w:tcPr>
          <w:p w:rsidR="00A07AE3" w:rsidRPr="00164AFD" w:rsidRDefault="00DE3ECF" w:rsidP="00691A34">
            <w:pPr>
              <w:spacing w:before="20" w:after="20"/>
              <w:jc w:val="right"/>
              <w:rPr>
                <w:rFonts w:ascii="Arial" w:hAnsi="Arial" w:cs="Arial"/>
                <w:sz w:val="18"/>
                <w:szCs w:val="18"/>
              </w:rPr>
            </w:pPr>
            <w:r w:rsidRPr="00164AFD">
              <w:rPr>
                <w:rFonts w:ascii="Arial" w:hAnsi="Arial" w:cs="Arial"/>
                <w:sz w:val="18"/>
                <w:szCs w:val="18"/>
              </w:rPr>
              <w:t>21,</w:t>
            </w:r>
            <w:r w:rsidR="00BA264B" w:rsidRPr="00164AFD">
              <w:rPr>
                <w:rFonts w:ascii="Arial" w:hAnsi="Arial" w:cs="Arial"/>
                <w:sz w:val="18"/>
                <w:szCs w:val="18"/>
              </w:rPr>
              <w:t>0</w:t>
            </w:r>
          </w:p>
        </w:tc>
      </w:tr>
      <w:tr w:rsidR="00A07AE3" w:rsidRPr="00503F99" w:rsidTr="00A07AE3">
        <w:tc>
          <w:tcPr>
            <w:tcW w:w="1800" w:type="dxa"/>
            <w:shd w:val="clear" w:color="auto" w:fill="auto"/>
            <w:vAlign w:val="center"/>
          </w:tcPr>
          <w:p w:rsidR="00A07AE3" w:rsidRPr="00A07AE3" w:rsidRDefault="00A07AE3" w:rsidP="00691A34">
            <w:pPr>
              <w:spacing w:before="20" w:after="20"/>
              <w:jc w:val="left"/>
              <w:rPr>
                <w:rFonts w:ascii="Arial" w:hAnsi="Arial" w:cs="Arial"/>
                <w:sz w:val="18"/>
                <w:szCs w:val="18"/>
              </w:rPr>
            </w:pPr>
            <w:r w:rsidRPr="00A07AE3">
              <w:rPr>
                <w:rFonts w:ascii="Arial" w:hAnsi="Arial" w:cs="Arial"/>
                <w:sz w:val="18"/>
                <w:szCs w:val="18"/>
              </w:rPr>
              <w:t>Bátonyterenyei</w:t>
            </w:r>
          </w:p>
        </w:tc>
        <w:tc>
          <w:tcPr>
            <w:tcW w:w="1217" w:type="dxa"/>
            <w:tcBorders>
              <w:top w:val="nil"/>
              <w:left w:val="single" w:sz="4" w:space="0" w:color="auto"/>
              <w:bottom w:val="single" w:sz="4" w:space="0" w:color="auto"/>
              <w:right w:val="single" w:sz="4" w:space="0" w:color="auto"/>
            </w:tcBorders>
            <w:shd w:val="clear" w:color="auto" w:fill="auto"/>
            <w:vAlign w:val="center"/>
          </w:tcPr>
          <w:p w:rsidR="00A07AE3" w:rsidRPr="00164AFD" w:rsidRDefault="00A07AE3" w:rsidP="00A07AE3">
            <w:pPr>
              <w:jc w:val="right"/>
              <w:rPr>
                <w:rFonts w:ascii="Arial" w:hAnsi="Arial" w:cs="Arial"/>
                <w:sz w:val="18"/>
                <w:szCs w:val="18"/>
              </w:rPr>
            </w:pPr>
            <w:r w:rsidRPr="00164AFD">
              <w:rPr>
                <w:rFonts w:ascii="Arial" w:hAnsi="Arial" w:cs="Arial"/>
                <w:sz w:val="18"/>
                <w:szCs w:val="18"/>
              </w:rPr>
              <w:t>1 169</w:t>
            </w:r>
          </w:p>
        </w:tc>
        <w:tc>
          <w:tcPr>
            <w:tcW w:w="1217" w:type="dxa"/>
            <w:tcBorders>
              <w:top w:val="nil"/>
              <w:left w:val="nil"/>
              <w:bottom w:val="single" w:sz="4" w:space="0" w:color="auto"/>
              <w:right w:val="single" w:sz="4" w:space="0" w:color="auto"/>
            </w:tcBorders>
            <w:shd w:val="clear" w:color="auto" w:fill="auto"/>
            <w:vAlign w:val="center"/>
          </w:tcPr>
          <w:p w:rsidR="00A07AE3" w:rsidRPr="00164AFD" w:rsidRDefault="00683904" w:rsidP="002B5C26">
            <w:pPr>
              <w:jc w:val="right"/>
              <w:rPr>
                <w:rFonts w:ascii="Arial" w:hAnsi="Arial" w:cs="Arial"/>
                <w:sz w:val="18"/>
                <w:szCs w:val="18"/>
              </w:rPr>
            </w:pPr>
            <w:r w:rsidRPr="00164AFD">
              <w:rPr>
                <w:rFonts w:ascii="Arial" w:hAnsi="Arial" w:cs="Arial"/>
                <w:sz w:val="18"/>
                <w:szCs w:val="18"/>
              </w:rPr>
              <w:t>39</w:t>
            </w:r>
          </w:p>
        </w:tc>
        <w:tc>
          <w:tcPr>
            <w:tcW w:w="1217" w:type="dxa"/>
            <w:tcBorders>
              <w:top w:val="nil"/>
              <w:left w:val="nil"/>
              <w:bottom w:val="single" w:sz="4" w:space="0" w:color="auto"/>
              <w:right w:val="single" w:sz="4" w:space="0" w:color="auto"/>
            </w:tcBorders>
            <w:shd w:val="clear" w:color="auto" w:fill="auto"/>
            <w:vAlign w:val="bottom"/>
          </w:tcPr>
          <w:p w:rsidR="00A07AE3" w:rsidRPr="00164AFD" w:rsidRDefault="006643F1" w:rsidP="00691A34">
            <w:pPr>
              <w:spacing w:before="20" w:after="20"/>
              <w:jc w:val="right"/>
              <w:rPr>
                <w:rFonts w:ascii="Arial" w:hAnsi="Arial" w:cs="Arial"/>
                <w:sz w:val="18"/>
                <w:szCs w:val="18"/>
              </w:rPr>
            </w:pPr>
            <w:r w:rsidRPr="00164AFD">
              <w:rPr>
                <w:rFonts w:ascii="Arial" w:hAnsi="Arial" w:cs="Arial"/>
                <w:sz w:val="18"/>
                <w:szCs w:val="18"/>
              </w:rPr>
              <w:t>3,5</w:t>
            </w:r>
          </w:p>
        </w:tc>
        <w:tc>
          <w:tcPr>
            <w:tcW w:w="1217" w:type="dxa"/>
            <w:tcBorders>
              <w:top w:val="nil"/>
              <w:left w:val="nil"/>
              <w:bottom w:val="single" w:sz="4" w:space="0" w:color="auto"/>
              <w:right w:val="single" w:sz="4" w:space="0" w:color="auto"/>
            </w:tcBorders>
            <w:shd w:val="clear" w:color="auto" w:fill="auto"/>
            <w:vAlign w:val="bottom"/>
          </w:tcPr>
          <w:p w:rsidR="00A07AE3" w:rsidRPr="00164AFD" w:rsidRDefault="006643F1" w:rsidP="00156BBA">
            <w:pPr>
              <w:spacing w:before="20" w:after="20"/>
              <w:jc w:val="right"/>
              <w:rPr>
                <w:rFonts w:ascii="Arial" w:hAnsi="Arial" w:cs="Arial"/>
                <w:sz w:val="18"/>
                <w:szCs w:val="18"/>
              </w:rPr>
            </w:pPr>
            <w:r w:rsidRPr="00164AFD">
              <w:rPr>
                <w:rFonts w:ascii="Arial" w:hAnsi="Arial" w:cs="Arial"/>
                <w:sz w:val="18"/>
                <w:szCs w:val="18"/>
              </w:rPr>
              <w:t>-165</w:t>
            </w:r>
          </w:p>
        </w:tc>
        <w:tc>
          <w:tcPr>
            <w:tcW w:w="1217" w:type="dxa"/>
            <w:tcBorders>
              <w:top w:val="nil"/>
              <w:left w:val="nil"/>
              <w:bottom w:val="single" w:sz="4" w:space="0" w:color="auto"/>
              <w:right w:val="single" w:sz="4" w:space="0" w:color="auto"/>
            </w:tcBorders>
            <w:shd w:val="clear" w:color="auto" w:fill="auto"/>
            <w:vAlign w:val="bottom"/>
          </w:tcPr>
          <w:p w:rsidR="00A07AE3" w:rsidRPr="00164AFD" w:rsidRDefault="008A47B6" w:rsidP="00691A34">
            <w:pPr>
              <w:spacing w:before="20" w:after="20"/>
              <w:jc w:val="right"/>
              <w:rPr>
                <w:rFonts w:ascii="Arial" w:hAnsi="Arial" w:cs="Arial"/>
                <w:sz w:val="18"/>
                <w:szCs w:val="18"/>
              </w:rPr>
            </w:pPr>
            <w:r w:rsidRPr="00164AFD">
              <w:rPr>
                <w:rFonts w:ascii="Arial" w:hAnsi="Arial" w:cs="Arial"/>
                <w:sz w:val="18"/>
                <w:szCs w:val="18"/>
              </w:rPr>
              <w:t>-12,4</w:t>
            </w:r>
          </w:p>
        </w:tc>
        <w:tc>
          <w:tcPr>
            <w:tcW w:w="1217" w:type="dxa"/>
            <w:tcBorders>
              <w:top w:val="nil"/>
              <w:left w:val="nil"/>
              <w:bottom w:val="single" w:sz="4" w:space="0" w:color="auto"/>
              <w:right w:val="single" w:sz="4" w:space="0" w:color="auto"/>
            </w:tcBorders>
            <w:shd w:val="clear" w:color="auto" w:fill="auto"/>
            <w:vAlign w:val="bottom"/>
          </w:tcPr>
          <w:p w:rsidR="00A07AE3" w:rsidRPr="00164AFD" w:rsidRDefault="00DE3ECF" w:rsidP="00691A34">
            <w:pPr>
              <w:spacing w:before="20" w:after="20"/>
              <w:jc w:val="right"/>
              <w:rPr>
                <w:rFonts w:ascii="Arial" w:hAnsi="Arial" w:cs="Arial"/>
                <w:sz w:val="18"/>
                <w:szCs w:val="18"/>
              </w:rPr>
            </w:pPr>
            <w:r w:rsidRPr="00164AFD">
              <w:rPr>
                <w:rFonts w:ascii="Arial" w:hAnsi="Arial" w:cs="Arial"/>
                <w:sz w:val="18"/>
                <w:szCs w:val="18"/>
              </w:rPr>
              <w:t>1</w:t>
            </w:r>
            <w:r w:rsidR="00BA264B" w:rsidRPr="00164AFD">
              <w:rPr>
                <w:rFonts w:ascii="Arial" w:hAnsi="Arial" w:cs="Arial"/>
                <w:sz w:val="18"/>
                <w:szCs w:val="18"/>
              </w:rPr>
              <w:t>2,9</w:t>
            </w:r>
          </w:p>
        </w:tc>
      </w:tr>
      <w:tr w:rsidR="00A07AE3" w:rsidRPr="00503F99" w:rsidTr="00A07AE3">
        <w:tc>
          <w:tcPr>
            <w:tcW w:w="1800" w:type="dxa"/>
            <w:shd w:val="clear" w:color="auto" w:fill="auto"/>
            <w:vAlign w:val="center"/>
          </w:tcPr>
          <w:p w:rsidR="00A07AE3" w:rsidRPr="00A07AE3" w:rsidRDefault="00A07AE3" w:rsidP="00691A34">
            <w:pPr>
              <w:spacing w:before="20" w:after="20"/>
              <w:jc w:val="left"/>
              <w:rPr>
                <w:rFonts w:ascii="Arial" w:hAnsi="Arial" w:cs="Arial"/>
                <w:sz w:val="18"/>
                <w:szCs w:val="18"/>
              </w:rPr>
            </w:pPr>
            <w:r w:rsidRPr="00A07AE3">
              <w:rPr>
                <w:rFonts w:ascii="Arial" w:hAnsi="Arial" w:cs="Arial"/>
                <w:sz w:val="18"/>
                <w:szCs w:val="18"/>
              </w:rPr>
              <w:t>Rétsági</w:t>
            </w:r>
          </w:p>
        </w:tc>
        <w:tc>
          <w:tcPr>
            <w:tcW w:w="1217" w:type="dxa"/>
            <w:tcBorders>
              <w:top w:val="nil"/>
              <w:left w:val="single" w:sz="4" w:space="0" w:color="auto"/>
              <w:bottom w:val="single" w:sz="4" w:space="0" w:color="auto"/>
              <w:right w:val="single" w:sz="4" w:space="0" w:color="auto"/>
            </w:tcBorders>
            <w:shd w:val="clear" w:color="auto" w:fill="auto"/>
            <w:vAlign w:val="center"/>
          </w:tcPr>
          <w:p w:rsidR="00A07AE3" w:rsidRPr="00164AFD" w:rsidRDefault="00A07AE3" w:rsidP="00A07AE3">
            <w:pPr>
              <w:jc w:val="right"/>
              <w:rPr>
                <w:rFonts w:ascii="Arial" w:hAnsi="Arial" w:cs="Arial"/>
                <w:sz w:val="18"/>
                <w:szCs w:val="18"/>
              </w:rPr>
            </w:pPr>
            <w:r w:rsidRPr="00164AFD">
              <w:rPr>
                <w:rFonts w:ascii="Arial" w:hAnsi="Arial" w:cs="Arial"/>
                <w:sz w:val="18"/>
                <w:szCs w:val="18"/>
              </w:rPr>
              <w:t>771</w:t>
            </w:r>
          </w:p>
        </w:tc>
        <w:tc>
          <w:tcPr>
            <w:tcW w:w="1217" w:type="dxa"/>
            <w:tcBorders>
              <w:top w:val="nil"/>
              <w:left w:val="nil"/>
              <w:bottom w:val="single" w:sz="4" w:space="0" w:color="auto"/>
              <w:right w:val="single" w:sz="4" w:space="0" w:color="auto"/>
            </w:tcBorders>
            <w:shd w:val="clear" w:color="auto" w:fill="auto"/>
            <w:vAlign w:val="center"/>
          </w:tcPr>
          <w:p w:rsidR="00A07AE3" w:rsidRPr="00164AFD" w:rsidRDefault="00683904" w:rsidP="002B5C26">
            <w:pPr>
              <w:jc w:val="right"/>
              <w:rPr>
                <w:rFonts w:ascii="Arial" w:hAnsi="Arial" w:cs="Arial"/>
                <w:sz w:val="18"/>
                <w:szCs w:val="18"/>
              </w:rPr>
            </w:pPr>
            <w:r w:rsidRPr="00164AFD">
              <w:rPr>
                <w:rFonts w:ascii="Arial" w:hAnsi="Arial" w:cs="Arial"/>
                <w:sz w:val="18"/>
                <w:szCs w:val="18"/>
              </w:rPr>
              <w:t>26</w:t>
            </w:r>
          </w:p>
        </w:tc>
        <w:tc>
          <w:tcPr>
            <w:tcW w:w="1217" w:type="dxa"/>
            <w:tcBorders>
              <w:top w:val="nil"/>
              <w:left w:val="nil"/>
              <w:bottom w:val="single" w:sz="4" w:space="0" w:color="auto"/>
              <w:right w:val="single" w:sz="4" w:space="0" w:color="auto"/>
            </w:tcBorders>
            <w:shd w:val="clear" w:color="auto" w:fill="auto"/>
            <w:vAlign w:val="bottom"/>
          </w:tcPr>
          <w:p w:rsidR="00A07AE3" w:rsidRPr="00164AFD" w:rsidRDefault="006643F1" w:rsidP="00691A34">
            <w:pPr>
              <w:spacing w:before="20" w:after="20"/>
              <w:jc w:val="right"/>
              <w:rPr>
                <w:rFonts w:ascii="Arial" w:hAnsi="Arial" w:cs="Arial"/>
                <w:sz w:val="18"/>
                <w:szCs w:val="18"/>
              </w:rPr>
            </w:pPr>
            <w:r w:rsidRPr="00164AFD">
              <w:rPr>
                <w:rFonts w:ascii="Arial" w:hAnsi="Arial" w:cs="Arial"/>
                <w:sz w:val="18"/>
                <w:szCs w:val="18"/>
              </w:rPr>
              <w:t>3,5</w:t>
            </w:r>
          </w:p>
        </w:tc>
        <w:tc>
          <w:tcPr>
            <w:tcW w:w="1217" w:type="dxa"/>
            <w:tcBorders>
              <w:top w:val="nil"/>
              <w:left w:val="nil"/>
              <w:bottom w:val="single" w:sz="4" w:space="0" w:color="auto"/>
              <w:right w:val="single" w:sz="4" w:space="0" w:color="auto"/>
            </w:tcBorders>
            <w:shd w:val="clear" w:color="auto" w:fill="auto"/>
            <w:vAlign w:val="bottom"/>
          </w:tcPr>
          <w:p w:rsidR="00A07AE3" w:rsidRPr="00164AFD" w:rsidRDefault="006643F1" w:rsidP="00156BBA">
            <w:pPr>
              <w:spacing w:before="20" w:after="20"/>
              <w:jc w:val="right"/>
              <w:rPr>
                <w:rFonts w:ascii="Arial" w:hAnsi="Arial" w:cs="Arial"/>
                <w:sz w:val="18"/>
                <w:szCs w:val="18"/>
              </w:rPr>
            </w:pPr>
            <w:r w:rsidRPr="00164AFD">
              <w:rPr>
                <w:rFonts w:ascii="Arial" w:hAnsi="Arial" w:cs="Arial"/>
                <w:sz w:val="18"/>
                <w:szCs w:val="18"/>
              </w:rPr>
              <w:t>-55</w:t>
            </w:r>
          </w:p>
        </w:tc>
        <w:tc>
          <w:tcPr>
            <w:tcW w:w="1217" w:type="dxa"/>
            <w:tcBorders>
              <w:top w:val="nil"/>
              <w:left w:val="nil"/>
              <w:bottom w:val="single" w:sz="4" w:space="0" w:color="auto"/>
              <w:right w:val="single" w:sz="4" w:space="0" w:color="auto"/>
            </w:tcBorders>
            <w:shd w:val="clear" w:color="auto" w:fill="auto"/>
            <w:vAlign w:val="bottom"/>
          </w:tcPr>
          <w:p w:rsidR="00A07AE3" w:rsidRPr="00164AFD" w:rsidRDefault="008A47B6" w:rsidP="00691A34">
            <w:pPr>
              <w:spacing w:before="20" w:after="20"/>
              <w:jc w:val="right"/>
              <w:rPr>
                <w:rFonts w:ascii="Arial" w:hAnsi="Arial" w:cs="Arial"/>
                <w:sz w:val="18"/>
                <w:szCs w:val="18"/>
              </w:rPr>
            </w:pPr>
            <w:r w:rsidRPr="00164AFD">
              <w:rPr>
                <w:rFonts w:ascii="Arial" w:hAnsi="Arial" w:cs="Arial"/>
                <w:sz w:val="18"/>
                <w:szCs w:val="18"/>
              </w:rPr>
              <w:t>-6,7</w:t>
            </w:r>
          </w:p>
        </w:tc>
        <w:tc>
          <w:tcPr>
            <w:tcW w:w="1217" w:type="dxa"/>
            <w:tcBorders>
              <w:top w:val="nil"/>
              <w:left w:val="nil"/>
              <w:bottom w:val="single" w:sz="4" w:space="0" w:color="auto"/>
              <w:right w:val="single" w:sz="4" w:space="0" w:color="auto"/>
            </w:tcBorders>
            <w:shd w:val="clear" w:color="auto" w:fill="auto"/>
            <w:vAlign w:val="bottom"/>
          </w:tcPr>
          <w:p w:rsidR="00A07AE3" w:rsidRPr="00164AFD" w:rsidRDefault="00DE3ECF" w:rsidP="00691A34">
            <w:pPr>
              <w:spacing w:before="20" w:after="20"/>
              <w:jc w:val="right"/>
              <w:rPr>
                <w:rFonts w:ascii="Arial" w:hAnsi="Arial" w:cs="Arial"/>
                <w:sz w:val="18"/>
                <w:szCs w:val="18"/>
              </w:rPr>
            </w:pPr>
            <w:r w:rsidRPr="00164AFD">
              <w:rPr>
                <w:rFonts w:ascii="Arial" w:hAnsi="Arial" w:cs="Arial"/>
                <w:sz w:val="18"/>
                <w:szCs w:val="18"/>
              </w:rPr>
              <w:t>6,</w:t>
            </w:r>
            <w:r w:rsidR="00045F2C" w:rsidRPr="00164AFD">
              <w:rPr>
                <w:rFonts w:ascii="Arial" w:hAnsi="Arial" w:cs="Arial"/>
                <w:sz w:val="18"/>
                <w:szCs w:val="18"/>
              </w:rPr>
              <w:t>4</w:t>
            </w:r>
          </w:p>
        </w:tc>
      </w:tr>
      <w:tr w:rsidR="00156BBA" w:rsidRPr="00503F99" w:rsidTr="002B5C26">
        <w:tc>
          <w:tcPr>
            <w:tcW w:w="1800" w:type="dxa"/>
            <w:shd w:val="clear" w:color="auto" w:fill="FFFFCC"/>
            <w:vAlign w:val="center"/>
          </w:tcPr>
          <w:p w:rsidR="00156BBA" w:rsidRPr="00A07AE3" w:rsidRDefault="00156BBA" w:rsidP="00691A34">
            <w:pPr>
              <w:spacing w:before="20" w:after="20"/>
              <w:jc w:val="left"/>
              <w:rPr>
                <w:rFonts w:ascii="Arial" w:hAnsi="Arial" w:cs="Arial"/>
                <w:sz w:val="18"/>
                <w:szCs w:val="18"/>
              </w:rPr>
            </w:pPr>
            <w:r w:rsidRPr="00A07AE3">
              <w:rPr>
                <w:rFonts w:ascii="Arial" w:hAnsi="Arial" w:cs="Arial"/>
                <w:sz w:val="18"/>
                <w:szCs w:val="18"/>
              </w:rPr>
              <w:t>Nógrád megye</w:t>
            </w:r>
          </w:p>
        </w:tc>
        <w:tc>
          <w:tcPr>
            <w:tcW w:w="1217" w:type="dxa"/>
            <w:tcBorders>
              <w:top w:val="nil"/>
              <w:left w:val="single" w:sz="4" w:space="0" w:color="auto"/>
              <w:bottom w:val="single" w:sz="4" w:space="0" w:color="auto"/>
              <w:right w:val="single" w:sz="4" w:space="0" w:color="auto"/>
            </w:tcBorders>
            <w:shd w:val="clear" w:color="000000" w:fill="FFFFCC"/>
            <w:vAlign w:val="bottom"/>
          </w:tcPr>
          <w:p w:rsidR="00156BBA" w:rsidRPr="00164AFD" w:rsidRDefault="00D347A3" w:rsidP="00691A34">
            <w:pPr>
              <w:spacing w:before="20" w:after="20"/>
              <w:jc w:val="right"/>
              <w:rPr>
                <w:rFonts w:ascii="Arial" w:hAnsi="Arial" w:cs="Arial"/>
                <w:sz w:val="18"/>
                <w:szCs w:val="18"/>
              </w:rPr>
            </w:pPr>
            <w:r w:rsidRPr="00164AFD">
              <w:rPr>
                <w:rFonts w:ascii="Arial" w:hAnsi="Arial" w:cs="Arial"/>
                <w:sz w:val="18"/>
                <w:szCs w:val="18"/>
              </w:rPr>
              <w:t>10 557</w:t>
            </w:r>
          </w:p>
        </w:tc>
        <w:tc>
          <w:tcPr>
            <w:tcW w:w="1217" w:type="dxa"/>
            <w:tcBorders>
              <w:top w:val="nil"/>
              <w:left w:val="nil"/>
              <w:bottom w:val="single" w:sz="4" w:space="0" w:color="auto"/>
              <w:right w:val="single" w:sz="4" w:space="0" w:color="auto"/>
            </w:tcBorders>
            <w:shd w:val="clear" w:color="000000" w:fill="FFFFCC"/>
            <w:vAlign w:val="center"/>
          </w:tcPr>
          <w:p w:rsidR="00156BBA" w:rsidRPr="00164AFD" w:rsidRDefault="006643F1" w:rsidP="002B5C26">
            <w:pPr>
              <w:jc w:val="right"/>
              <w:rPr>
                <w:rFonts w:ascii="Arial" w:hAnsi="Arial" w:cs="Arial"/>
                <w:sz w:val="18"/>
                <w:szCs w:val="18"/>
              </w:rPr>
            </w:pPr>
            <w:r w:rsidRPr="00164AFD">
              <w:rPr>
                <w:rFonts w:ascii="Arial" w:hAnsi="Arial" w:cs="Arial"/>
                <w:sz w:val="18"/>
                <w:szCs w:val="18"/>
              </w:rPr>
              <w:t>427</w:t>
            </w:r>
          </w:p>
        </w:tc>
        <w:tc>
          <w:tcPr>
            <w:tcW w:w="1217" w:type="dxa"/>
            <w:tcBorders>
              <w:top w:val="nil"/>
              <w:left w:val="nil"/>
              <w:bottom w:val="single" w:sz="4" w:space="0" w:color="auto"/>
              <w:right w:val="single" w:sz="4" w:space="0" w:color="auto"/>
            </w:tcBorders>
            <w:shd w:val="clear" w:color="000000" w:fill="FFFFCC"/>
            <w:vAlign w:val="bottom"/>
          </w:tcPr>
          <w:p w:rsidR="00156BBA" w:rsidRPr="00164AFD" w:rsidRDefault="006643F1" w:rsidP="00691A34">
            <w:pPr>
              <w:spacing w:before="20" w:after="20"/>
              <w:jc w:val="right"/>
              <w:rPr>
                <w:rFonts w:ascii="Arial" w:hAnsi="Arial" w:cs="Arial"/>
                <w:sz w:val="18"/>
                <w:szCs w:val="18"/>
              </w:rPr>
            </w:pPr>
            <w:r w:rsidRPr="00164AFD">
              <w:rPr>
                <w:rFonts w:ascii="Arial" w:hAnsi="Arial" w:cs="Arial"/>
                <w:sz w:val="18"/>
                <w:szCs w:val="18"/>
              </w:rPr>
              <w:t>4,2</w:t>
            </w:r>
          </w:p>
        </w:tc>
        <w:tc>
          <w:tcPr>
            <w:tcW w:w="1217" w:type="dxa"/>
            <w:tcBorders>
              <w:top w:val="nil"/>
              <w:left w:val="nil"/>
              <w:bottom w:val="single" w:sz="4" w:space="0" w:color="auto"/>
              <w:right w:val="single" w:sz="4" w:space="0" w:color="auto"/>
            </w:tcBorders>
            <w:shd w:val="clear" w:color="000000" w:fill="FFFFCC"/>
            <w:vAlign w:val="bottom"/>
          </w:tcPr>
          <w:p w:rsidR="00156BBA" w:rsidRPr="00164AFD" w:rsidRDefault="006643F1" w:rsidP="00156BBA">
            <w:pPr>
              <w:spacing w:before="20" w:after="20"/>
              <w:jc w:val="right"/>
              <w:rPr>
                <w:rFonts w:ascii="Arial" w:hAnsi="Arial" w:cs="Arial"/>
                <w:sz w:val="18"/>
                <w:szCs w:val="18"/>
              </w:rPr>
            </w:pPr>
            <w:r w:rsidRPr="00164AFD">
              <w:rPr>
                <w:rFonts w:ascii="Arial" w:hAnsi="Arial" w:cs="Arial"/>
                <w:sz w:val="18"/>
                <w:szCs w:val="18"/>
              </w:rPr>
              <w:t>-898</w:t>
            </w:r>
          </w:p>
        </w:tc>
        <w:tc>
          <w:tcPr>
            <w:tcW w:w="1217" w:type="dxa"/>
            <w:tcBorders>
              <w:top w:val="nil"/>
              <w:left w:val="nil"/>
              <w:bottom w:val="single" w:sz="4" w:space="0" w:color="auto"/>
              <w:right w:val="single" w:sz="4" w:space="0" w:color="auto"/>
            </w:tcBorders>
            <w:shd w:val="clear" w:color="000000" w:fill="FFFFCC"/>
            <w:vAlign w:val="bottom"/>
          </w:tcPr>
          <w:p w:rsidR="00156BBA" w:rsidRPr="00164AFD" w:rsidRDefault="00A910A9" w:rsidP="00691A34">
            <w:pPr>
              <w:spacing w:before="20" w:after="20"/>
              <w:jc w:val="right"/>
              <w:rPr>
                <w:rFonts w:ascii="Arial" w:hAnsi="Arial" w:cs="Arial"/>
                <w:sz w:val="18"/>
                <w:szCs w:val="18"/>
              </w:rPr>
            </w:pPr>
            <w:r w:rsidRPr="00164AFD">
              <w:rPr>
                <w:rFonts w:ascii="Arial" w:hAnsi="Arial" w:cs="Arial"/>
                <w:sz w:val="18"/>
                <w:szCs w:val="18"/>
              </w:rPr>
              <w:t>-7,8</w:t>
            </w:r>
          </w:p>
        </w:tc>
        <w:tc>
          <w:tcPr>
            <w:tcW w:w="1217" w:type="dxa"/>
            <w:tcBorders>
              <w:top w:val="nil"/>
              <w:left w:val="nil"/>
              <w:bottom w:val="single" w:sz="4" w:space="0" w:color="auto"/>
              <w:right w:val="single" w:sz="4" w:space="0" w:color="auto"/>
            </w:tcBorders>
            <w:shd w:val="clear" w:color="000000" w:fill="FFFFCC"/>
            <w:vAlign w:val="bottom"/>
          </w:tcPr>
          <w:p w:rsidR="00156BBA" w:rsidRPr="00164AFD" w:rsidRDefault="005D6836" w:rsidP="00B65DF7">
            <w:pPr>
              <w:spacing w:before="20" w:after="20"/>
              <w:jc w:val="right"/>
              <w:rPr>
                <w:rFonts w:ascii="Arial" w:hAnsi="Arial" w:cs="Arial"/>
                <w:sz w:val="18"/>
                <w:szCs w:val="18"/>
              </w:rPr>
            </w:pPr>
            <w:r w:rsidRPr="00164AFD">
              <w:rPr>
                <w:rFonts w:ascii="Arial" w:hAnsi="Arial" w:cs="Arial"/>
                <w:sz w:val="18"/>
                <w:szCs w:val="18"/>
              </w:rPr>
              <w:t>12,</w:t>
            </w:r>
            <w:r w:rsidR="00B65DF7" w:rsidRPr="00B65DF7">
              <w:rPr>
                <w:rFonts w:ascii="Arial" w:hAnsi="Arial" w:cs="Arial"/>
                <w:color w:val="FF0000"/>
                <w:sz w:val="18"/>
                <w:szCs w:val="18"/>
              </w:rPr>
              <w:t>1</w:t>
            </w:r>
          </w:p>
        </w:tc>
      </w:tr>
      <w:tr w:rsidR="00691A34" w:rsidRPr="00503F99" w:rsidTr="00095BDB">
        <w:tc>
          <w:tcPr>
            <w:tcW w:w="1800" w:type="dxa"/>
            <w:shd w:val="clear" w:color="auto" w:fill="auto"/>
            <w:vAlign w:val="center"/>
          </w:tcPr>
          <w:p w:rsidR="00691A34" w:rsidRPr="00A07AE3" w:rsidRDefault="00691A34" w:rsidP="00691A34">
            <w:pPr>
              <w:spacing w:before="20" w:after="20"/>
              <w:jc w:val="left"/>
              <w:rPr>
                <w:rFonts w:ascii="Arial" w:hAnsi="Arial" w:cs="Arial"/>
                <w:sz w:val="18"/>
                <w:szCs w:val="18"/>
              </w:rPr>
            </w:pPr>
            <w:r w:rsidRPr="00A07AE3">
              <w:rPr>
                <w:rFonts w:ascii="Arial" w:hAnsi="Arial" w:cs="Arial"/>
                <w:sz w:val="18"/>
                <w:szCs w:val="18"/>
              </w:rPr>
              <w:t>Észak-Magyarország</w:t>
            </w:r>
          </w:p>
        </w:tc>
        <w:tc>
          <w:tcPr>
            <w:tcW w:w="1217" w:type="dxa"/>
            <w:tcBorders>
              <w:top w:val="nil"/>
              <w:left w:val="single" w:sz="4" w:space="0" w:color="auto"/>
              <w:bottom w:val="single" w:sz="4" w:space="0" w:color="auto"/>
              <w:right w:val="single" w:sz="4" w:space="0" w:color="auto"/>
            </w:tcBorders>
            <w:shd w:val="clear" w:color="auto" w:fill="auto"/>
            <w:vAlign w:val="center"/>
          </w:tcPr>
          <w:p w:rsidR="00691A34" w:rsidRPr="00164AFD" w:rsidRDefault="00602FAF" w:rsidP="00095BDB">
            <w:pPr>
              <w:spacing w:before="20" w:after="20"/>
              <w:jc w:val="right"/>
              <w:rPr>
                <w:rFonts w:ascii="Arial" w:hAnsi="Arial" w:cs="Arial"/>
                <w:sz w:val="18"/>
                <w:szCs w:val="18"/>
              </w:rPr>
            </w:pPr>
            <w:r w:rsidRPr="00164AFD">
              <w:rPr>
                <w:rFonts w:ascii="Arial" w:hAnsi="Arial" w:cs="Arial"/>
                <w:sz w:val="18"/>
                <w:szCs w:val="18"/>
              </w:rPr>
              <w:t>57 761</w:t>
            </w:r>
          </w:p>
        </w:tc>
        <w:tc>
          <w:tcPr>
            <w:tcW w:w="1217" w:type="dxa"/>
            <w:tcBorders>
              <w:top w:val="nil"/>
              <w:left w:val="nil"/>
              <w:bottom w:val="single" w:sz="4" w:space="0" w:color="auto"/>
              <w:right w:val="single" w:sz="4" w:space="0" w:color="auto"/>
            </w:tcBorders>
            <w:shd w:val="clear" w:color="auto" w:fill="auto"/>
            <w:vAlign w:val="center"/>
          </w:tcPr>
          <w:p w:rsidR="00691A34" w:rsidRPr="00164AFD" w:rsidRDefault="005C3DC3" w:rsidP="00095BDB">
            <w:pPr>
              <w:spacing w:before="20" w:after="20"/>
              <w:jc w:val="right"/>
              <w:rPr>
                <w:rFonts w:ascii="Arial" w:hAnsi="Arial" w:cs="Arial"/>
                <w:sz w:val="18"/>
                <w:szCs w:val="18"/>
              </w:rPr>
            </w:pPr>
            <w:r w:rsidRPr="00164AFD">
              <w:rPr>
                <w:rFonts w:ascii="Arial" w:hAnsi="Arial" w:cs="Arial"/>
                <w:sz w:val="18"/>
                <w:szCs w:val="18"/>
              </w:rPr>
              <w:t>1 882</w:t>
            </w:r>
          </w:p>
        </w:tc>
        <w:tc>
          <w:tcPr>
            <w:tcW w:w="1217" w:type="dxa"/>
            <w:tcBorders>
              <w:top w:val="nil"/>
              <w:left w:val="nil"/>
              <w:bottom w:val="single" w:sz="4" w:space="0" w:color="auto"/>
              <w:right w:val="single" w:sz="4" w:space="0" w:color="auto"/>
            </w:tcBorders>
            <w:shd w:val="clear" w:color="auto" w:fill="auto"/>
            <w:vAlign w:val="center"/>
          </w:tcPr>
          <w:p w:rsidR="00691A34" w:rsidRPr="00164AFD" w:rsidRDefault="00F678A6" w:rsidP="00095BDB">
            <w:pPr>
              <w:spacing w:before="20" w:after="20"/>
              <w:jc w:val="right"/>
              <w:rPr>
                <w:rFonts w:ascii="Arial" w:hAnsi="Arial" w:cs="Arial"/>
                <w:sz w:val="18"/>
                <w:szCs w:val="18"/>
              </w:rPr>
            </w:pPr>
            <w:r w:rsidRPr="00164AFD">
              <w:rPr>
                <w:rFonts w:ascii="Arial" w:hAnsi="Arial" w:cs="Arial"/>
                <w:sz w:val="18"/>
                <w:szCs w:val="18"/>
              </w:rPr>
              <w:t>3,4</w:t>
            </w:r>
          </w:p>
        </w:tc>
        <w:tc>
          <w:tcPr>
            <w:tcW w:w="1217" w:type="dxa"/>
            <w:tcBorders>
              <w:top w:val="nil"/>
              <w:left w:val="nil"/>
              <w:bottom w:val="single" w:sz="4" w:space="0" w:color="auto"/>
              <w:right w:val="single" w:sz="4" w:space="0" w:color="auto"/>
            </w:tcBorders>
            <w:shd w:val="clear" w:color="auto" w:fill="auto"/>
            <w:vAlign w:val="center"/>
          </w:tcPr>
          <w:p w:rsidR="00691A34" w:rsidRPr="00164AFD" w:rsidRDefault="001C4E7A" w:rsidP="00095BDB">
            <w:pPr>
              <w:spacing w:before="20" w:after="20"/>
              <w:jc w:val="right"/>
              <w:rPr>
                <w:rFonts w:ascii="Arial" w:hAnsi="Arial" w:cs="Arial"/>
                <w:sz w:val="18"/>
                <w:szCs w:val="18"/>
              </w:rPr>
            </w:pPr>
            <w:r w:rsidRPr="00164AFD">
              <w:rPr>
                <w:rFonts w:ascii="Arial" w:hAnsi="Arial" w:cs="Arial"/>
                <w:sz w:val="18"/>
                <w:szCs w:val="18"/>
              </w:rPr>
              <w:t>-7 181</w:t>
            </w:r>
          </w:p>
        </w:tc>
        <w:tc>
          <w:tcPr>
            <w:tcW w:w="1217" w:type="dxa"/>
            <w:tcBorders>
              <w:top w:val="nil"/>
              <w:left w:val="nil"/>
              <w:bottom w:val="single" w:sz="4" w:space="0" w:color="auto"/>
              <w:right w:val="single" w:sz="4" w:space="0" w:color="auto"/>
            </w:tcBorders>
            <w:shd w:val="clear" w:color="auto" w:fill="auto"/>
            <w:vAlign w:val="center"/>
          </w:tcPr>
          <w:p w:rsidR="00691A34" w:rsidRPr="00164AFD" w:rsidRDefault="00F678A6" w:rsidP="00095BDB">
            <w:pPr>
              <w:spacing w:before="20" w:after="20"/>
              <w:jc w:val="right"/>
              <w:rPr>
                <w:rFonts w:ascii="Arial" w:hAnsi="Arial" w:cs="Arial"/>
                <w:sz w:val="18"/>
                <w:szCs w:val="18"/>
              </w:rPr>
            </w:pPr>
            <w:r w:rsidRPr="00164AFD">
              <w:rPr>
                <w:rFonts w:ascii="Arial" w:hAnsi="Arial" w:cs="Arial"/>
                <w:sz w:val="18"/>
                <w:szCs w:val="18"/>
              </w:rPr>
              <w:t>-11,1</w:t>
            </w:r>
          </w:p>
        </w:tc>
        <w:tc>
          <w:tcPr>
            <w:tcW w:w="1217" w:type="dxa"/>
            <w:tcBorders>
              <w:top w:val="nil"/>
              <w:left w:val="nil"/>
              <w:bottom w:val="single" w:sz="4" w:space="0" w:color="auto"/>
              <w:right w:val="single" w:sz="4" w:space="0" w:color="auto"/>
            </w:tcBorders>
            <w:shd w:val="clear" w:color="auto" w:fill="auto"/>
            <w:vAlign w:val="center"/>
          </w:tcPr>
          <w:p w:rsidR="00691A34" w:rsidRPr="00DF48F0" w:rsidRDefault="00AB426D" w:rsidP="005A115B">
            <w:pPr>
              <w:spacing w:before="20" w:after="20"/>
              <w:jc w:val="right"/>
              <w:rPr>
                <w:rFonts w:ascii="Arial" w:hAnsi="Arial" w:cs="Arial"/>
                <w:sz w:val="18"/>
                <w:szCs w:val="18"/>
              </w:rPr>
            </w:pPr>
            <w:r w:rsidRPr="00DF48F0">
              <w:rPr>
                <w:rFonts w:ascii="Arial" w:hAnsi="Arial" w:cs="Arial"/>
                <w:sz w:val="18"/>
                <w:szCs w:val="18"/>
              </w:rPr>
              <w:t>11,</w:t>
            </w:r>
            <w:r w:rsidR="005A115B" w:rsidRPr="005A115B">
              <w:rPr>
                <w:rFonts w:ascii="Arial" w:hAnsi="Arial" w:cs="Arial"/>
                <w:color w:val="FF0000"/>
                <w:sz w:val="18"/>
                <w:szCs w:val="18"/>
              </w:rPr>
              <w:t>5</w:t>
            </w:r>
          </w:p>
        </w:tc>
      </w:tr>
      <w:tr w:rsidR="00691A34" w:rsidRPr="00503F99" w:rsidTr="00067DF1">
        <w:tc>
          <w:tcPr>
            <w:tcW w:w="1800" w:type="dxa"/>
            <w:shd w:val="clear" w:color="auto" w:fill="FFFFCC"/>
            <w:vAlign w:val="center"/>
          </w:tcPr>
          <w:p w:rsidR="00691A34" w:rsidRPr="00A07AE3" w:rsidRDefault="00691A34" w:rsidP="00691A34">
            <w:pPr>
              <w:spacing w:before="20" w:after="20"/>
              <w:jc w:val="left"/>
              <w:rPr>
                <w:rFonts w:ascii="Arial" w:hAnsi="Arial" w:cs="Arial"/>
                <w:sz w:val="18"/>
                <w:szCs w:val="18"/>
              </w:rPr>
            </w:pPr>
            <w:r w:rsidRPr="00A07AE3">
              <w:rPr>
                <w:rFonts w:ascii="Arial" w:hAnsi="Arial" w:cs="Arial"/>
                <w:sz w:val="18"/>
                <w:szCs w:val="18"/>
              </w:rPr>
              <w:t>Országosan</w:t>
            </w:r>
          </w:p>
        </w:tc>
        <w:tc>
          <w:tcPr>
            <w:tcW w:w="1217" w:type="dxa"/>
            <w:tcBorders>
              <w:top w:val="nil"/>
              <w:left w:val="single" w:sz="4" w:space="0" w:color="auto"/>
              <w:bottom w:val="single" w:sz="4" w:space="0" w:color="auto"/>
              <w:right w:val="single" w:sz="4" w:space="0" w:color="auto"/>
            </w:tcBorders>
            <w:shd w:val="clear" w:color="000000" w:fill="FFFFCC"/>
            <w:vAlign w:val="bottom"/>
          </w:tcPr>
          <w:p w:rsidR="00691A34" w:rsidRPr="00164AFD" w:rsidRDefault="00323DB2" w:rsidP="00691A34">
            <w:pPr>
              <w:spacing w:before="20" w:after="20"/>
              <w:jc w:val="right"/>
              <w:rPr>
                <w:rFonts w:ascii="Arial" w:hAnsi="Arial" w:cs="Arial"/>
                <w:sz w:val="18"/>
                <w:szCs w:val="18"/>
              </w:rPr>
            </w:pPr>
            <w:r w:rsidRPr="00164AFD">
              <w:rPr>
                <w:rFonts w:ascii="Arial" w:hAnsi="Arial" w:cs="Arial"/>
                <w:sz w:val="18"/>
                <w:szCs w:val="18"/>
              </w:rPr>
              <w:t>248 983</w:t>
            </w:r>
          </w:p>
        </w:tc>
        <w:tc>
          <w:tcPr>
            <w:tcW w:w="1217" w:type="dxa"/>
            <w:tcBorders>
              <w:top w:val="nil"/>
              <w:left w:val="nil"/>
              <w:bottom w:val="single" w:sz="4" w:space="0" w:color="auto"/>
              <w:right w:val="single" w:sz="4" w:space="0" w:color="auto"/>
            </w:tcBorders>
            <w:shd w:val="clear" w:color="000000" w:fill="FFFFCC"/>
            <w:vAlign w:val="bottom"/>
          </w:tcPr>
          <w:p w:rsidR="00691A34" w:rsidRPr="00164AFD" w:rsidRDefault="005202EA" w:rsidP="00691A34">
            <w:pPr>
              <w:spacing w:before="20" w:after="20"/>
              <w:jc w:val="right"/>
              <w:rPr>
                <w:rFonts w:ascii="Arial" w:hAnsi="Arial" w:cs="Arial"/>
                <w:sz w:val="18"/>
                <w:szCs w:val="18"/>
              </w:rPr>
            </w:pPr>
            <w:r w:rsidRPr="00164AFD">
              <w:rPr>
                <w:rFonts w:ascii="Arial" w:hAnsi="Arial" w:cs="Arial"/>
                <w:sz w:val="18"/>
                <w:szCs w:val="18"/>
              </w:rPr>
              <w:t>10 271</w:t>
            </w:r>
          </w:p>
        </w:tc>
        <w:tc>
          <w:tcPr>
            <w:tcW w:w="1217" w:type="dxa"/>
            <w:tcBorders>
              <w:top w:val="nil"/>
              <w:left w:val="nil"/>
              <w:bottom w:val="single" w:sz="4" w:space="0" w:color="auto"/>
              <w:right w:val="single" w:sz="4" w:space="0" w:color="auto"/>
            </w:tcBorders>
            <w:shd w:val="clear" w:color="000000" w:fill="FFFFCC"/>
            <w:vAlign w:val="bottom"/>
          </w:tcPr>
          <w:p w:rsidR="00691A34" w:rsidRPr="00164AFD" w:rsidRDefault="00301EC0" w:rsidP="00691A34">
            <w:pPr>
              <w:spacing w:before="20" w:after="20"/>
              <w:jc w:val="right"/>
              <w:rPr>
                <w:rFonts w:ascii="Arial" w:hAnsi="Arial" w:cs="Arial"/>
                <w:sz w:val="18"/>
                <w:szCs w:val="18"/>
              </w:rPr>
            </w:pPr>
            <w:r w:rsidRPr="00164AFD">
              <w:rPr>
                <w:rFonts w:ascii="Arial" w:hAnsi="Arial" w:cs="Arial"/>
                <w:sz w:val="18"/>
                <w:szCs w:val="18"/>
              </w:rPr>
              <w:t>4,3</w:t>
            </w:r>
          </w:p>
        </w:tc>
        <w:tc>
          <w:tcPr>
            <w:tcW w:w="1217" w:type="dxa"/>
            <w:tcBorders>
              <w:top w:val="nil"/>
              <w:left w:val="nil"/>
              <w:bottom w:val="single" w:sz="4" w:space="0" w:color="auto"/>
              <w:right w:val="single" w:sz="4" w:space="0" w:color="auto"/>
            </w:tcBorders>
            <w:shd w:val="clear" w:color="000000" w:fill="FFFFCC"/>
            <w:vAlign w:val="bottom"/>
          </w:tcPr>
          <w:p w:rsidR="00691A34" w:rsidRPr="00164AFD" w:rsidRDefault="00BA3736" w:rsidP="00691A34">
            <w:pPr>
              <w:spacing w:before="20" w:after="20"/>
              <w:jc w:val="right"/>
              <w:rPr>
                <w:rFonts w:ascii="Arial" w:hAnsi="Arial" w:cs="Arial"/>
                <w:sz w:val="18"/>
                <w:szCs w:val="18"/>
              </w:rPr>
            </w:pPr>
            <w:r w:rsidRPr="00164AFD">
              <w:rPr>
                <w:rFonts w:ascii="Arial" w:hAnsi="Arial" w:cs="Arial"/>
                <w:sz w:val="18"/>
                <w:szCs w:val="18"/>
              </w:rPr>
              <w:t>-49 732</w:t>
            </w:r>
          </w:p>
        </w:tc>
        <w:tc>
          <w:tcPr>
            <w:tcW w:w="1217" w:type="dxa"/>
            <w:tcBorders>
              <w:top w:val="nil"/>
              <w:left w:val="nil"/>
              <w:bottom w:val="single" w:sz="4" w:space="0" w:color="auto"/>
              <w:right w:val="single" w:sz="4" w:space="0" w:color="auto"/>
            </w:tcBorders>
            <w:shd w:val="clear" w:color="000000" w:fill="FFFFCC"/>
            <w:vAlign w:val="bottom"/>
          </w:tcPr>
          <w:p w:rsidR="00691A34" w:rsidRPr="00164AFD" w:rsidRDefault="00301EC0" w:rsidP="00691A34">
            <w:pPr>
              <w:spacing w:before="20" w:after="20"/>
              <w:jc w:val="right"/>
              <w:rPr>
                <w:rFonts w:ascii="Arial" w:hAnsi="Arial" w:cs="Arial"/>
                <w:sz w:val="18"/>
                <w:szCs w:val="18"/>
              </w:rPr>
            </w:pPr>
            <w:r w:rsidRPr="00164AFD">
              <w:rPr>
                <w:rFonts w:ascii="Arial" w:hAnsi="Arial" w:cs="Arial"/>
                <w:sz w:val="18"/>
                <w:szCs w:val="18"/>
              </w:rPr>
              <w:t>-16,6</w:t>
            </w:r>
          </w:p>
        </w:tc>
        <w:tc>
          <w:tcPr>
            <w:tcW w:w="1217" w:type="dxa"/>
            <w:tcBorders>
              <w:top w:val="nil"/>
              <w:left w:val="nil"/>
              <w:bottom w:val="single" w:sz="4" w:space="0" w:color="auto"/>
              <w:right w:val="single" w:sz="4" w:space="0" w:color="auto"/>
            </w:tcBorders>
            <w:shd w:val="clear" w:color="000000" w:fill="FFFFCC"/>
            <w:vAlign w:val="bottom"/>
          </w:tcPr>
          <w:p w:rsidR="00691A34" w:rsidRPr="00844C0C" w:rsidRDefault="00AB426D" w:rsidP="00B65DF7">
            <w:pPr>
              <w:spacing w:before="20" w:after="20"/>
              <w:jc w:val="right"/>
              <w:rPr>
                <w:rFonts w:ascii="Arial" w:hAnsi="Arial" w:cs="Arial"/>
                <w:sz w:val="18"/>
                <w:szCs w:val="18"/>
              </w:rPr>
            </w:pPr>
            <w:r w:rsidRPr="00844C0C">
              <w:rPr>
                <w:rFonts w:ascii="Arial" w:hAnsi="Arial" w:cs="Arial"/>
                <w:sz w:val="18"/>
                <w:szCs w:val="18"/>
              </w:rPr>
              <w:t>5,</w:t>
            </w:r>
            <w:r w:rsidR="00B65DF7" w:rsidRPr="00B65DF7">
              <w:rPr>
                <w:rFonts w:ascii="Arial" w:hAnsi="Arial" w:cs="Arial"/>
                <w:color w:val="FF0000"/>
                <w:sz w:val="18"/>
                <w:szCs w:val="18"/>
              </w:rPr>
              <w:t>2</w:t>
            </w:r>
          </w:p>
        </w:tc>
      </w:tr>
    </w:tbl>
    <w:p w:rsidR="00187EFC" w:rsidRPr="00A36C4D" w:rsidRDefault="00187EFC" w:rsidP="00187EFC">
      <w:pPr>
        <w:pStyle w:val="Szvegtrzs"/>
        <w:rPr>
          <w:rFonts w:ascii="Arial" w:hAnsi="Arial" w:cs="Arial"/>
          <w:sz w:val="12"/>
          <w:szCs w:val="12"/>
        </w:rPr>
      </w:pPr>
      <w:r w:rsidRPr="00A36C4D">
        <w:rPr>
          <w:rFonts w:ascii="Arial" w:hAnsi="Arial" w:cs="Arial"/>
          <w:sz w:val="12"/>
          <w:szCs w:val="12"/>
        </w:rPr>
        <w:t>Forrás: * KSH MEF</w:t>
      </w:r>
      <w:r w:rsidR="00A36C4D" w:rsidRPr="00A36C4D">
        <w:rPr>
          <w:rFonts w:ascii="Arial" w:hAnsi="Arial" w:cs="Arial"/>
          <w:sz w:val="12"/>
          <w:szCs w:val="12"/>
        </w:rPr>
        <w:t>, 2021</w:t>
      </w:r>
      <w:r w:rsidRPr="00A36C4D">
        <w:rPr>
          <w:rFonts w:ascii="Arial" w:hAnsi="Arial" w:cs="Arial"/>
          <w:sz w:val="12"/>
          <w:szCs w:val="12"/>
        </w:rPr>
        <w:t>. évi átlagos létszám</w:t>
      </w:r>
    </w:p>
    <w:p w:rsidR="001E79EB" w:rsidRDefault="001E79EB" w:rsidP="00335737">
      <w:pPr>
        <w:spacing w:before="120" w:line="300" w:lineRule="exact"/>
        <w:rPr>
          <w:rFonts w:ascii="Arial" w:hAnsi="Arial" w:cs="Arial"/>
          <w:color w:val="00B050"/>
          <w:sz w:val="20"/>
          <w:szCs w:val="20"/>
        </w:rPr>
      </w:pPr>
    </w:p>
    <w:p w:rsidR="00842ECE" w:rsidRDefault="006C04C4" w:rsidP="00842ECE">
      <w:pPr>
        <w:rPr>
          <w:sz w:val="20"/>
          <w:szCs w:val="20"/>
        </w:rPr>
      </w:pPr>
      <w:bookmarkStart w:id="3" w:name="_Hlk51310316"/>
      <w:r w:rsidRPr="006C04C4">
        <w:rPr>
          <w:noProof/>
          <w:sz w:val="20"/>
          <w:szCs w:val="20"/>
        </w:rPr>
        <w:drawing>
          <wp:inline distT="0" distB="0" distL="0" distR="0">
            <wp:extent cx="2885084" cy="2582266"/>
            <wp:effectExtent l="19050" t="0" r="10516" b="8534"/>
            <wp:docPr id="12"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AB2875">
        <w:rPr>
          <w:sz w:val="20"/>
          <w:szCs w:val="20"/>
        </w:rPr>
        <w:t xml:space="preserve"> </w:t>
      </w:r>
      <w:r w:rsidR="00D03254" w:rsidRPr="005C6A71">
        <w:rPr>
          <w:noProof/>
          <w:sz w:val="20"/>
          <w:szCs w:val="20"/>
          <w:u w:val="single"/>
        </w:rPr>
        <w:drawing>
          <wp:inline distT="0" distB="0" distL="0" distR="0">
            <wp:extent cx="2772512" cy="2589581"/>
            <wp:effectExtent l="0" t="0" r="0" b="0"/>
            <wp:docPr id="13"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42ECE" w:rsidRDefault="00842ECE" w:rsidP="00842ECE">
      <w:pPr>
        <w:rPr>
          <w:sz w:val="20"/>
          <w:szCs w:val="20"/>
        </w:rPr>
      </w:pPr>
    </w:p>
    <w:bookmarkEnd w:id="3"/>
    <w:p w:rsidR="00434702" w:rsidRPr="003868F4" w:rsidRDefault="00434702" w:rsidP="00434702">
      <w:pPr>
        <w:pStyle w:val="Szvegtrzs"/>
        <w:spacing w:before="120" w:line="300" w:lineRule="exact"/>
        <w:rPr>
          <w:rFonts w:ascii="Arial" w:hAnsi="Arial" w:cs="Arial"/>
          <w:sz w:val="20"/>
        </w:rPr>
      </w:pPr>
      <w:r w:rsidRPr="003868F4">
        <w:rPr>
          <w:rFonts w:ascii="Arial" w:hAnsi="Arial" w:cs="Arial"/>
          <w:sz w:val="20"/>
        </w:rPr>
        <w:t xml:space="preserve">Idén januárban </w:t>
      </w:r>
      <w:r w:rsidRPr="003868F4">
        <w:rPr>
          <w:rFonts w:ascii="Arial" w:hAnsi="Arial" w:cs="Arial"/>
          <w:b/>
          <w:sz w:val="20"/>
        </w:rPr>
        <w:t>a beáramlók száma 1 157 fő</w:t>
      </w:r>
      <w:r w:rsidRPr="003868F4">
        <w:rPr>
          <w:rFonts w:ascii="Arial" w:hAnsi="Arial" w:cs="Arial"/>
          <w:sz w:val="20"/>
        </w:rPr>
        <w:t xml:space="preserve"> volt, ami 293 fővel, vagyis 33,9%-kal haladta meg a 2021. decemberi adatot. </w:t>
      </w:r>
      <w:r w:rsidR="005A115B" w:rsidRPr="005A115B">
        <w:rPr>
          <w:rFonts w:ascii="Arial" w:hAnsi="Arial" w:cs="Arial"/>
          <w:color w:val="FF0000"/>
          <w:sz w:val="20"/>
        </w:rPr>
        <w:t xml:space="preserve">A </w:t>
      </w:r>
      <w:r w:rsidR="005A115B">
        <w:rPr>
          <w:rFonts w:ascii="Arial" w:hAnsi="Arial" w:cs="Arial"/>
          <w:sz w:val="20"/>
        </w:rPr>
        <w:t>j</w:t>
      </w:r>
      <w:r w:rsidRPr="003868F4">
        <w:rPr>
          <w:rFonts w:ascii="Arial" w:hAnsi="Arial" w:cs="Arial"/>
          <w:sz w:val="20"/>
        </w:rPr>
        <w:t xml:space="preserve">árások tekintetében </w:t>
      </w:r>
      <w:r w:rsidR="005A115B" w:rsidRPr="005A115B">
        <w:rPr>
          <w:rFonts w:ascii="Arial" w:hAnsi="Arial" w:cs="Arial"/>
          <w:color w:val="FF0000"/>
          <w:sz w:val="20"/>
        </w:rPr>
        <w:t>szinte</w:t>
      </w:r>
      <w:r w:rsidR="005A115B">
        <w:rPr>
          <w:rFonts w:ascii="Arial" w:hAnsi="Arial" w:cs="Arial"/>
          <w:sz w:val="20"/>
        </w:rPr>
        <w:t xml:space="preserve"> </w:t>
      </w:r>
      <w:r w:rsidRPr="003868F4">
        <w:rPr>
          <w:rFonts w:ascii="Arial" w:hAnsi="Arial" w:cs="Arial"/>
          <w:sz w:val="20"/>
        </w:rPr>
        <w:t xml:space="preserve">mindenhol nőtt a beáramlók száma, </w:t>
      </w:r>
      <w:r w:rsidR="005A115B">
        <w:rPr>
          <w:rFonts w:ascii="Arial" w:hAnsi="Arial" w:cs="Arial"/>
          <w:sz w:val="20"/>
        </w:rPr>
        <w:t xml:space="preserve">viszont </w:t>
      </w:r>
      <w:r w:rsidRPr="003868F4">
        <w:rPr>
          <w:rFonts w:ascii="Arial" w:hAnsi="Arial" w:cs="Arial"/>
          <w:sz w:val="20"/>
        </w:rPr>
        <w:t xml:space="preserve">a rétsági </w:t>
      </w:r>
      <w:r w:rsidR="005A115B" w:rsidRPr="005A115B">
        <w:rPr>
          <w:rFonts w:ascii="Arial" w:hAnsi="Arial" w:cs="Arial"/>
          <w:color w:val="FF0000"/>
          <w:sz w:val="20"/>
        </w:rPr>
        <w:t>F</w:t>
      </w:r>
      <w:r w:rsidRPr="003868F4">
        <w:rPr>
          <w:rFonts w:ascii="Arial" w:hAnsi="Arial" w:cs="Arial"/>
          <w:sz w:val="20"/>
        </w:rPr>
        <w:t xml:space="preserve">oglalkoztatási </w:t>
      </w:r>
      <w:r w:rsidR="005A115B" w:rsidRPr="005A115B">
        <w:rPr>
          <w:rFonts w:ascii="Arial" w:hAnsi="Arial" w:cs="Arial"/>
          <w:color w:val="FF0000"/>
          <w:sz w:val="20"/>
        </w:rPr>
        <w:t>O</w:t>
      </w:r>
      <w:r w:rsidRPr="003868F4">
        <w:rPr>
          <w:rFonts w:ascii="Arial" w:hAnsi="Arial" w:cs="Arial"/>
          <w:sz w:val="20"/>
        </w:rPr>
        <w:t xml:space="preserve">sztályon </w:t>
      </w:r>
      <w:r w:rsidR="005A115B" w:rsidRPr="005A115B">
        <w:rPr>
          <w:rFonts w:ascii="Arial" w:hAnsi="Arial" w:cs="Arial"/>
          <w:color w:val="FF0000"/>
          <w:sz w:val="20"/>
        </w:rPr>
        <w:t>kevesebb belépőt</w:t>
      </w:r>
      <w:r w:rsidR="005A115B" w:rsidRPr="003868F4">
        <w:rPr>
          <w:rFonts w:ascii="Arial" w:hAnsi="Arial" w:cs="Arial"/>
          <w:sz w:val="20"/>
        </w:rPr>
        <w:t xml:space="preserve"> </w:t>
      </w:r>
      <w:r w:rsidRPr="003868F4">
        <w:rPr>
          <w:rFonts w:ascii="Arial" w:hAnsi="Arial" w:cs="Arial"/>
          <w:sz w:val="20"/>
        </w:rPr>
        <w:t xml:space="preserve">regisztráltak az előző hónaphoz képest. </w:t>
      </w:r>
      <w:r w:rsidR="005A115B">
        <w:rPr>
          <w:rFonts w:ascii="Arial" w:hAnsi="Arial" w:cs="Arial"/>
          <w:sz w:val="20"/>
        </w:rPr>
        <w:br/>
      </w:r>
      <w:r w:rsidRPr="003868F4">
        <w:rPr>
          <w:rFonts w:ascii="Arial" w:hAnsi="Arial" w:cs="Arial"/>
          <w:sz w:val="20"/>
        </w:rPr>
        <w:t xml:space="preserve">A legnagyobb növekedés a salgótarjáni </w:t>
      </w:r>
      <w:r w:rsidR="005A115B" w:rsidRPr="005A115B">
        <w:rPr>
          <w:rFonts w:ascii="Arial" w:hAnsi="Arial" w:cs="Arial"/>
          <w:color w:val="FF0000"/>
          <w:sz w:val="20"/>
        </w:rPr>
        <w:t>járásban</w:t>
      </w:r>
      <w:r w:rsidRPr="003868F4">
        <w:rPr>
          <w:rFonts w:ascii="Arial" w:hAnsi="Arial" w:cs="Arial"/>
          <w:sz w:val="20"/>
        </w:rPr>
        <w:t xml:space="preserve"> valósult meg (+165 fő), a többi </w:t>
      </w:r>
      <w:r w:rsidR="005A115B" w:rsidRPr="005A115B">
        <w:rPr>
          <w:rFonts w:ascii="Arial" w:hAnsi="Arial" w:cs="Arial"/>
          <w:color w:val="FF0000"/>
          <w:sz w:val="20"/>
        </w:rPr>
        <w:t>körzetben</w:t>
      </w:r>
      <w:r w:rsidR="005A115B">
        <w:rPr>
          <w:rFonts w:ascii="Arial" w:hAnsi="Arial" w:cs="Arial"/>
          <w:sz w:val="20"/>
        </w:rPr>
        <w:t xml:space="preserve"> </w:t>
      </w:r>
      <w:r w:rsidRPr="003868F4">
        <w:rPr>
          <w:rFonts w:ascii="Arial" w:hAnsi="Arial" w:cs="Arial"/>
          <w:sz w:val="20"/>
        </w:rPr>
        <w:t>8 és 63 fős volt a bővülés. Iskolai végzettség szerint a legnagyobb létszámbővülés a középfokú képesítéssel rendelkezők körében volt 156 fővel, de az alacsony iskolai végzettségűek kategóriájában is jelentős, 121 fős növekedés történt</w:t>
      </w:r>
      <w:r w:rsidR="002821BF" w:rsidRPr="003868F4">
        <w:rPr>
          <w:rFonts w:ascii="Arial" w:hAnsi="Arial" w:cs="Arial"/>
          <w:sz w:val="20"/>
        </w:rPr>
        <w:t xml:space="preserve"> az elmúlt hónaphoz képest.</w:t>
      </w:r>
      <w:r w:rsidRPr="003868F4">
        <w:rPr>
          <w:rFonts w:ascii="Arial" w:hAnsi="Arial" w:cs="Arial"/>
          <w:sz w:val="20"/>
        </w:rPr>
        <w:t xml:space="preserve"> Utolsó munkahely szerint a legtöbb ügyfél a feldolgozóipar és a kereskedelem, gépjárműjavítás területéről érkezett regisztrálásra.</w:t>
      </w:r>
    </w:p>
    <w:p w:rsidR="00434702" w:rsidRPr="004F664B" w:rsidRDefault="00434702" w:rsidP="00434702">
      <w:pPr>
        <w:spacing w:before="240" w:line="300" w:lineRule="exact"/>
        <w:rPr>
          <w:rFonts w:ascii="Arial" w:hAnsi="Arial" w:cs="Arial"/>
          <w:sz w:val="20"/>
          <w:szCs w:val="20"/>
        </w:rPr>
      </w:pPr>
      <w:r w:rsidRPr="004F664B">
        <w:rPr>
          <w:rFonts w:ascii="Arial" w:hAnsi="Arial" w:cs="Arial"/>
          <w:b/>
          <w:sz w:val="20"/>
          <w:szCs w:val="20"/>
        </w:rPr>
        <w:lastRenderedPageBreak/>
        <w:t>2022. januárban</w:t>
      </w:r>
      <w:r w:rsidRPr="004F664B">
        <w:rPr>
          <w:rFonts w:ascii="Arial" w:hAnsi="Arial" w:cs="Arial"/>
          <w:bCs/>
          <w:iCs/>
          <w:sz w:val="20"/>
        </w:rPr>
        <w:t xml:space="preserve"> </w:t>
      </w:r>
      <w:r w:rsidRPr="004F664B">
        <w:rPr>
          <w:rFonts w:ascii="Arial" w:hAnsi="Arial" w:cs="Arial"/>
          <w:bCs/>
          <w:iCs/>
          <w:sz w:val="20"/>
          <w:szCs w:val="20"/>
        </w:rPr>
        <w:t>1 035 fő nem pályakezdő, 122 fő pályakezdő</w:t>
      </w:r>
      <w:r w:rsidRPr="004F664B">
        <w:rPr>
          <w:rFonts w:ascii="Arial" w:hAnsi="Arial" w:cs="Arial"/>
          <w:b/>
          <w:bCs/>
          <w:iCs/>
          <w:sz w:val="20"/>
          <w:szCs w:val="20"/>
        </w:rPr>
        <w:t xml:space="preserve"> </w:t>
      </w:r>
      <w:r w:rsidRPr="004F664B">
        <w:rPr>
          <w:rFonts w:ascii="Arial" w:hAnsi="Arial" w:cs="Arial"/>
          <w:bCs/>
          <w:iCs/>
          <w:sz w:val="20"/>
          <w:szCs w:val="20"/>
        </w:rPr>
        <w:t>jelentkezett regisztrálásra</w:t>
      </w:r>
      <w:r w:rsidRPr="004F664B">
        <w:rPr>
          <w:rFonts w:ascii="Arial" w:hAnsi="Arial" w:cs="Arial"/>
          <w:sz w:val="20"/>
          <w:szCs w:val="20"/>
        </w:rPr>
        <w:t>, 2021. decemberhez képest az álláskeresők mindkét csoportjában nőtt a belépési forgalom, a nem pályakezdőké 265 fővel, a pályakezdőké 28 fővel.</w:t>
      </w:r>
      <w:r w:rsidRPr="004F664B">
        <w:rPr>
          <w:rFonts w:ascii="Arial" w:hAnsi="Arial" w:cs="Arial"/>
          <w:sz w:val="20"/>
        </w:rPr>
        <w:t xml:space="preserve"> </w:t>
      </w:r>
      <w:r w:rsidRPr="004F664B">
        <w:rPr>
          <w:rFonts w:ascii="Arial" w:hAnsi="Arial" w:cs="Arial"/>
          <w:sz w:val="20"/>
          <w:szCs w:val="20"/>
        </w:rPr>
        <w:t>A belépő nem pályakezdők túlnyomó többsége megszűnő munkaviszonya miatt kereste fel a foglalkoztatási osztályokat, míg a pályakezdők körében a tanulmányaikat befejezők, illetve megszakítók voltak túlsúlyban.</w:t>
      </w:r>
    </w:p>
    <w:p w:rsidR="00434702" w:rsidRPr="004F664B" w:rsidRDefault="00434702" w:rsidP="00434702">
      <w:pPr>
        <w:spacing w:before="240" w:line="300" w:lineRule="exact"/>
        <w:rPr>
          <w:rFonts w:ascii="Arial" w:hAnsi="Arial" w:cs="Arial"/>
          <w:sz w:val="20"/>
          <w:szCs w:val="20"/>
        </w:rPr>
      </w:pPr>
      <w:r w:rsidRPr="004F664B">
        <w:rPr>
          <w:rFonts w:ascii="Arial" w:hAnsi="Arial" w:cs="Arial"/>
          <w:sz w:val="20"/>
          <w:szCs w:val="20"/>
        </w:rPr>
        <w:t>Az új belépők száma 83 fő volt, ami 30 fővel több, mint a decemberi érték, körükben most is a pályakezdők voltak többségben, akik zöme előtte tanuló volt. A rövid távú létszámnövekedéshez a pályakezdők és nem pályakezdők is közel egyforma arányba járultak hozzá.</w:t>
      </w:r>
    </w:p>
    <w:p w:rsidR="00434702" w:rsidRPr="004F664B" w:rsidRDefault="00434702" w:rsidP="00434702">
      <w:pPr>
        <w:pStyle w:val="Szvegtrzs"/>
        <w:spacing w:before="120" w:line="300" w:lineRule="exact"/>
        <w:rPr>
          <w:rFonts w:ascii="Arial" w:hAnsi="Arial" w:cs="Arial"/>
          <w:sz w:val="20"/>
        </w:rPr>
      </w:pPr>
      <w:r w:rsidRPr="004F664B">
        <w:rPr>
          <w:rFonts w:ascii="Arial" w:hAnsi="Arial" w:cs="Arial"/>
          <w:b/>
          <w:sz w:val="20"/>
        </w:rPr>
        <w:t>A beáramlási adatok éves szintű</w:t>
      </w:r>
      <w:r w:rsidRPr="004F664B">
        <w:rPr>
          <w:rFonts w:ascii="Arial" w:hAnsi="Arial" w:cs="Arial"/>
          <w:sz w:val="20"/>
        </w:rPr>
        <w:t xml:space="preserve"> létszámváltozása tekintetében 2022. januárban 136 fővel </w:t>
      </w:r>
      <w:r w:rsidRPr="005A115B">
        <w:rPr>
          <w:rFonts w:ascii="Arial" w:hAnsi="Arial" w:cs="Arial"/>
          <w:color w:val="FF0000"/>
          <w:sz w:val="20"/>
        </w:rPr>
        <w:t xml:space="preserve">több </w:t>
      </w:r>
      <w:r w:rsidR="005A115B" w:rsidRPr="005A115B">
        <w:rPr>
          <w:rFonts w:ascii="Arial" w:hAnsi="Arial" w:cs="Arial"/>
          <w:color w:val="FF0000"/>
          <w:sz w:val="20"/>
        </w:rPr>
        <w:t xml:space="preserve">ügyfelet </w:t>
      </w:r>
      <w:r w:rsidRPr="004F664B">
        <w:rPr>
          <w:rFonts w:ascii="Arial" w:hAnsi="Arial" w:cs="Arial"/>
          <w:sz w:val="20"/>
        </w:rPr>
        <w:t>regisztrált</w:t>
      </w:r>
      <w:r w:rsidR="005A115B" w:rsidRPr="005A115B">
        <w:rPr>
          <w:rFonts w:ascii="Arial" w:hAnsi="Arial" w:cs="Arial"/>
          <w:color w:val="FF0000"/>
          <w:sz w:val="20"/>
        </w:rPr>
        <w:t>un</w:t>
      </w:r>
      <w:r w:rsidRPr="004F664B">
        <w:rPr>
          <w:rFonts w:ascii="Arial" w:hAnsi="Arial" w:cs="Arial"/>
          <w:sz w:val="20"/>
        </w:rPr>
        <w:t>k, mint az előző év azonos időszakában. Minden járásunkban nőtt a belépők száma 2021. januárhoz képest, a legnagyobb növekedés a bátonyterenyei járásunkban valósult meg 58 fővel. A többi járásban 1 és 32 fős volt a bővülés. A havi változáshoz hasonlóan, éves szinten is a feldolgozóipar és a kereskedelem, gépjárműjavítás területéről érkezett ügyfelek kategóriájában voltak a legmagasabbak a számok.</w:t>
      </w:r>
    </w:p>
    <w:p w:rsidR="00434702" w:rsidRPr="004F664B" w:rsidRDefault="00434702" w:rsidP="00434702">
      <w:pPr>
        <w:pStyle w:val="Szvegtrzs"/>
        <w:spacing w:before="120" w:line="300" w:lineRule="exact"/>
        <w:rPr>
          <w:rFonts w:ascii="Arial" w:hAnsi="Arial" w:cs="Arial"/>
          <w:sz w:val="20"/>
        </w:rPr>
      </w:pPr>
      <w:r w:rsidRPr="004F664B">
        <w:rPr>
          <w:rFonts w:ascii="Arial" w:hAnsi="Arial" w:cs="Arial"/>
          <w:sz w:val="20"/>
        </w:rPr>
        <w:t xml:space="preserve">Az éves adatokat vizsgálva </w:t>
      </w:r>
      <w:r w:rsidR="001D502A" w:rsidRPr="004F664B">
        <w:rPr>
          <w:rFonts w:ascii="Arial" w:hAnsi="Arial" w:cs="Arial"/>
          <w:sz w:val="20"/>
        </w:rPr>
        <w:t xml:space="preserve">2022. januárban </w:t>
      </w:r>
      <w:r w:rsidRPr="004F664B">
        <w:rPr>
          <w:rFonts w:ascii="Arial" w:hAnsi="Arial" w:cs="Arial"/>
          <w:sz w:val="20"/>
        </w:rPr>
        <w:t xml:space="preserve">a nem pályakezdők esetében 111 fős gyarapodás, a pályakezdők szegmensében 25 fős </w:t>
      </w:r>
      <w:r w:rsidR="005A115B" w:rsidRPr="005A115B">
        <w:rPr>
          <w:rFonts w:ascii="Arial" w:hAnsi="Arial" w:cs="Arial"/>
          <w:color w:val="FF0000"/>
          <w:sz w:val="20"/>
        </w:rPr>
        <w:t>volt</w:t>
      </w:r>
      <w:r w:rsidR="005A115B">
        <w:rPr>
          <w:rFonts w:ascii="Arial" w:hAnsi="Arial" w:cs="Arial"/>
          <w:sz w:val="20"/>
        </w:rPr>
        <w:t xml:space="preserve"> </w:t>
      </w:r>
      <w:r w:rsidRPr="004F664B">
        <w:rPr>
          <w:rFonts w:ascii="Arial" w:hAnsi="Arial" w:cs="Arial"/>
          <w:sz w:val="20"/>
        </w:rPr>
        <w:t xml:space="preserve">a bővülés </w:t>
      </w:r>
      <w:r w:rsidRPr="005A115B">
        <w:rPr>
          <w:rFonts w:ascii="Arial" w:hAnsi="Arial" w:cs="Arial"/>
          <w:strike/>
          <w:sz w:val="20"/>
        </w:rPr>
        <w:t>az előző év azonos időszakához viszonyítva</w:t>
      </w:r>
      <w:r w:rsidRPr="004F664B">
        <w:rPr>
          <w:rFonts w:ascii="Arial" w:hAnsi="Arial" w:cs="Arial"/>
          <w:sz w:val="20"/>
        </w:rPr>
        <w:t>.</w:t>
      </w:r>
    </w:p>
    <w:p w:rsidR="00434702" w:rsidRPr="004F664B" w:rsidRDefault="00434702" w:rsidP="00434702">
      <w:pPr>
        <w:spacing w:before="120" w:line="300" w:lineRule="exact"/>
        <w:rPr>
          <w:rFonts w:ascii="Arial" w:hAnsi="Arial" w:cs="Arial"/>
          <w:sz w:val="20"/>
          <w:szCs w:val="20"/>
        </w:rPr>
      </w:pPr>
      <w:r w:rsidRPr="004F664B">
        <w:rPr>
          <w:rFonts w:ascii="Arial" w:hAnsi="Arial" w:cs="Arial"/>
          <w:sz w:val="20"/>
        </w:rPr>
        <w:t xml:space="preserve">Az új belépők éves szintű létszámváltozása </w:t>
      </w:r>
      <w:r w:rsidRPr="004F664B">
        <w:rPr>
          <w:rFonts w:ascii="Arial" w:hAnsi="Arial" w:cs="Arial"/>
          <w:sz w:val="20"/>
          <w:szCs w:val="20"/>
        </w:rPr>
        <w:t>az egy évvel korábbi adatot 27 fővel haladja meg</w:t>
      </w:r>
      <w:r w:rsidRPr="004F664B">
        <w:rPr>
          <w:rFonts w:ascii="Arial" w:hAnsi="Arial" w:cs="Arial"/>
          <w:sz w:val="20"/>
        </w:rPr>
        <w:t xml:space="preserve">, </w:t>
      </w:r>
      <w:r w:rsidRPr="004F664B">
        <w:rPr>
          <w:rFonts w:ascii="Arial" w:hAnsi="Arial" w:cs="Arial"/>
          <w:sz w:val="20"/>
          <w:szCs w:val="20"/>
        </w:rPr>
        <w:t>az éves növekedéshez döntően a pályakezdők járultak hozzá.</w:t>
      </w:r>
    </w:p>
    <w:p w:rsidR="00EC3F4D" w:rsidRPr="004F664B" w:rsidRDefault="00CC556F" w:rsidP="007733D0">
      <w:pPr>
        <w:pStyle w:val="Szvegtrzs"/>
        <w:spacing w:before="120" w:line="300" w:lineRule="exact"/>
        <w:rPr>
          <w:rFonts w:ascii="Arial" w:hAnsi="Arial" w:cs="Arial"/>
          <w:sz w:val="20"/>
        </w:rPr>
      </w:pPr>
      <w:r w:rsidRPr="004F664B">
        <w:rPr>
          <w:rFonts w:ascii="Arial" w:hAnsi="Arial" w:cs="Arial"/>
          <w:bCs/>
          <w:iCs/>
          <w:sz w:val="20"/>
        </w:rPr>
        <w:t>Idén januárban</w:t>
      </w:r>
      <w:r w:rsidRPr="004F664B">
        <w:rPr>
          <w:rFonts w:ascii="Arial" w:hAnsi="Arial" w:cs="Arial"/>
          <w:b/>
          <w:bCs/>
          <w:iCs/>
          <w:sz w:val="20"/>
        </w:rPr>
        <w:t xml:space="preserve"> </w:t>
      </w:r>
      <w:r w:rsidR="009E044A" w:rsidRPr="004F664B">
        <w:rPr>
          <w:rFonts w:ascii="Arial" w:hAnsi="Arial" w:cs="Arial"/>
          <w:b/>
          <w:bCs/>
          <w:iCs/>
          <w:sz w:val="20"/>
        </w:rPr>
        <w:t>a kiáramlók száma</w:t>
      </w:r>
      <w:r w:rsidR="00EA0FFB" w:rsidRPr="004F664B">
        <w:rPr>
          <w:rFonts w:ascii="Arial" w:hAnsi="Arial" w:cs="Arial"/>
          <w:b/>
          <w:bCs/>
          <w:iCs/>
          <w:sz w:val="20"/>
        </w:rPr>
        <w:t xml:space="preserve"> </w:t>
      </w:r>
      <w:r w:rsidR="009E044A" w:rsidRPr="004F664B">
        <w:rPr>
          <w:rFonts w:ascii="Arial" w:hAnsi="Arial" w:cs="Arial"/>
          <w:b/>
          <w:bCs/>
          <w:iCs/>
          <w:sz w:val="20"/>
        </w:rPr>
        <w:t>731</w:t>
      </w:r>
      <w:r w:rsidR="00A935D2" w:rsidRPr="004F664B">
        <w:rPr>
          <w:rFonts w:ascii="Arial" w:hAnsi="Arial" w:cs="Arial"/>
          <w:b/>
          <w:bCs/>
          <w:iCs/>
          <w:sz w:val="20"/>
        </w:rPr>
        <w:t xml:space="preserve"> </w:t>
      </w:r>
      <w:r w:rsidR="00EA0FFB" w:rsidRPr="004F664B">
        <w:rPr>
          <w:rFonts w:ascii="Arial" w:hAnsi="Arial" w:cs="Arial"/>
          <w:b/>
          <w:bCs/>
          <w:iCs/>
          <w:sz w:val="20"/>
        </w:rPr>
        <w:t xml:space="preserve">fő </w:t>
      </w:r>
      <w:r w:rsidR="00011070" w:rsidRPr="004F664B">
        <w:rPr>
          <w:rFonts w:ascii="Arial" w:hAnsi="Arial" w:cs="Arial"/>
          <w:b/>
          <w:bCs/>
          <w:iCs/>
          <w:sz w:val="20"/>
        </w:rPr>
        <w:t xml:space="preserve">volt, </w:t>
      </w:r>
      <w:r w:rsidR="00011070" w:rsidRPr="004F664B">
        <w:rPr>
          <w:rFonts w:ascii="Arial" w:hAnsi="Arial" w:cs="Arial"/>
          <w:bCs/>
          <w:iCs/>
          <w:sz w:val="20"/>
        </w:rPr>
        <w:t xml:space="preserve">(megszüntetve 624 fő, </w:t>
      </w:r>
      <w:r w:rsidR="00EA0FFB" w:rsidRPr="004F664B">
        <w:rPr>
          <w:rFonts w:ascii="Arial" w:hAnsi="Arial" w:cs="Arial"/>
          <w:sz w:val="20"/>
        </w:rPr>
        <w:t>szünete</w:t>
      </w:r>
      <w:r w:rsidR="00011070" w:rsidRPr="004F664B">
        <w:rPr>
          <w:rFonts w:ascii="Arial" w:hAnsi="Arial" w:cs="Arial"/>
          <w:sz w:val="20"/>
        </w:rPr>
        <w:t>ltetve 92 fő)</w:t>
      </w:r>
      <w:r w:rsidR="00EA0FFB" w:rsidRPr="004F664B">
        <w:rPr>
          <w:rFonts w:ascii="Arial" w:hAnsi="Arial" w:cs="Arial"/>
          <w:sz w:val="20"/>
        </w:rPr>
        <w:t xml:space="preserve">, ami az egy hónappal korábbi adatnál </w:t>
      </w:r>
      <w:r w:rsidR="00C63D91" w:rsidRPr="004F664B">
        <w:rPr>
          <w:rFonts w:ascii="Arial" w:hAnsi="Arial" w:cs="Arial"/>
          <w:sz w:val="20"/>
        </w:rPr>
        <w:t>324</w:t>
      </w:r>
      <w:r w:rsidR="00EA0FFB" w:rsidRPr="004F664B">
        <w:rPr>
          <w:rFonts w:ascii="Arial" w:hAnsi="Arial" w:cs="Arial"/>
          <w:sz w:val="20"/>
        </w:rPr>
        <w:t xml:space="preserve"> fővel </w:t>
      </w:r>
      <w:r w:rsidR="004E5331" w:rsidRPr="004F664B">
        <w:rPr>
          <w:rFonts w:ascii="Arial" w:hAnsi="Arial" w:cs="Arial"/>
          <w:sz w:val="20"/>
        </w:rPr>
        <w:t>kevese</w:t>
      </w:r>
      <w:r w:rsidR="00A935D2" w:rsidRPr="004F664B">
        <w:rPr>
          <w:rFonts w:ascii="Arial" w:hAnsi="Arial" w:cs="Arial"/>
          <w:sz w:val="20"/>
        </w:rPr>
        <w:t>b</w:t>
      </w:r>
      <w:r w:rsidR="00EA0FFB" w:rsidRPr="004F664B">
        <w:rPr>
          <w:rFonts w:ascii="Arial" w:hAnsi="Arial" w:cs="Arial"/>
          <w:sz w:val="20"/>
        </w:rPr>
        <w:t>b</w:t>
      </w:r>
      <w:r w:rsidR="00DB5B71" w:rsidRPr="004F664B">
        <w:rPr>
          <w:rFonts w:ascii="Arial" w:hAnsi="Arial" w:cs="Arial"/>
          <w:sz w:val="20"/>
        </w:rPr>
        <w:t>.</w:t>
      </w:r>
      <w:r w:rsidR="004A7F9E" w:rsidRPr="004F664B">
        <w:rPr>
          <w:rFonts w:ascii="Arial" w:hAnsi="Arial" w:cs="Arial"/>
          <w:sz w:val="20"/>
        </w:rPr>
        <w:t xml:space="preserve"> </w:t>
      </w:r>
      <w:r w:rsidR="00EA0FFB" w:rsidRPr="004F664B">
        <w:rPr>
          <w:rFonts w:ascii="Arial" w:hAnsi="Arial" w:cs="Arial"/>
          <w:sz w:val="20"/>
        </w:rPr>
        <w:t xml:space="preserve">A kilépők </w:t>
      </w:r>
      <w:r w:rsidR="00C71463" w:rsidRPr="004F664B">
        <w:rPr>
          <w:rFonts w:ascii="Arial" w:hAnsi="Arial" w:cs="Arial"/>
          <w:sz w:val="20"/>
        </w:rPr>
        <w:t>41,5</w:t>
      </w:r>
      <w:r w:rsidR="00EA0FFB" w:rsidRPr="004F664B">
        <w:rPr>
          <w:rFonts w:ascii="Arial" w:hAnsi="Arial" w:cs="Arial"/>
          <w:sz w:val="20"/>
        </w:rPr>
        <w:t xml:space="preserve">%-a önállóan vagy segítségünkkel helyezkedett el, további </w:t>
      </w:r>
      <w:r w:rsidR="00C71463" w:rsidRPr="004F664B">
        <w:rPr>
          <w:rFonts w:ascii="Arial" w:hAnsi="Arial" w:cs="Arial"/>
          <w:sz w:val="20"/>
        </w:rPr>
        <w:t>8</w:t>
      </w:r>
      <w:r w:rsidR="00F16AE5" w:rsidRPr="004F664B">
        <w:rPr>
          <w:rFonts w:ascii="Arial" w:hAnsi="Arial" w:cs="Arial"/>
          <w:sz w:val="20"/>
        </w:rPr>
        <w:t>,2%-a</w:t>
      </w:r>
      <w:r w:rsidR="00EA0FFB" w:rsidRPr="004F664B">
        <w:rPr>
          <w:rFonts w:ascii="Arial" w:hAnsi="Arial" w:cs="Arial"/>
          <w:sz w:val="20"/>
        </w:rPr>
        <w:t xml:space="preserve"> közfoglalkoztatásba kapcsolódott be, míg a többiek regisztrációja egyéb okból ért véget vagy szünetelt átmenetileg.</w:t>
      </w:r>
      <w:r w:rsidR="007733D0" w:rsidRPr="004F664B">
        <w:rPr>
          <w:rFonts w:ascii="Arial" w:hAnsi="Arial" w:cs="Arial"/>
          <w:sz w:val="20"/>
        </w:rPr>
        <w:t xml:space="preserve"> A kiáramlás</w:t>
      </w:r>
      <w:r w:rsidR="005B53C5" w:rsidRPr="004F664B">
        <w:rPr>
          <w:rFonts w:ascii="Arial" w:hAnsi="Arial" w:cs="Arial"/>
          <w:sz w:val="20"/>
        </w:rPr>
        <w:t xml:space="preserve"> csak a szécsényi</w:t>
      </w:r>
      <w:r w:rsidR="007733D0" w:rsidRPr="004F664B">
        <w:rPr>
          <w:rFonts w:ascii="Arial" w:hAnsi="Arial" w:cs="Arial"/>
          <w:sz w:val="20"/>
        </w:rPr>
        <w:t xml:space="preserve"> járásban </w:t>
      </w:r>
      <w:r w:rsidR="004317EA" w:rsidRPr="004F664B">
        <w:rPr>
          <w:rFonts w:ascii="Arial" w:hAnsi="Arial" w:cs="Arial"/>
          <w:sz w:val="20"/>
        </w:rPr>
        <w:t xml:space="preserve">(8 fő) </w:t>
      </w:r>
      <w:r w:rsidR="00445CE3" w:rsidRPr="004F664B">
        <w:rPr>
          <w:rFonts w:ascii="Arial" w:hAnsi="Arial" w:cs="Arial"/>
          <w:sz w:val="20"/>
        </w:rPr>
        <w:t>növekedett,</w:t>
      </w:r>
      <w:r w:rsidR="007733D0" w:rsidRPr="004F664B">
        <w:rPr>
          <w:rFonts w:ascii="Arial" w:hAnsi="Arial" w:cs="Arial"/>
          <w:sz w:val="20"/>
        </w:rPr>
        <w:t xml:space="preserve"> </w:t>
      </w:r>
      <w:r w:rsidR="00445CE3" w:rsidRPr="004F664B">
        <w:rPr>
          <w:rFonts w:ascii="Arial" w:hAnsi="Arial" w:cs="Arial"/>
          <w:sz w:val="20"/>
        </w:rPr>
        <w:t>a</w:t>
      </w:r>
      <w:r w:rsidR="00C27798" w:rsidRPr="004F664B">
        <w:rPr>
          <w:rFonts w:ascii="Arial" w:hAnsi="Arial" w:cs="Arial"/>
          <w:sz w:val="20"/>
        </w:rPr>
        <w:t xml:space="preserve"> legnagyobb apadás a balassagyarmati járásban</w:t>
      </w:r>
      <w:r w:rsidR="00825989" w:rsidRPr="004F664B">
        <w:rPr>
          <w:rFonts w:ascii="Arial" w:hAnsi="Arial" w:cs="Arial"/>
          <w:sz w:val="20"/>
        </w:rPr>
        <w:t xml:space="preserve"> történt (-136 fő, -60%), a többi járásban 32 és 58 fő közti mérséklődés volt tapasztalható.</w:t>
      </w:r>
      <w:r w:rsidR="001B619B" w:rsidRPr="004F664B">
        <w:rPr>
          <w:rFonts w:ascii="Arial" w:hAnsi="Arial" w:cs="Arial"/>
          <w:sz w:val="20"/>
        </w:rPr>
        <w:t xml:space="preserve"> Összességében a beáramlók száma </w:t>
      </w:r>
      <w:r w:rsidR="004D54AD" w:rsidRPr="004F664B">
        <w:rPr>
          <w:rFonts w:ascii="Arial" w:hAnsi="Arial" w:cs="Arial"/>
          <w:sz w:val="20"/>
        </w:rPr>
        <w:t xml:space="preserve">426 </w:t>
      </w:r>
      <w:r w:rsidR="001B619B" w:rsidRPr="004F664B">
        <w:rPr>
          <w:rFonts w:ascii="Arial" w:hAnsi="Arial" w:cs="Arial"/>
          <w:sz w:val="20"/>
        </w:rPr>
        <w:t>fővel me</w:t>
      </w:r>
      <w:r w:rsidR="004D54AD" w:rsidRPr="004F664B">
        <w:rPr>
          <w:rFonts w:ascii="Arial" w:hAnsi="Arial" w:cs="Arial"/>
          <w:sz w:val="20"/>
        </w:rPr>
        <w:t>ghaladta a kilépők számát</w:t>
      </w:r>
      <w:r w:rsidR="001B619B" w:rsidRPr="004F664B">
        <w:rPr>
          <w:rFonts w:ascii="Arial" w:hAnsi="Arial" w:cs="Arial"/>
          <w:sz w:val="20"/>
        </w:rPr>
        <w:t>.</w:t>
      </w:r>
    </w:p>
    <w:p w:rsidR="00EA0FFB" w:rsidRPr="00B3264E" w:rsidRDefault="00795AC7" w:rsidP="009C4F02">
      <w:pPr>
        <w:pStyle w:val="Szvegtrzs"/>
        <w:spacing w:before="120" w:line="300" w:lineRule="exact"/>
        <w:rPr>
          <w:rFonts w:ascii="Arial" w:hAnsi="Arial" w:cs="Arial"/>
          <w:sz w:val="20"/>
        </w:rPr>
      </w:pPr>
      <w:r w:rsidRPr="004F664B">
        <w:rPr>
          <w:rFonts w:ascii="Arial" w:hAnsi="Arial" w:cs="Arial"/>
          <w:b/>
          <w:sz w:val="20"/>
        </w:rPr>
        <w:t>Éves tekintetben a</w:t>
      </w:r>
      <w:r w:rsidR="00BC7FBA" w:rsidRPr="004F664B">
        <w:rPr>
          <w:rFonts w:ascii="Arial" w:hAnsi="Arial" w:cs="Arial"/>
          <w:b/>
          <w:sz w:val="20"/>
        </w:rPr>
        <w:t xml:space="preserve"> kilépők száma</w:t>
      </w:r>
      <w:r w:rsidR="007D0F8F" w:rsidRPr="004F664B">
        <w:rPr>
          <w:rFonts w:ascii="Arial" w:hAnsi="Arial" w:cs="Arial"/>
          <w:sz w:val="20"/>
        </w:rPr>
        <w:t xml:space="preserve"> </w:t>
      </w:r>
      <w:r w:rsidR="00FE4AE8" w:rsidRPr="004F664B">
        <w:rPr>
          <w:rFonts w:ascii="Arial" w:hAnsi="Arial" w:cs="Arial"/>
          <w:sz w:val="20"/>
        </w:rPr>
        <w:t xml:space="preserve">a 2021. januári kiáramlástól 106 fővel alacsonyabb. </w:t>
      </w:r>
      <w:r w:rsidR="00A825C4" w:rsidRPr="004F664B">
        <w:rPr>
          <w:rFonts w:ascii="Arial" w:hAnsi="Arial" w:cs="Arial"/>
          <w:sz w:val="20"/>
        </w:rPr>
        <w:t xml:space="preserve">A járásokat vizsgálva </w:t>
      </w:r>
      <w:r w:rsidR="00EC49AC" w:rsidRPr="004F664B">
        <w:rPr>
          <w:rFonts w:ascii="Arial" w:hAnsi="Arial" w:cs="Arial"/>
          <w:sz w:val="20"/>
        </w:rPr>
        <w:t xml:space="preserve">a salgótarjáni és a szécsényi foglalkoztatási osztályokon </w:t>
      </w:r>
      <w:r w:rsidR="0050635D" w:rsidRPr="004F664B">
        <w:rPr>
          <w:rFonts w:ascii="Arial" w:hAnsi="Arial" w:cs="Arial"/>
          <w:sz w:val="20"/>
        </w:rPr>
        <w:t xml:space="preserve">minimálisan növekedett a kilépő ügyfelek száma, ám a többi járásunkban visszaesés volt tapasztalható az elmúlt év azonos időszakához viszonyítva. A legnagyobb csökkenés (-64 fő) a bátonyterenyei járásunkban következett be. </w:t>
      </w:r>
    </w:p>
    <w:p w:rsidR="00233BBD" w:rsidRPr="00B3264E" w:rsidRDefault="00233BBD" w:rsidP="006B28AF">
      <w:pPr>
        <w:rPr>
          <w:rFonts w:ascii="Arial" w:hAnsi="Arial" w:cs="Arial"/>
          <w:sz w:val="8"/>
          <w:szCs w:val="8"/>
        </w:rPr>
      </w:pPr>
    </w:p>
    <w:p w:rsidR="0019694D" w:rsidRPr="009C4F02" w:rsidRDefault="0019694D" w:rsidP="0019694D">
      <w:pPr>
        <w:pStyle w:val="Szvegtrzs"/>
        <w:pBdr>
          <w:top w:val="dotted" w:sz="4" w:space="1" w:color="auto" w:shadow="1"/>
          <w:left w:val="dotted" w:sz="4" w:space="0" w:color="auto" w:shadow="1"/>
          <w:bottom w:val="dotted" w:sz="4" w:space="1" w:color="auto" w:shadow="1"/>
          <w:right w:val="dotted" w:sz="4" w:space="1" w:color="auto" w:shadow="1"/>
        </w:pBdr>
        <w:shd w:val="clear" w:color="auto" w:fill="D1E2FB"/>
        <w:spacing w:line="320" w:lineRule="exact"/>
        <w:jc w:val="center"/>
        <w:rPr>
          <w:rFonts w:ascii="Arial" w:hAnsi="Arial" w:cs="Arial"/>
          <w:sz w:val="20"/>
        </w:rPr>
      </w:pPr>
      <w:r w:rsidRPr="009C4F02">
        <w:rPr>
          <w:rFonts w:ascii="Arial" w:hAnsi="Arial" w:cs="Arial"/>
          <w:sz w:val="20"/>
        </w:rPr>
        <w:t xml:space="preserve">Az álláskeresők </w:t>
      </w:r>
      <w:r w:rsidR="0014137B" w:rsidRPr="009C4F02">
        <w:rPr>
          <w:rFonts w:ascii="Arial" w:hAnsi="Arial" w:cs="Arial"/>
          <w:sz w:val="20"/>
        </w:rPr>
        <w:t>csaknem</w:t>
      </w:r>
      <w:r w:rsidRPr="009C4F02">
        <w:rPr>
          <w:rFonts w:ascii="Arial" w:hAnsi="Arial" w:cs="Arial"/>
          <w:sz w:val="20"/>
        </w:rPr>
        <w:t xml:space="preserve"> minden rétegében </w:t>
      </w:r>
      <w:r w:rsidR="0014137B" w:rsidRPr="009C4F02">
        <w:rPr>
          <w:rFonts w:ascii="Arial" w:hAnsi="Arial" w:cs="Arial"/>
          <w:sz w:val="20"/>
        </w:rPr>
        <w:t>növekedett</w:t>
      </w:r>
      <w:r w:rsidRPr="009C4F02">
        <w:rPr>
          <w:rFonts w:ascii="Arial" w:hAnsi="Arial" w:cs="Arial"/>
          <w:sz w:val="20"/>
        </w:rPr>
        <w:t xml:space="preserve"> a létszám </w:t>
      </w:r>
      <w:r w:rsidR="0014137B" w:rsidRPr="009C4F02">
        <w:rPr>
          <w:rFonts w:ascii="Arial" w:hAnsi="Arial" w:cs="Arial"/>
          <w:sz w:val="20"/>
        </w:rPr>
        <w:t>idén januárban</w:t>
      </w:r>
      <w:r w:rsidRPr="009C4F02">
        <w:rPr>
          <w:rFonts w:ascii="Arial" w:hAnsi="Arial" w:cs="Arial"/>
          <w:sz w:val="20"/>
        </w:rPr>
        <w:t xml:space="preserve">  </w:t>
      </w:r>
    </w:p>
    <w:p w:rsidR="00F22AA8" w:rsidRPr="009C4F02" w:rsidRDefault="00050425" w:rsidP="00174D36">
      <w:pPr>
        <w:spacing w:before="120" w:line="300" w:lineRule="exact"/>
        <w:rPr>
          <w:rFonts w:ascii="Arial" w:hAnsi="Arial" w:cs="Arial"/>
          <w:b/>
          <w:sz w:val="20"/>
          <w:szCs w:val="20"/>
        </w:rPr>
      </w:pPr>
      <w:r w:rsidRPr="009C4F02">
        <w:rPr>
          <w:rFonts w:ascii="Arial" w:hAnsi="Arial" w:cs="Arial"/>
          <w:sz w:val="20"/>
          <w:szCs w:val="20"/>
        </w:rPr>
        <w:t>A Nógrád megye területén regisztrált álláskeresők között 20</w:t>
      </w:r>
      <w:r w:rsidR="000A64F2" w:rsidRPr="009C4F02">
        <w:rPr>
          <w:rFonts w:ascii="Arial" w:hAnsi="Arial" w:cs="Arial"/>
          <w:sz w:val="20"/>
          <w:szCs w:val="20"/>
        </w:rPr>
        <w:t>22</w:t>
      </w:r>
      <w:r w:rsidRPr="009C4F02">
        <w:rPr>
          <w:rFonts w:ascii="Arial" w:hAnsi="Arial" w:cs="Arial"/>
          <w:sz w:val="20"/>
          <w:szCs w:val="20"/>
        </w:rPr>
        <w:t xml:space="preserve">. </w:t>
      </w:r>
      <w:r w:rsidR="000A64F2" w:rsidRPr="009C4F02">
        <w:rPr>
          <w:rFonts w:ascii="Arial" w:hAnsi="Arial" w:cs="Arial"/>
          <w:sz w:val="20"/>
          <w:szCs w:val="20"/>
        </w:rPr>
        <w:t>január</w:t>
      </w:r>
      <w:r w:rsidRPr="009C4F02">
        <w:rPr>
          <w:rFonts w:ascii="Arial" w:hAnsi="Arial" w:cs="Arial"/>
          <w:sz w:val="20"/>
          <w:szCs w:val="20"/>
        </w:rPr>
        <w:t xml:space="preserve"> végén </w:t>
      </w:r>
      <w:r w:rsidR="00B85E0C" w:rsidRPr="009C4F02">
        <w:rPr>
          <w:rFonts w:ascii="Arial" w:hAnsi="Arial" w:cs="Arial"/>
          <w:sz w:val="20"/>
          <w:szCs w:val="20"/>
        </w:rPr>
        <w:t>a férfiak 5</w:t>
      </w:r>
      <w:r w:rsidR="000A64F2" w:rsidRPr="009C4F02">
        <w:rPr>
          <w:rFonts w:ascii="Arial" w:hAnsi="Arial" w:cs="Arial"/>
          <w:sz w:val="20"/>
          <w:szCs w:val="20"/>
        </w:rPr>
        <w:t>1,5</w:t>
      </w:r>
      <w:r w:rsidR="00B85E0C" w:rsidRPr="009C4F02">
        <w:rPr>
          <w:rFonts w:ascii="Arial" w:hAnsi="Arial" w:cs="Arial"/>
          <w:sz w:val="20"/>
          <w:szCs w:val="20"/>
        </w:rPr>
        <w:t>%-ot</w:t>
      </w:r>
      <w:r w:rsidR="009D08DB" w:rsidRPr="009C4F02">
        <w:rPr>
          <w:rFonts w:ascii="Arial" w:hAnsi="Arial" w:cs="Arial"/>
          <w:sz w:val="20"/>
          <w:szCs w:val="20"/>
        </w:rPr>
        <w:t>,</w:t>
      </w:r>
      <w:r w:rsidR="00B85E0C" w:rsidRPr="009C4F02">
        <w:rPr>
          <w:rFonts w:ascii="Arial" w:hAnsi="Arial" w:cs="Arial"/>
          <w:sz w:val="20"/>
          <w:szCs w:val="20"/>
        </w:rPr>
        <w:t xml:space="preserve"> </w:t>
      </w:r>
      <w:r w:rsidR="00107259" w:rsidRPr="009C4F02">
        <w:rPr>
          <w:rFonts w:ascii="Arial" w:hAnsi="Arial" w:cs="Arial"/>
          <w:sz w:val="20"/>
          <w:szCs w:val="20"/>
        </w:rPr>
        <w:t xml:space="preserve">a </w:t>
      </w:r>
      <w:r w:rsidR="006A166F" w:rsidRPr="009C4F02">
        <w:rPr>
          <w:rFonts w:ascii="Arial" w:hAnsi="Arial" w:cs="Arial"/>
          <w:sz w:val="20"/>
          <w:szCs w:val="20"/>
        </w:rPr>
        <w:t>25-54 év közöttiek 57,8</w:t>
      </w:r>
      <w:r w:rsidR="009752CF" w:rsidRPr="009C4F02">
        <w:rPr>
          <w:rFonts w:ascii="Arial" w:hAnsi="Arial" w:cs="Arial"/>
          <w:sz w:val="20"/>
          <w:szCs w:val="20"/>
        </w:rPr>
        <w:t xml:space="preserve">%-ot, </w:t>
      </w:r>
      <w:r w:rsidR="00D054B1" w:rsidRPr="009C4F02">
        <w:rPr>
          <w:rFonts w:ascii="Arial" w:hAnsi="Arial" w:cs="Arial"/>
          <w:sz w:val="20"/>
          <w:szCs w:val="20"/>
        </w:rPr>
        <w:t xml:space="preserve">az alacsony iskolai végzettségűek </w:t>
      </w:r>
      <w:r w:rsidR="006A166F" w:rsidRPr="009C4F02">
        <w:rPr>
          <w:rFonts w:ascii="Arial" w:hAnsi="Arial" w:cs="Arial"/>
          <w:sz w:val="20"/>
          <w:szCs w:val="20"/>
        </w:rPr>
        <w:t>50,7</w:t>
      </w:r>
      <w:r w:rsidR="00B72E31" w:rsidRPr="009C4F02">
        <w:rPr>
          <w:rFonts w:ascii="Arial" w:hAnsi="Arial" w:cs="Arial"/>
          <w:sz w:val="20"/>
          <w:szCs w:val="20"/>
        </w:rPr>
        <w:t xml:space="preserve">%-ot, </w:t>
      </w:r>
      <w:r w:rsidR="00174D36" w:rsidRPr="009C4F02">
        <w:rPr>
          <w:rFonts w:ascii="Arial" w:hAnsi="Arial" w:cs="Arial"/>
          <w:sz w:val="20"/>
          <w:szCs w:val="20"/>
        </w:rPr>
        <w:t xml:space="preserve">az ellátás nélküliek </w:t>
      </w:r>
      <w:r w:rsidR="001730DB" w:rsidRPr="009C4F02">
        <w:rPr>
          <w:rFonts w:ascii="Arial" w:hAnsi="Arial" w:cs="Arial"/>
          <w:sz w:val="20"/>
          <w:szCs w:val="20"/>
        </w:rPr>
        <w:t>39,1</w:t>
      </w:r>
      <w:r w:rsidR="00D054B1" w:rsidRPr="009C4F02">
        <w:rPr>
          <w:rFonts w:ascii="Arial" w:hAnsi="Arial" w:cs="Arial"/>
          <w:sz w:val="20"/>
          <w:szCs w:val="20"/>
        </w:rPr>
        <w:t xml:space="preserve">%-ot, </w:t>
      </w:r>
      <w:r w:rsidR="00FB5AEF" w:rsidRPr="009C4F02">
        <w:rPr>
          <w:rFonts w:ascii="Arial" w:hAnsi="Arial" w:cs="Arial"/>
          <w:sz w:val="20"/>
          <w:szCs w:val="20"/>
        </w:rPr>
        <w:t>a fizikai állománycsoportba tartozók</w:t>
      </w:r>
      <w:r w:rsidR="003E6426" w:rsidRPr="009C4F02">
        <w:rPr>
          <w:rFonts w:ascii="Arial" w:hAnsi="Arial" w:cs="Arial"/>
          <w:sz w:val="20"/>
          <w:szCs w:val="20"/>
        </w:rPr>
        <w:t xml:space="preserve"> 89</w:t>
      </w:r>
      <w:r w:rsidR="001730DB" w:rsidRPr="009C4F02">
        <w:rPr>
          <w:rFonts w:ascii="Arial" w:hAnsi="Arial" w:cs="Arial"/>
          <w:sz w:val="20"/>
          <w:szCs w:val="20"/>
        </w:rPr>
        <w:t>,1</w:t>
      </w:r>
      <w:r w:rsidR="00754AC9" w:rsidRPr="009C4F02">
        <w:rPr>
          <w:rFonts w:ascii="Arial" w:hAnsi="Arial" w:cs="Arial"/>
          <w:sz w:val="20"/>
          <w:szCs w:val="20"/>
        </w:rPr>
        <w:t>%-ot</w:t>
      </w:r>
      <w:r w:rsidR="000D43D5" w:rsidRPr="009C4F02">
        <w:rPr>
          <w:rFonts w:ascii="Arial" w:hAnsi="Arial" w:cs="Arial"/>
          <w:sz w:val="20"/>
          <w:szCs w:val="20"/>
        </w:rPr>
        <w:t xml:space="preserve"> képviseltek. </w:t>
      </w:r>
      <w:r w:rsidR="00E60294" w:rsidRPr="009C4F02">
        <w:rPr>
          <w:rFonts w:ascii="Arial" w:hAnsi="Arial" w:cs="Arial"/>
          <w:sz w:val="20"/>
          <w:szCs w:val="20"/>
        </w:rPr>
        <w:t>A</w:t>
      </w:r>
      <w:r w:rsidR="000D43D5" w:rsidRPr="009C4F02">
        <w:rPr>
          <w:rFonts w:ascii="Arial" w:hAnsi="Arial" w:cs="Arial"/>
          <w:sz w:val="20"/>
          <w:szCs w:val="20"/>
        </w:rPr>
        <w:t xml:space="preserve"> kevesebb, mint 12 hónapja nyilvántartottak </w:t>
      </w:r>
      <w:r w:rsidR="000E1A54" w:rsidRPr="009C4F02">
        <w:rPr>
          <w:rFonts w:ascii="Arial" w:hAnsi="Arial" w:cs="Arial"/>
          <w:sz w:val="20"/>
          <w:szCs w:val="20"/>
        </w:rPr>
        <w:t>55,9</w:t>
      </w:r>
      <w:r w:rsidR="00794760" w:rsidRPr="009C4F02">
        <w:rPr>
          <w:rFonts w:ascii="Arial" w:hAnsi="Arial" w:cs="Arial"/>
          <w:sz w:val="20"/>
          <w:szCs w:val="20"/>
        </w:rPr>
        <w:t>%-kal kerültek többségbe</w:t>
      </w:r>
      <w:r w:rsidRPr="009C4F02">
        <w:rPr>
          <w:rFonts w:ascii="Arial" w:hAnsi="Arial" w:cs="Arial"/>
          <w:sz w:val="20"/>
          <w:szCs w:val="20"/>
        </w:rPr>
        <w:t>, s az egyes csoportokon belül ezek voltak a legmagasabb arányok.</w:t>
      </w:r>
    </w:p>
    <w:p w:rsidR="00174D36" w:rsidRPr="009C4F02" w:rsidRDefault="001A25CB" w:rsidP="00174D36">
      <w:pPr>
        <w:spacing w:before="120" w:line="300" w:lineRule="exact"/>
        <w:rPr>
          <w:rFonts w:ascii="Arial" w:hAnsi="Arial" w:cs="Arial"/>
          <w:b/>
          <w:sz w:val="20"/>
          <w:szCs w:val="20"/>
        </w:rPr>
      </w:pPr>
      <w:r w:rsidRPr="009C4F02">
        <w:rPr>
          <w:rFonts w:ascii="Arial" w:hAnsi="Arial" w:cs="Arial"/>
          <w:sz w:val="20"/>
          <w:szCs w:val="20"/>
        </w:rPr>
        <w:t>2022. januárban</w:t>
      </w:r>
      <w:r w:rsidR="00E509C4" w:rsidRPr="009C4F02">
        <w:rPr>
          <w:rFonts w:ascii="Arial" w:hAnsi="Arial" w:cs="Arial"/>
          <w:sz w:val="20"/>
          <w:szCs w:val="20"/>
        </w:rPr>
        <w:t xml:space="preserve"> </w:t>
      </w:r>
      <w:r w:rsidRPr="009C4F02">
        <w:rPr>
          <w:rFonts w:ascii="Arial" w:hAnsi="Arial" w:cs="Arial"/>
          <w:sz w:val="20"/>
          <w:szCs w:val="20"/>
        </w:rPr>
        <w:t>dec</w:t>
      </w:r>
      <w:r w:rsidR="0033272C" w:rsidRPr="009C4F02">
        <w:rPr>
          <w:rFonts w:ascii="Arial" w:hAnsi="Arial" w:cs="Arial"/>
          <w:sz w:val="20"/>
          <w:szCs w:val="20"/>
        </w:rPr>
        <w:t>em</w:t>
      </w:r>
      <w:r w:rsidR="00BE092B" w:rsidRPr="009C4F02">
        <w:rPr>
          <w:rFonts w:ascii="Arial" w:hAnsi="Arial" w:cs="Arial"/>
          <w:sz w:val="20"/>
          <w:szCs w:val="20"/>
        </w:rPr>
        <w:t>berhez</w:t>
      </w:r>
      <w:r w:rsidR="001B2F8A" w:rsidRPr="009C4F02">
        <w:rPr>
          <w:rFonts w:ascii="Arial" w:hAnsi="Arial" w:cs="Arial"/>
          <w:sz w:val="20"/>
          <w:szCs w:val="20"/>
        </w:rPr>
        <w:t xml:space="preserve"> képest túlnyom</w:t>
      </w:r>
      <w:r w:rsidR="008F2EE8" w:rsidRPr="009C4F02">
        <w:rPr>
          <w:rFonts w:ascii="Arial" w:hAnsi="Arial" w:cs="Arial"/>
          <w:sz w:val="20"/>
          <w:szCs w:val="20"/>
        </w:rPr>
        <w:t>óan minden kategóriában nőtt</w:t>
      </w:r>
      <w:r w:rsidR="001B2F8A" w:rsidRPr="009C4F02">
        <w:rPr>
          <w:rFonts w:ascii="Arial" w:hAnsi="Arial" w:cs="Arial"/>
          <w:sz w:val="20"/>
          <w:szCs w:val="20"/>
        </w:rPr>
        <w:t xml:space="preserve"> az álláskeresők létszáma</w:t>
      </w:r>
      <w:r w:rsidR="008F2EE8" w:rsidRPr="009C4F02">
        <w:rPr>
          <w:rFonts w:ascii="Arial" w:hAnsi="Arial" w:cs="Arial"/>
          <w:sz w:val="20"/>
          <w:szCs w:val="20"/>
        </w:rPr>
        <w:t>, jellemzően 3-5</w:t>
      </w:r>
      <w:r w:rsidR="00B63125" w:rsidRPr="009C4F02">
        <w:rPr>
          <w:rFonts w:ascii="Arial" w:hAnsi="Arial" w:cs="Arial"/>
          <w:sz w:val="20"/>
          <w:szCs w:val="20"/>
        </w:rPr>
        <w:t>%-os volt</w:t>
      </w:r>
      <w:r w:rsidR="009C4F02" w:rsidRPr="009C4F02">
        <w:rPr>
          <w:rFonts w:ascii="Arial" w:hAnsi="Arial" w:cs="Arial"/>
          <w:sz w:val="20"/>
          <w:szCs w:val="20"/>
        </w:rPr>
        <w:t xml:space="preserve"> a bővülés</w:t>
      </w:r>
      <w:r w:rsidR="00B63125" w:rsidRPr="009C4F02">
        <w:rPr>
          <w:rFonts w:ascii="Arial" w:hAnsi="Arial" w:cs="Arial"/>
          <w:sz w:val="20"/>
          <w:szCs w:val="20"/>
        </w:rPr>
        <w:t xml:space="preserve"> a csoportok többségében</w:t>
      </w:r>
      <w:r w:rsidR="006C4CAB" w:rsidRPr="009C4F02">
        <w:rPr>
          <w:rFonts w:ascii="Arial" w:hAnsi="Arial" w:cs="Arial"/>
          <w:sz w:val="20"/>
          <w:szCs w:val="20"/>
        </w:rPr>
        <w:t>.</w:t>
      </w:r>
    </w:p>
    <w:p w:rsidR="0074648B" w:rsidRPr="009C4F02" w:rsidRDefault="00EF11F6" w:rsidP="00246783">
      <w:pPr>
        <w:spacing w:before="120" w:after="120" w:line="300" w:lineRule="exact"/>
        <w:rPr>
          <w:rFonts w:ascii="Arial" w:hAnsi="Arial" w:cs="Arial"/>
          <w:sz w:val="20"/>
          <w:szCs w:val="20"/>
        </w:rPr>
      </w:pPr>
      <w:r w:rsidRPr="009C4F02">
        <w:rPr>
          <w:rFonts w:ascii="Arial" w:hAnsi="Arial" w:cs="Arial"/>
          <w:sz w:val="20"/>
          <w:szCs w:val="20"/>
        </w:rPr>
        <w:t xml:space="preserve">A különböző ismérvek éves szintű vizsgálata szerint az álláskeresők </w:t>
      </w:r>
      <w:r w:rsidR="00B56BE0" w:rsidRPr="009C4F02">
        <w:rPr>
          <w:rFonts w:ascii="Arial" w:hAnsi="Arial" w:cs="Arial"/>
          <w:sz w:val="20"/>
          <w:szCs w:val="20"/>
        </w:rPr>
        <w:t xml:space="preserve">csaknem </w:t>
      </w:r>
      <w:r w:rsidR="00161B05" w:rsidRPr="009C4F02">
        <w:rPr>
          <w:rFonts w:ascii="Arial" w:hAnsi="Arial" w:cs="Arial"/>
          <w:sz w:val="20"/>
          <w:szCs w:val="20"/>
        </w:rPr>
        <w:t xml:space="preserve">minden </w:t>
      </w:r>
      <w:r w:rsidRPr="009C4F02">
        <w:rPr>
          <w:rFonts w:ascii="Arial" w:hAnsi="Arial" w:cs="Arial"/>
          <w:sz w:val="20"/>
          <w:szCs w:val="20"/>
        </w:rPr>
        <w:t>réteg</w:t>
      </w:r>
      <w:r w:rsidR="00161B05" w:rsidRPr="009C4F02">
        <w:rPr>
          <w:rFonts w:ascii="Arial" w:hAnsi="Arial" w:cs="Arial"/>
          <w:sz w:val="20"/>
          <w:szCs w:val="20"/>
        </w:rPr>
        <w:t>é</w:t>
      </w:r>
      <w:r w:rsidR="00C17221" w:rsidRPr="009C4F02">
        <w:rPr>
          <w:rFonts w:ascii="Arial" w:hAnsi="Arial" w:cs="Arial"/>
          <w:sz w:val="20"/>
          <w:szCs w:val="20"/>
        </w:rPr>
        <w:t xml:space="preserve">re </w:t>
      </w:r>
      <w:r w:rsidR="00B56BE0" w:rsidRPr="009C4F02">
        <w:rPr>
          <w:rFonts w:ascii="Arial" w:hAnsi="Arial" w:cs="Arial"/>
          <w:sz w:val="20"/>
          <w:szCs w:val="20"/>
        </w:rPr>
        <w:t>a kedvező</w:t>
      </w:r>
      <w:r w:rsidR="00161B05" w:rsidRPr="009C4F02">
        <w:rPr>
          <w:rFonts w:ascii="Arial" w:hAnsi="Arial" w:cs="Arial"/>
          <w:sz w:val="20"/>
          <w:szCs w:val="20"/>
        </w:rPr>
        <w:t xml:space="preserve"> </w:t>
      </w:r>
      <w:r w:rsidR="00C17221" w:rsidRPr="009C4F02">
        <w:rPr>
          <w:rFonts w:ascii="Arial" w:hAnsi="Arial" w:cs="Arial"/>
          <w:sz w:val="20"/>
          <w:szCs w:val="20"/>
        </w:rPr>
        <w:t>i</w:t>
      </w:r>
      <w:r w:rsidRPr="009C4F02">
        <w:rPr>
          <w:rFonts w:ascii="Arial" w:hAnsi="Arial" w:cs="Arial"/>
          <w:sz w:val="20"/>
          <w:szCs w:val="20"/>
        </w:rPr>
        <w:t>rányú létszámváltozás volt a jellemző</w:t>
      </w:r>
      <w:r w:rsidR="009D09F6" w:rsidRPr="009C4F02">
        <w:rPr>
          <w:rFonts w:ascii="Arial" w:hAnsi="Arial" w:cs="Arial"/>
          <w:sz w:val="20"/>
          <w:szCs w:val="20"/>
        </w:rPr>
        <w:t>.</w:t>
      </w:r>
      <w:r w:rsidR="00263421" w:rsidRPr="009C4F02">
        <w:rPr>
          <w:rFonts w:ascii="Arial" w:hAnsi="Arial" w:cs="Arial"/>
          <w:sz w:val="20"/>
          <w:szCs w:val="20"/>
        </w:rPr>
        <w:t xml:space="preserve"> </w:t>
      </w:r>
      <w:r w:rsidR="002910A4" w:rsidRPr="009C4F02">
        <w:rPr>
          <w:rFonts w:ascii="Arial" w:hAnsi="Arial" w:cs="Arial"/>
          <w:sz w:val="20"/>
          <w:szCs w:val="20"/>
        </w:rPr>
        <w:t xml:space="preserve">Jelentős mértékben </w:t>
      </w:r>
      <w:r w:rsidR="008218CD" w:rsidRPr="009C4F02">
        <w:rPr>
          <w:rFonts w:ascii="Arial" w:hAnsi="Arial" w:cs="Arial"/>
          <w:sz w:val="20"/>
          <w:szCs w:val="20"/>
        </w:rPr>
        <w:t>(</w:t>
      </w:r>
      <w:r w:rsidR="00EC5D96" w:rsidRPr="009C4F02">
        <w:rPr>
          <w:rFonts w:ascii="Arial" w:hAnsi="Arial" w:cs="Arial"/>
          <w:sz w:val="20"/>
          <w:szCs w:val="20"/>
        </w:rPr>
        <w:t>-770 fő, -15,2%</w:t>
      </w:r>
      <w:r w:rsidR="000E5AC4" w:rsidRPr="009C4F02">
        <w:rPr>
          <w:rFonts w:ascii="Arial" w:hAnsi="Arial" w:cs="Arial"/>
          <w:sz w:val="20"/>
          <w:szCs w:val="20"/>
        </w:rPr>
        <w:t xml:space="preserve">) </w:t>
      </w:r>
      <w:r w:rsidR="002910A4" w:rsidRPr="009C4F02">
        <w:rPr>
          <w:rFonts w:ascii="Arial" w:hAnsi="Arial" w:cs="Arial"/>
          <w:sz w:val="20"/>
          <w:szCs w:val="20"/>
        </w:rPr>
        <w:t>csökkent</w:t>
      </w:r>
      <w:r w:rsidR="00AB10EF" w:rsidRPr="009C4F02">
        <w:rPr>
          <w:rFonts w:ascii="Arial" w:hAnsi="Arial" w:cs="Arial"/>
          <w:sz w:val="20"/>
          <w:szCs w:val="20"/>
        </w:rPr>
        <w:t xml:space="preserve"> </w:t>
      </w:r>
      <w:r w:rsidR="004D4994" w:rsidRPr="009C4F02">
        <w:rPr>
          <w:rFonts w:ascii="Arial" w:hAnsi="Arial" w:cs="Arial"/>
          <w:sz w:val="20"/>
          <w:szCs w:val="20"/>
        </w:rPr>
        <w:t>az ellátás nélküliek</w:t>
      </w:r>
      <w:r w:rsidR="00CD773E" w:rsidRPr="009C4F02">
        <w:rPr>
          <w:rFonts w:ascii="Arial" w:hAnsi="Arial" w:cs="Arial"/>
          <w:sz w:val="20"/>
          <w:szCs w:val="20"/>
        </w:rPr>
        <w:t xml:space="preserve"> és</w:t>
      </w:r>
      <w:r w:rsidR="00B70AFD" w:rsidRPr="009C4F02">
        <w:rPr>
          <w:rFonts w:ascii="Arial" w:hAnsi="Arial" w:cs="Arial"/>
          <w:sz w:val="20"/>
          <w:szCs w:val="20"/>
        </w:rPr>
        <w:t xml:space="preserve"> </w:t>
      </w:r>
      <w:r w:rsidR="000A1C12" w:rsidRPr="009C4F02">
        <w:rPr>
          <w:rFonts w:ascii="Arial" w:hAnsi="Arial" w:cs="Arial"/>
          <w:sz w:val="20"/>
          <w:szCs w:val="20"/>
        </w:rPr>
        <w:t>a</w:t>
      </w:r>
      <w:r w:rsidR="002D75DD" w:rsidRPr="009C4F02">
        <w:rPr>
          <w:rFonts w:ascii="Arial" w:hAnsi="Arial" w:cs="Arial"/>
          <w:sz w:val="20"/>
          <w:szCs w:val="20"/>
        </w:rPr>
        <w:t xml:space="preserve"> kevesebb, mint 12 hónapja folyamatosan nyilvá</w:t>
      </w:r>
      <w:r w:rsidR="005B6EC7" w:rsidRPr="009C4F02">
        <w:rPr>
          <w:rFonts w:ascii="Arial" w:hAnsi="Arial" w:cs="Arial"/>
          <w:sz w:val="20"/>
          <w:szCs w:val="20"/>
        </w:rPr>
        <w:t>ntartott álláskeresők állománya</w:t>
      </w:r>
      <w:r w:rsidR="00CF0797" w:rsidRPr="009C4F02">
        <w:rPr>
          <w:rFonts w:ascii="Arial" w:hAnsi="Arial" w:cs="Arial"/>
          <w:sz w:val="20"/>
          <w:szCs w:val="20"/>
        </w:rPr>
        <w:t xml:space="preserve"> </w:t>
      </w:r>
      <w:r w:rsidR="00734EAF">
        <w:rPr>
          <w:rFonts w:ascii="Arial" w:hAnsi="Arial" w:cs="Arial"/>
          <w:sz w:val="20"/>
          <w:szCs w:val="20"/>
        </w:rPr>
        <w:br/>
      </w:r>
      <w:r w:rsidR="005B6EC7" w:rsidRPr="009C4F02">
        <w:rPr>
          <w:rFonts w:ascii="Arial" w:hAnsi="Arial" w:cs="Arial"/>
          <w:sz w:val="20"/>
          <w:szCs w:val="20"/>
        </w:rPr>
        <w:t>(-1194 fő, -16,8%).</w:t>
      </w:r>
      <w:r w:rsidR="0081438F" w:rsidRPr="009C4F02">
        <w:rPr>
          <w:rFonts w:ascii="Arial" w:hAnsi="Arial" w:cs="Arial"/>
          <w:sz w:val="20"/>
          <w:szCs w:val="20"/>
        </w:rPr>
        <w:t xml:space="preserve"> </w:t>
      </w:r>
      <w:r w:rsidR="00BD0ED6" w:rsidRPr="009C4F02">
        <w:rPr>
          <w:rFonts w:ascii="Arial" w:hAnsi="Arial" w:cs="Arial"/>
          <w:sz w:val="20"/>
          <w:szCs w:val="20"/>
        </w:rPr>
        <w:t>Az egyetemi végzettséggel</w:t>
      </w:r>
      <w:r w:rsidR="00B70AFD" w:rsidRPr="009C4F02">
        <w:rPr>
          <w:rFonts w:ascii="Arial" w:hAnsi="Arial" w:cs="Arial"/>
          <w:sz w:val="20"/>
          <w:szCs w:val="20"/>
        </w:rPr>
        <w:t xml:space="preserve"> </w:t>
      </w:r>
      <w:r w:rsidR="00633898" w:rsidRPr="009C4F02">
        <w:rPr>
          <w:rFonts w:ascii="Arial" w:hAnsi="Arial" w:cs="Arial"/>
          <w:sz w:val="20"/>
          <w:szCs w:val="20"/>
        </w:rPr>
        <w:t>rendelkezők</w:t>
      </w:r>
      <w:r w:rsidR="00AB10EF" w:rsidRPr="009C4F02">
        <w:rPr>
          <w:rFonts w:ascii="Arial" w:hAnsi="Arial" w:cs="Arial"/>
          <w:sz w:val="20"/>
          <w:szCs w:val="20"/>
        </w:rPr>
        <w:t xml:space="preserve"> </w:t>
      </w:r>
      <w:r w:rsidR="006428F9" w:rsidRPr="009C4F02">
        <w:rPr>
          <w:rFonts w:ascii="Arial" w:hAnsi="Arial" w:cs="Arial"/>
          <w:sz w:val="20"/>
          <w:szCs w:val="20"/>
        </w:rPr>
        <w:t>száma</w:t>
      </w:r>
      <w:r w:rsidR="0081438F" w:rsidRPr="009C4F02">
        <w:rPr>
          <w:rFonts w:ascii="Arial" w:hAnsi="Arial" w:cs="Arial"/>
          <w:sz w:val="20"/>
          <w:szCs w:val="20"/>
        </w:rPr>
        <w:t xml:space="preserve"> (-30,6</w:t>
      </w:r>
      <w:r w:rsidR="00BD0ED6" w:rsidRPr="009C4F02">
        <w:rPr>
          <w:rFonts w:ascii="Arial" w:hAnsi="Arial" w:cs="Arial"/>
          <w:sz w:val="20"/>
          <w:szCs w:val="20"/>
        </w:rPr>
        <w:t>%)</w:t>
      </w:r>
      <w:r w:rsidR="005F1129" w:rsidRPr="009C4F02">
        <w:rPr>
          <w:rFonts w:ascii="Arial" w:hAnsi="Arial" w:cs="Arial"/>
          <w:sz w:val="20"/>
          <w:szCs w:val="20"/>
        </w:rPr>
        <w:t xml:space="preserve"> is látványosan redukálódott. </w:t>
      </w:r>
      <w:r w:rsidR="007E547C" w:rsidRPr="009C4F02">
        <w:rPr>
          <w:rFonts w:ascii="Arial" w:hAnsi="Arial" w:cs="Arial"/>
          <w:sz w:val="20"/>
          <w:szCs w:val="20"/>
        </w:rPr>
        <w:t>A legkisebb ütemű csökkenést</w:t>
      </w:r>
      <w:r w:rsidR="00971AC5" w:rsidRPr="009C4F02">
        <w:rPr>
          <w:rFonts w:ascii="Arial" w:hAnsi="Arial" w:cs="Arial"/>
          <w:sz w:val="20"/>
          <w:szCs w:val="20"/>
        </w:rPr>
        <w:t xml:space="preserve"> az </w:t>
      </w:r>
      <w:r w:rsidR="00BD0ED6" w:rsidRPr="009C4F02">
        <w:rPr>
          <w:rFonts w:ascii="Arial" w:hAnsi="Arial" w:cs="Arial"/>
          <w:sz w:val="20"/>
          <w:szCs w:val="20"/>
        </w:rPr>
        <w:t>50 év</w:t>
      </w:r>
      <w:r w:rsidR="007B79C6" w:rsidRPr="009C4F02">
        <w:rPr>
          <w:rFonts w:ascii="Arial" w:hAnsi="Arial" w:cs="Arial"/>
          <w:sz w:val="20"/>
          <w:szCs w:val="20"/>
        </w:rPr>
        <w:t xml:space="preserve"> </w:t>
      </w:r>
      <w:r w:rsidR="003C0AC2" w:rsidRPr="009C4F02">
        <w:rPr>
          <w:rFonts w:ascii="Arial" w:hAnsi="Arial" w:cs="Arial"/>
          <w:sz w:val="20"/>
          <w:szCs w:val="20"/>
        </w:rPr>
        <w:t>felettiek</w:t>
      </w:r>
      <w:r w:rsidR="00971AC5" w:rsidRPr="009C4F02">
        <w:rPr>
          <w:rFonts w:ascii="Arial" w:hAnsi="Arial" w:cs="Arial"/>
          <w:sz w:val="20"/>
          <w:szCs w:val="20"/>
        </w:rPr>
        <w:t xml:space="preserve"> körében tapasztaltuk.</w:t>
      </w:r>
    </w:p>
    <w:p w:rsidR="00E86272" w:rsidRPr="00CB7F03" w:rsidRDefault="00E86272" w:rsidP="00E86272">
      <w:pPr>
        <w:pStyle w:val="Szvegtrzs"/>
        <w:pBdr>
          <w:top w:val="dotted" w:sz="4" w:space="1" w:color="auto" w:shadow="1"/>
          <w:left w:val="dotted" w:sz="4" w:space="0" w:color="auto" w:shadow="1"/>
          <w:bottom w:val="dotted" w:sz="4" w:space="1" w:color="auto" w:shadow="1"/>
          <w:right w:val="dotted" w:sz="4" w:space="1" w:color="auto" w:shadow="1"/>
        </w:pBdr>
        <w:shd w:val="clear" w:color="auto" w:fill="D1E2FB"/>
        <w:spacing w:line="320" w:lineRule="exact"/>
        <w:jc w:val="center"/>
        <w:rPr>
          <w:rFonts w:ascii="Arial" w:hAnsi="Arial" w:cs="Arial"/>
          <w:sz w:val="20"/>
        </w:rPr>
      </w:pPr>
      <w:r w:rsidRPr="00CB7F03">
        <w:rPr>
          <w:rFonts w:ascii="Arial" w:hAnsi="Arial" w:cs="Arial"/>
          <w:sz w:val="20"/>
        </w:rPr>
        <w:lastRenderedPageBreak/>
        <w:t>A fiatalok munkaerőpiaci esélyei javultak</w:t>
      </w:r>
      <w:r w:rsidR="00617DC7" w:rsidRPr="00CB7F03">
        <w:rPr>
          <w:rFonts w:ascii="Arial" w:hAnsi="Arial" w:cs="Arial"/>
          <w:sz w:val="20"/>
        </w:rPr>
        <w:t xml:space="preserve"> az elmúlt egy évben, de nagy a bizonytalanság</w:t>
      </w:r>
    </w:p>
    <w:p w:rsidR="00E86272" w:rsidRPr="00503F99" w:rsidRDefault="00E86272" w:rsidP="00E86272">
      <w:pPr>
        <w:pStyle w:val="Szvegtrzs2"/>
        <w:spacing w:before="240" w:after="60" w:line="240" w:lineRule="auto"/>
        <w:jc w:val="center"/>
        <w:rPr>
          <w:rFonts w:ascii="Arial" w:hAnsi="Arial" w:cs="Arial"/>
          <w:b/>
          <w:sz w:val="18"/>
          <w:szCs w:val="18"/>
        </w:rPr>
      </w:pPr>
      <w:r w:rsidRPr="00503F99">
        <w:rPr>
          <w:rFonts w:ascii="Arial" w:hAnsi="Arial" w:cs="Arial"/>
          <w:b/>
          <w:sz w:val="18"/>
          <w:szCs w:val="18"/>
        </w:rPr>
        <w:t>A 25 év alatti álláskeresők száma és változása Nógrád megyében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217"/>
        <w:gridCol w:w="1217"/>
        <w:gridCol w:w="1217"/>
        <w:gridCol w:w="1217"/>
        <w:gridCol w:w="1217"/>
        <w:gridCol w:w="1217"/>
      </w:tblGrid>
      <w:tr w:rsidR="00E86272" w:rsidRPr="00503F99" w:rsidTr="00D81E2C">
        <w:tc>
          <w:tcPr>
            <w:tcW w:w="1800" w:type="dxa"/>
            <w:vMerge w:val="restart"/>
            <w:shd w:val="clear" w:color="auto" w:fill="FFFFCC"/>
            <w:vAlign w:val="center"/>
          </w:tcPr>
          <w:p w:rsidR="00E86272" w:rsidRPr="00503F99" w:rsidRDefault="00E86272" w:rsidP="00E86272">
            <w:pPr>
              <w:spacing w:before="20" w:after="20"/>
              <w:jc w:val="center"/>
              <w:rPr>
                <w:rFonts w:ascii="Arial" w:hAnsi="Arial" w:cs="Arial"/>
                <w:sz w:val="18"/>
                <w:szCs w:val="18"/>
              </w:rPr>
            </w:pPr>
            <w:r w:rsidRPr="00503F99">
              <w:rPr>
                <w:rFonts w:ascii="Arial" w:hAnsi="Arial" w:cs="Arial"/>
                <w:sz w:val="18"/>
                <w:szCs w:val="18"/>
              </w:rPr>
              <w:t>Megnevezés</w:t>
            </w:r>
          </w:p>
        </w:tc>
        <w:tc>
          <w:tcPr>
            <w:tcW w:w="6085" w:type="dxa"/>
            <w:gridSpan w:val="5"/>
            <w:shd w:val="clear" w:color="auto" w:fill="FFFFCC"/>
            <w:vAlign w:val="center"/>
          </w:tcPr>
          <w:p w:rsidR="00E86272" w:rsidRPr="00503F99" w:rsidRDefault="00E86272" w:rsidP="00E86272">
            <w:pPr>
              <w:spacing w:before="20" w:after="20"/>
              <w:jc w:val="center"/>
              <w:rPr>
                <w:rFonts w:ascii="Arial" w:hAnsi="Arial" w:cs="Arial"/>
                <w:sz w:val="18"/>
                <w:szCs w:val="18"/>
              </w:rPr>
            </w:pPr>
            <w:r w:rsidRPr="00503F99">
              <w:rPr>
                <w:rFonts w:ascii="Arial" w:hAnsi="Arial" w:cs="Arial"/>
                <w:sz w:val="18"/>
                <w:szCs w:val="18"/>
              </w:rPr>
              <w:t>A 25 év alatti álláskeresők</w:t>
            </w:r>
          </w:p>
        </w:tc>
        <w:tc>
          <w:tcPr>
            <w:tcW w:w="1217" w:type="dxa"/>
            <w:vMerge w:val="restart"/>
            <w:shd w:val="clear" w:color="auto" w:fill="FFFFCC"/>
            <w:vAlign w:val="center"/>
          </w:tcPr>
          <w:p w:rsidR="00E86272" w:rsidRPr="00503F99" w:rsidRDefault="00E86272" w:rsidP="00E86272">
            <w:pPr>
              <w:spacing w:before="20" w:after="20"/>
              <w:jc w:val="center"/>
              <w:rPr>
                <w:rFonts w:ascii="Arial" w:hAnsi="Arial" w:cs="Arial"/>
                <w:sz w:val="14"/>
                <w:szCs w:val="14"/>
              </w:rPr>
            </w:pPr>
            <w:r w:rsidRPr="00503F99">
              <w:rPr>
                <w:rFonts w:ascii="Arial" w:hAnsi="Arial" w:cs="Arial"/>
                <w:sz w:val="14"/>
                <w:szCs w:val="14"/>
              </w:rPr>
              <w:t>A 25 év alattiak aránya az álláskeresőkön belül, %</w:t>
            </w:r>
          </w:p>
        </w:tc>
      </w:tr>
      <w:tr w:rsidR="00E86272" w:rsidRPr="00503F99" w:rsidTr="00D81E2C">
        <w:tc>
          <w:tcPr>
            <w:tcW w:w="1800" w:type="dxa"/>
            <w:vMerge/>
            <w:shd w:val="clear" w:color="auto" w:fill="FFFFCC"/>
          </w:tcPr>
          <w:p w:rsidR="00E86272" w:rsidRPr="00503F99" w:rsidRDefault="00E86272" w:rsidP="00E86272">
            <w:pPr>
              <w:spacing w:before="20" w:after="20"/>
              <w:jc w:val="left"/>
              <w:rPr>
                <w:rFonts w:ascii="Arial" w:hAnsi="Arial" w:cs="Arial"/>
                <w:sz w:val="18"/>
                <w:szCs w:val="18"/>
              </w:rPr>
            </w:pPr>
          </w:p>
        </w:tc>
        <w:tc>
          <w:tcPr>
            <w:tcW w:w="1217" w:type="dxa"/>
            <w:shd w:val="clear" w:color="auto" w:fill="FFFFCC"/>
            <w:vAlign w:val="center"/>
          </w:tcPr>
          <w:p w:rsidR="00E86272" w:rsidRPr="00503F99" w:rsidRDefault="00E86272" w:rsidP="00E86272">
            <w:pPr>
              <w:spacing w:before="20" w:after="20"/>
              <w:jc w:val="center"/>
              <w:rPr>
                <w:rFonts w:ascii="Arial" w:hAnsi="Arial" w:cs="Arial"/>
                <w:sz w:val="18"/>
                <w:szCs w:val="18"/>
              </w:rPr>
            </w:pPr>
            <w:r w:rsidRPr="00503F99">
              <w:rPr>
                <w:rFonts w:ascii="Arial" w:hAnsi="Arial" w:cs="Arial"/>
                <w:sz w:val="18"/>
                <w:szCs w:val="18"/>
              </w:rPr>
              <w:t>száma (fő)</w:t>
            </w:r>
          </w:p>
        </w:tc>
        <w:tc>
          <w:tcPr>
            <w:tcW w:w="2434" w:type="dxa"/>
            <w:gridSpan w:val="2"/>
            <w:shd w:val="clear" w:color="auto" w:fill="FFFFCC"/>
            <w:vAlign w:val="center"/>
          </w:tcPr>
          <w:p w:rsidR="00E86272" w:rsidRPr="00503F99" w:rsidRDefault="00E86272" w:rsidP="00E86272">
            <w:pPr>
              <w:spacing w:before="20" w:after="20"/>
              <w:jc w:val="center"/>
              <w:rPr>
                <w:rFonts w:ascii="Arial" w:hAnsi="Arial" w:cs="Arial"/>
                <w:sz w:val="18"/>
                <w:szCs w:val="18"/>
              </w:rPr>
            </w:pPr>
            <w:r w:rsidRPr="00503F99">
              <w:rPr>
                <w:rFonts w:ascii="Arial" w:hAnsi="Arial" w:cs="Arial"/>
                <w:sz w:val="18"/>
                <w:szCs w:val="18"/>
              </w:rPr>
              <w:t>számának változása</w:t>
            </w:r>
          </w:p>
          <w:p w:rsidR="00E86272" w:rsidRPr="00503F99" w:rsidRDefault="00E86272" w:rsidP="00E86272">
            <w:pPr>
              <w:spacing w:before="20" w:after="20"/>
              <w:jc w:val="center"/>
              <w:rPr>
                <w:rFonts w:ascii="Arial" w:hAnsi="Arial" w:cs="Arial"/>
                <w:sz w:val="18"/>
                <w:szCs w:val="18"/>
              </w:rPr>
            </w:pPr>
            <w:r w:rsidRPr="00503F99">
              <w:rPr>
                <w:rFonts w:ascii="Arial" w:hAnsi="Arial" w:cs="Arial"/>
                <w:sz w:val="18"/>
                <w:szCs w:val="18"/>
              </w:rPr>
              <w:t>az előző hónaphoz képest</w:t>
            </w:r>
          </w:p>
        </w:tc>
        <w:tc>
          <w:tcPr>
            <w:tcW w:w="2434" w:type="dxa"/>
            <w:gridSpan w:val="2"/>
            <w:shd w:val="clear" w:color="auto" w:fill="FFFFCC"/>
            <w:vAlign w:val="center"/>
          </w:tcPr>
          <w:p w:rsidR="00E86272" w:rsidRPr="00503F99" w:rsidRDefault="00E86272" w:rsidP="00E86272">
            <w:pPr>
              <w:spacing w:before="20" w:after="20"/>
              <w:jc w:val="center"/>
              <w:rPr>
                <w:rFonts w:ascii="Arial" w:hAnsi="Arial" w:cs="Arial"/>
                <w:sz w:val="18"/>
                <w:szCs w:val="18"/>
              </w:rPr>
            </w:pPr>
            <w:r w:rsidRPr="00503F99">
              <w:rPr>
                <w:rFonts w:ascii="Arial" w:hAnsi="Arial" w:cs="Arial"/>
                <w:sz w:val="18"/>
                <w:szCs w:val="18"/>
              </w:rPr>
              <w:t>számának változása</w:t>
            </w:r>
          </w:p>
          <w:p w:rsidR="00E86272" w:rsidRPr="00503F99" w:rsidRDefault="00E86272" w:rsidP="00E86272">
            <w:pPr>
              <w:spacing w:before="20" w:after="20"/>
              <w:jc w:val="center"/>
              <w:rPr>
                <w:rFonts w:ascii="Arial" w:hAnsi="Arial" w:cs="Arial"/>
                <w:sz w:val="18"/>
                <w:szCs w:val="18"/>
              </w:rPr>
            </w:pPr>
            <w:r w:rsidRPr="00503F99">
              <w:rPr>
                <w:rFonts w:ascii="Arial" w:hAnsi="Arial" w:cs="Arial"/>
                <w:sz w:val="18"/>
                <w:szCs w:val="18"/>
              </w:rPr>
              <w:t>az előző évhez képest</w:t>
            </w:r>
          </w:p>
        </w:tc>
        <w:tc>
          <w:tcPr>
            <w:tcW w:w="1217" w:type="dxa"/>
            <w:vMerge/>
            <w:shd w:val="clear" w:color="auto" w:fill="FFFFCC"/>
          </w:tcPr>
          <w:p w:rsidR="00E86272" w:rsidRPr="00503F99" w:rsidRDefault="00E86272" w:rsidP="00E86272">
            <w:pPr>
              <w:spacing w:before="20" w:after="20"/>
              <w:jc w:val="center"/>
              <w:rPr>
                <w:rFonts w:ascii="Arial" w:hAnsi="Arial" w:cs="Arial"/>
                <w:sz w:val="18"/>
                <w:szCs w:val="18"/>
              </w:rPr>
            </w:pPr>
          </w:p>
        </w:tc>
      </w:tr>
      <w:tr w:rsidR="00E86272" w:rsidRPr="00503F99" w:rsidTr="00D81E2C">
        <w:tc>
          <w:tcPr>
            <w:tcW w:w="1800" w:type="dxa"/>
            <w:vMerge/>
            <w:shd w:val="clear" w:color="auto" w:fill="FFFFCC"/>
          </w:tcPr>
          <w:p w:rsidR="00E86272" w:rsidRPr="00503F99" w:rsidRDefault="00E86272" w:rsidP="00E86272">
            <w:pPr>
              <w:spacing w:before="20" w:after="20"/>
              <w:jc w:val="left"/>
              <w:rPr>
                <w:rFonts w:ascii="Arial" w:hAnsi="Arial" w:cs="Arial"/>
                <w:sz w:val="18"/>
                <w:szCs w:val="18"/>
              </w:rPr>
            </w:pPr>
          </w:p>
        </w:tc>
        <w:tc>
          <w:tcPr>
            <w:tcW w:w="1217" w:type="dxa"/>
            <w:shd w:val="clear" w:color="auto" w:fill="FFFFCC"/>
            <w:vAlign w:val="center"/>
          </w:tcPr>
          <w:p w:rsidR="00E86272" w:rsidRPr="00503F99" w:rsidRDefault="00EF6422" w:rsidP="00E86272">
            <w:pPr>
              <w:spacing w:before="20" w:after="20"/>
              <w:jc w:val="center"/>
              <w:rPr>
                <w:rFonts w:ascii="Arial" w:hAnsi="Arial" w:cs="Arial"/>
                <w:sz w:val="18"/>
                <w:szCs w:val="18"/>
              </w:rPr>
            </w:pPr>
            <w:r>
              <w:rPr>
                <w:rFonts w:ascii="Arial" w:hAnsi="Arial" w:cs="Arial"/>
                <w:sz w:val="18"/>
                <w:szCs w:val="18"/>
              </w:rPr>
              <w:t>2022. jan</w:t>
            </w:r>
            <w:r w:rsidR="00E86272" w:rsidRPr="00503F99">
              <w:rPr>
                <w:rFonts w:ascii="Arial" w:hAnsi="Arial" w:cs="Arial"/>
                <w:sz w:val="18"/>
                <w:szCs w:val="18"/>
              </w:rPr>
              <w:t>.</w:t>
            </w:r>
          </w:p>
        </w:tc>
        <w:tc>
          <w:tcPr>
            <w:tcW w:w="1217" w:type="dxa"/>
            <w:shd w:val="clear" w:color="auto" w:fill="FFFFCC"/>
            <w:vAlign w:val="center"/>
          </w:tcPr>
          <w:p w:rsidR="00E86272" w:rsidRPr="00503F99" w:rsidRDefault="00E86272" w:rsidP="00E86272">
            <w:pPr>
              <w:jc w:val="center"/>
              <w:rPr>
                <w:rFonts w:ascii="Arial" w:hAnsi="Arial" w:cs="Arial"/>
                <w:sz w:val="18"/>
                <w:szCs w:val="18"/>
              </w:rPr>
            </w:pPr>
            <w:r w:rsidRPr="00503F99">
              <w:rPr>
                <w:rFonts w:ascii="Arial" w:hAnsi="Arial" w:cs="Arial"/>
                <w:sz w:val="18"/>
                <w:szCs w:val="18"/>
              </w:rPr>
              <w:t>fő</w:t>
            </w:r>
          </w:p>
        </w:tc>
        <w:tc>
          <w:tcPr>
            <w:tcW w:w="1217" w:type="dxa"/>
            <w:shd w:val="clear" w:color="auto" w:fill="FFFFCC"/>
            <w:vAlign w:val="center"/>
          </w:tcPr>
          <w:p w:rsidR="00E86272" w:rsidRPr="00503F99" w:rsidRDefault="00E86272" w:rsidP="00E86272">
            <w:pPr>
              <w:jc w:val="center"/>
              <w:rPr>
                <w:rFonts w:ascii="Arial" w:hAnsi="Arial" w:cs="Arial"/>
                <w:sz w:val="18"/>
                <w:szCs w:val="18"/>
              </w:rPr>
            </w:pPr>
            <w:r w:rsidRPr="00503F99">
              <w:rPr>
                <w:rFonts w:ascii="Arial" w:hAnsi="Arial" w:cs="Arial"/>
                <w:sz w:val="18"/>
                <w:szCs w:val="18"/>
              </w:rPr>
              <w:t>%</w:t>
            </w:r>
          </w:p>
        </w:tc>
        <w:tc>
          <w:tcPr>
            <w:tcW w:w="1217" w:type="dxa"/>
            <w:shd w:val="clear" w:color="auto" w:fill="FFFFCC"/>
            <w:vAlign w:val="center"/>
          </w:tcPr>
          <w:p w:rsidR="00E86272" w:rsidRPr="00503F99" w:rsidRDefault="00E86272" w:rsidP="00E86272">
            <w:pPr>
              <w:jc w:val="center"/>
              <w:rPr>
                <w:rFonts w:ascii="Arial" w:hAnsi="Arial" w:cs="Arial"/>
                <w:sz w:val="18"/>
                <w:szCs w:val="18"/>
              </w:rPr>
            </w:pPr>
            <w:r w:rsidRPr="00503F99">
              <w:rPr>
                <w:rFonts w:ascii="Arial" w:hAnsi="Arial" w:cs="Arial"/>
                <w:sz w:val="18"/>
                <w:szCs w:val="18"/>
              </w:rPr>
              <w:t>fő</w:t>
            </w:r>
          </w:p>
        </w:tc>
        <w:tc>
          <w:tcPr>
            <w:tcW w:w="1217" w:type="dxa"/>
            <w:shd w:val="clear" w:color="auto" w:fill="FFFFCC"/>
            <w:vAlign w:val="center"/>
          </w:tcPr>
          <w:p w:rsidR="00E86272" w:rsidRPr="00503F99" w:rsidRDefault="00E86272" w:rsidP="00E86272">
            <w:pPr>
              <w:jc w:val="center"/>
              <w:rPr>
                <w:rFonts w:ascii="Arial" w:hAnsi="Arial" w:cs="Arial"/>
                <w:sz w:val="18"/>
                <w:szCs w:val="18"/>
              </w:rPr>
            </w:pPr>
            <w:r w:rsidRPr="00503F99">
              <w:rPr>
                <w:rFonts w:ascii="Arial" w:hAnsi="Arial" w:cs="Arial"/>
                <w:sz w:val="18"/>
                <w:szCs w:val="18"/>
              </w:rPr>
              <w:t>%</w:t>
            </w:r>
          </w:p>
        </w:tc>
        <w:tc>
          <w:tcPr>
            <w:tcW w:w="1217" w:type="dxa"/>
            <w:vMerge/>
            <w:shd w:val="clear" w:color="auto" w:fill="FFFFCC"/>
          </w:tcPr>
          <w:p w:rsidR="00E86272" w:rsidRPr="00503F99" w:rsidRDefault="00E86272" w:rsidP="00E86272">
            <w:pPr>
              <w:spacing w:before="20" w:after="20"/>
              <w:jc w:val="center"/>
              <w:rPr>
                <w:rFonts w:ascii="Arial" w:hAnsi="Arial" w:cs="Arial"/>
                <w:sz w:val="18"/>
                <w:szCs w:val="18"/>
              </w:rPr>
            </w:pPr>
          </w:p>
        </w:tc>
      </w:tr>
      <w:tr w:rsidR="00E975CF" w:rsidRPr="00A41A4F" w:rsidTr="00D81E2C">
        <w:tc>
          <w:tcPr>
            <w:tcW w:w="1800" w:type="dxa"/>
            <w:shd w:val="clear" w:color="auto" w:fill="auto"/>
            <w:vAlign w:val="bottom"/>
          </w:tcPr>
          <w:p w:rsidR="00E975CF" w:rsidRPr="00A41A4F" w:rsidRDefault="00E975CF" w:rsidP="00E86272">
            <w:pPr>
              <w:spacing w:before="20" w:after="20"/>
              <w:jc w:val="left"/>
              <w:rPr>
                <w:rFonts w:ascii="Arial" w:hAnsi="Arial" w:cs="Arial"/>
                <w:sz w:val="18"/>
                <w:szCs w:val="18"/>
              </w:rPr>
            </w:pPr>
            <w:r w:rsidRPr="00A41A4F">
              <w:rPr>
                <w:rFonts w:ascii="Arial" w:hAnsi="Arial" w:cs="Arial"/>
                <w:sz w:val="18"/>
                <w:szCs w:val="18"/>
              </w:rPr>
              <w:t>Nem pályakezdő</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bottom"/>
          </w:tcPr>
          <w:p w:rsidR="00E975CF" w:rsidRPr="00CB7F03" w:rsidRDefault="00E975CF">
            <w:pPr>
              <w:jc w:val="right"/>
              <w:rPr>
                <w:rFonts w:ascii="Arial" w:hAnsi="Arial" w:cs="Arial"/>
                <w:sz w:val="20"/>
                <w:szCs w:val="20"/>
              </w:rPr>
            </w:pPr>
            <w:r w:rsidRPr="00CB7F03">
              <w:rPr>
                <w:rFonts w:ascii="Arial" w:hAnsi="Arial" w:cs="Arial"/>
                <w:sz w:val="20"/>
                <w:szCs w:val="20"/>
              </w:rPr>
              <w:t>469</w:t>
            </w:r>
          </w:p>
        </w:tc>
        <w:tc>
          <w:tcPr>
            <w:tcW w:w="1217" w:type="dxa"/>
            <w:tcBorders>
              <w:top w:val="single" w:sz="4" w:space="0" w:color="auto"/>
              <w:left w:val="nil"/>
              <w:bottom w:val="single" w:sz="4" w:space="0" w:color="auto"/>
              <w:right w:val="single" w:sz="4" w:space="0" w:color="auto"/>
            </w:tcBorders>
            <w:shd w:val="clear" w:color="auto" w:fill="auto"/>
            <w:vAlign w:val="bottom"/>
          </w:tcPr>
          <w:p w:rsidR="00E975CF" w:rsidRPr="00CB7F03" w:rsidRDefault="00E975CF">
            <w:pPr>
              <w:jc w:val="right"/>
              <w:rPr>
                <w:rFonts w:ascii="Arial" w:hAnsi="Arial" w:cs="Arial"/>
                <w:sz w:val="20"/>
                <w:szCs w:val="20"/>
              </w:rPr>
            </w:pPr>
            <w:r w:rsidRPr="00CB7F03">
              <w:rPr>
                <w:rFonts w:ascii="Arial" w:hAnsi="Arial" w:cs="Arial"/>
                <w:sz w:val="20"/>
                <w:szCs w:val="20"/>
              </w:rPr>
              <w:t>32</w:t>
            </w:r>
          </w:p>
        </w:tc>
        <w:tc>
          <w:tcPr>
            <w:tcW w:w="1217" w:type="dxa"/>
            <w:tcBorders>
              <w:top w:val="single" w:sz="4" w:space="0" w:color="auto"/>
              <w:left w:val="nil"/>
              <w:bottom w:val="single" w:sz="4" w:space="0" w:color="auto"/>
              <w:right w:val="single" w:sz="4" w:space="0" w:color="auto"/>
            </w:tcBorders>
            <w:shd w:val="clear" w:color="auto" w:fill="auto"/>
            <w:vAlign w:val="bottom"/>
          </w:tcPr>
          <w:p w:rsidR="00E975CF" w:rsidRPr="00CB7F03" w:rsidRDefault="00E975CF">
            <w:pPr>
              <w:jc w:val="right"/>
              <w:rPr>
                <w:rFonts w:ascii="Arial" w:hAnsi="Arial" w:cs="Arial"/>
                <w:sz w:val="20"/>
                <w:szCs w:val="20"/>
              </w:rPr>
            </w:pPr>
            <w:r w:rsidRPr="00CB7F03">
              <w:rPr>
                <w:rFonts w:ascii="Arial" w:hAnsi="Arial" w:cs="Arial"/>
                <w:sz w:val="20"/>
                <w:szCs w:val="20"/>
              </w:rPr>
              <w:t>6,8</w:t>
            </w:r>
          </w:p>
        </w:tc>
        <w:tc>
          <w:tcPr>
            <w:tcW w:w="1217" w:type="dxa"/>
            <w:tcBorders>
              <w:top w:val="single" w:sz="4" w:space="0" w:color="auto"/>
              <w:left w:val="nil"/>
              <w:bottom w:val="single" w:sz="4" w:space="0" w:color="auto"/>
              <w:right w:val="single" w:sz="4" w:space="0" w:color="auto"/>
            </w:tcBorders>
            <w:shd w:val="clear" w:color="auto" w:fill="auto"/>
            <w:vAlign w:val="bottom"/>
          </w:tcPr>
          <w:p w:rsidR="00E975CF" w:rsidRPr="00CB7F03" w:rsidRDefault="00E975CF">
            <w:pPr>
              <w:jc w:val="right"/>
              <w:rPr>
                <w:rFonts w:ascii="Arial" w:hAnsi="Arial" w:cs="Arial"/>
                <w:sz w:val="20"/>
                <w:szCs w:val="20"/>
              </w:rPr>
            </w:pPr>
            <w:r w:rsidRPr="00CB7F03">
              <w:rPr>
                <w:rFonts w:ascii="Arial" w:hAnsi="Arial" w:cs="Arial"/>
                <w:sz w:val="20"/>
                <w:szCs w:val="20"/>
              </w:rPr>
              <w:t>-108</w:t>
            </w:r>
          </w:p>
        </w:tc>
        <w:tc>
          <w:tcPr>
            <w:tcW w:w="1217" w:type="dxa"/>
            <w:tcBorders>
              <w:top w:val="single" w:sz="4" w:space="0" w:color="auto"/>
              <w:left w:val="nil"/>
              <w:bottom w:val="single" w:sz="4" w:space="0" w:color="auto"/>
              <w:right w:val="single" w:sz="4" w:space="0" w:color="auto"/>
            </w:tcBorders>
            <w:shd w:val="clear" w:color="auto" w:fill="auto"/>
            <w:vAlign w:val="bottom"/>
          </w:tcPr>
          <w:p w:rsidR="00E975CF" w:rsidRPr="00CB7F03" w:rsidRDefault="00E975CF">
            <w:pPr>
              <w:jc w:val="right"/>
              <w:rPr>
                <w:rFonts w:ascii="Arial" w:hAnsi="Arial" w:cs="Arial"/>
                <w:sz w:val="20"/>
                <w:szCs w:val="20"/>
              </w:rPr>
            </w:pPr>
            <w:r w:rsidRPr="00CB7F03">
              <w:rPr>
                <w:rFonts w:ascii="Arial" w:hAnsi="Arial" w:cs="Arial"/>
                <w:sz w:val="20"/>
                <w:szCs w:val="20"/>
              </w:rPr>
              <w:t>-18,7</w:t>
            </w:r>
          </w:p>
        </w:tc>
        <w:tc>
          <w:tcPr>
            <w:tcW w:w="1217" w:type="dxa"/>
            <w:tcBorders>
              <w:top w:val="single" w:sz="4" w:space="0" w:color="auto"/>
              <w:left w:val="nil"/>
              <w:bottom w:val="single" w:sz="4" w:space="0" w:color="auto"/>
              <w:right w:val="single" w:sz="4" w:space="0" w:color="auto"/>
            </w:tcBorders>
            <w:shd w:val="clear" w:color="auto" w:fill="auto"/>
            <w:vAlign w:val="bottom"/>
          </w:tcPr>
          <w:p w:rsidR="00E975CF" w:rsidRPr="00CB7F03" w:rsidRDefault="00E975CF">
            <w:pPr>
              <w:jc w:val="right"/>
              <w:rPr>
                <w:rFonts w:ascii="Arial" w:hAnsi="Arial" w:cs="Arial"/>
                <w:sz w:val="20"/>
                <w:szCs w:val="20"/>
              </w:rPr>
            </w:pPr>
            <w:r w:rsidRPr="00CB7F03">
              <w:rPr>
                <w:rFonts w:ascii="Arial" w:hAnsi="Arial" w:cs="Arial"/>
                <w:sz w:val="20"/>
                <w:szCs w:val="20"/>
              </w:rPr>
              <w:t>4,4</w:t>
            </w:r>
          </w:p>
        </w:tc>
      </w:tr>
      <w:tr w:rsidR="00E975CF" w:rsidRPr="00A41A4F" w:rsidTr="00D81E2C">
        <w:tc>
          <w:tcPr>
            <w:tcW w:w="1800" w:type="dxa"/>
            <w:shd w:val="clear" w:color="auto" w:fill="auto"/>
            <w:vAlign w:val="bottom"/>
          </w:tcPr>
          <w:p w:rsidR="00E975CF" w:rsidRPr="00A41A4F" w:rsidRDefault="00E975CF" w:rsidP="00E86272">
            <w:pPr>
              <w:spacing w:before="20" w:after="20"/>
              <w:jc w:val="left"/>
              <w:rPr>
                <w:rFonts w:ascii="Arial" w:hAnsi="Arial" w:cs="Arial"/>
                <w:sz w:val="18"/>
                <w:szCs w:val="18"/>
              </w:rPr>
            </w:pPr>
            <w:r w:rsidRPr="00A41A4F">
              <w:rPr>
                <w:rFonts w:ascii="Arial" w:hAnsi="Arial" w:cs="Arial"/>
                <w:sz w:val="18"/>
                <w:szCs w:val="18"/>
              </w:rPr>
              <w:t>Pályakezdő</w:t>
            </w:r>
          </w:p>
        </w:tc>
        <w:tc>
          <w:tcPr>
            <w:tcW w:w="1217" w:type="dxa"/>
            <w:tcBorders>
              <w:top w:val="nil"/>
              <w:left w:val="single" w:sz="4" w:space="0" w:color="auto"/>
              <w:bottom w:val="single" w:sz="4" w:space="0" w:color="auto"/>
              <w:right w:val="single" w:sz="4" w:space="0" w:color="auto"/>
            </w:tcBorders>
            <w:shd w:val="clear" w:color="auto" w:fill="auto"/>
            <w:vAlign w:val="bottom"/>
          </w:tcPr>
          <w:p w:rsidR="00E975CF" w:rsidRPr="00CB7F03" w:rsidRDefault="00E975CF">
            <w:pPr>
              <w:jc w:val="right"/>
              <w:rPr>
                <w:rFonts w:ascii="Arial" w:hAnsi="Arial" w:cs="Arial"/>
                <w:sz w:val="20"/>
                <w:szCs w:val="20"/>
              </w:rPr>
            </w:pPr>
            <w:r w:rsidRPr="00CB7F03">
              <w:rPr>
                <w:rFonts w:ascii="Arial" w:hAnsi="Arial" w:cs="Arial"/>
                <w:sz w:val="20"/>
                <w:szCs w:val="20"/>
              </w:rPr>
              <w:t>863</w:t>
            </w:r>
          </w:p>
        </w:tc>
        <w:tc>
          <w:tcPr>
            <w:tcW w:w="1217" w:type="dxa"/>
            <w:tcBorders>
              <w:top w:val="nil"/>
              <w:left w:val="nil"/>
              <w:bottom w:val="single" w:sz="4" w:space="0" w:color="auto"/>
              <w:right w:val="single" w:sz="4" w:space="0" w:color="auto"/>
            </w:tcBorders>
            <w:shd w:val="clear" w:color="auto" w:fill="auto"/>
            <w:vAlign w:val="bottom"/>
          </w:tcPr>
          <w:p w:rsidR="00E975CF" w:rsidRPr="00CB7F03" w:rsidRDefault="00E975CF">
            <w:pPr>
              <w:jc w:val="right"/>
              <w:rPr>
                <w:rFonts w:ascii="Arial" w:hAnsi="Arial" w:cs="Arial"/>
                <w:sz w:val="20"/>
                <w:szCs w:val="20"/>
              </w:rPr>
            </w:pPr>
            <w:r w:rsidRPr="00CB7F03">
              <w:rPr>
                <w:rFonts w:ascii="Arial" w:hAnsi="Arial" w:cs="Arial"/>
                <w:sz w:val="20"/>
                <w:szCs w:val="20"/>
              </w:rPr>
              <w:t>15</w:t>
            </w:r>
          </w:p>
        </w:tc>
        <w:tc>
          <w:tcPr>
            <w:tcW w:w="1217" w:type="dxa"/>
            <w:tcBorders>
              <w:top w:val="nil"/>
              <w:left w:val="nil"/>
              <w:bottom w:val="single" w:sz="4" w:space="0" w:color="auto"/>
              <w:right w:val="single" w:sz="4" w:space="0" w:color="auto"/>
            </w:tcBorders>
            <w:shd w:val="clear" w:color="auto" w:fill="auto"/>
            <w:vAlign w:val="bottom"/>
          </w:tcPr>
          <w:p w:rsidR="00E975CF" w:rsidRPr="00CB7F03" w:rsidRDefault="00E975CF">
            <w:pPr>
              <w:jc w:val="right"/>
              <w:rPr>
                <w:rFonts w:ascii="Arial" w:hAnsi="Arial" w:cs="Arial"/>
                <w:sz w:val="20"/>
                <w:szCs w:val="20"/>
              </w:rPr>
            </w:pPr>
            <w:r w:rsidRPr="00CB7F03">
              <w:rPr>
                <w:rFonts w:ascii="Arial" w:hAnsi="Arial" w:cs="Arial"/>
                <w:sz w:val="20"/>
                <w:szCs w:val="20"/>
              </w:rPr>
              <w:t>1,7</w:t>
            </w:r>
          </w:p>
        </w:tc>
        <w:tc>
          <w:tcPr>
            <w:tcW w:w="1217" w:type="dxa"/>
            <w:tcBorders>
              <w:top w:val="nil"/>
              <w:left w:val="nil"/>
              <w:bottom w:val="single" w:sz="4" w:space="0" w:color="auto"/>
              <w:right w:val="single" w:sz="4" w:space="0" w:color="auto"/>
            </w:tcBorders>
            <w:shd w:val="clear" w:color="auto" w:fill="auto"/>
            <w:vAlign w:val="bottom"/>
          </w:tcPr>
          <w:p w:rsidR="00E975CF" w:rsidRPr="00CB7F03" w:rsidRDefault="00E975CF">
            <w:pPr>
              <w:jc w:val="right"/>
              <w:rPr>
                <w:rFonts w:ascii="Arial" w:hAnsi="Arial" w:cs="Arial"/>
                <w:sz w:val="20"/>
                <w:szCs w:val="20"/>
              </w:rPr>
            </w:pPr>
            <w:r w:rsidRPr="00CB7F03">
              <w:rPr>
                <w:rFonts w:ascii="Arial" w:hAnsi="Arial" w:cs="Arial"/>
                <w:sz w:val="20"/>
                <w:szCs w:val="20"/>
              </w:rPr>
              <w:t>-81</w:t>
            </w:r>
          </w:p>
        </w:tc>
        <w:tc>
          <w:tcPr>
            <w:tcW w:w="1217" w:type="dxa"/>
            <w:tcBorders>
              <w:top w:val="nil"/>
              <w:left w:val="nil"/>
              <w:bottom w:val="single" w:sz="4" w:space="0" w:color="auto"/>
              <w:right w:val="single" w:sz="4" w:space="0" w:color="auto"/>
            </w:tcBorders>
            <w:shd w:val="clear" w:color="auto" w:fill="auto"/>
            <w:vAlign w:val="bottom"/>
          </w:tcPr>
          <w:p w:rsidR="00E975CF" w:rsidRPr="00CB7F03" w:rsidRDefault="00E975CF">
            <w:pPr>
              <w:jc w:val="right"/>
              <w:rPr>
                <w:rFonts w:ascii="Arial" w:hAnsi="Arial" w:cs="Arial"/>
                <w:sz w:val="20"/>
                <w:szCs w:val="20"/>
              </w:rPr>
            </w:pPr>
            <w:r w:rsidRPr="00CB7F03">
              <w:rPr>
                <w:rFonts w:ascii="Arial" w:hAnsi="Arial" w:cs="Arial"/>
                <w:sz w:val="20"/>
                <w:szCs w:val="20"/>
              </w:rPr>
              <w:t>-8,6</w:t>
            </w:r>
          </w:p>
        </w:tc>
        <w:tc>
          <w:tcPr>
            <w:tcW w:w="1217" w:type="dxa"/>
            <w:tcBorders>
              <w:top w:val="nil"/>
              <w:left w:val="nil"/>
              <w:bottom w:val="single" w:sz="4" w:space="0" w:color="auto"/>
              <w:right w:val="single" w:sz="4" w:space="0" w:color="auto"/>
            </w:tcBorders>
            <w:shd w:val="clear" w:color="auto" w:fill="auto"/>
            <w:vAlign w:val="bottom"/>
          </w:tcPr>
          <w:p w:rsidR="00E975CF" w:rsidRPr="00CB7F03" w:rsidRDefault="00E975CF">
            <w:pPr>
              <w:jc w:val="right"/>
              <w:rPr>
                <w:rFonts w:ascii="Arial" w:hAnsi="Arial" w:cs="Arial"/>
                <w:sz w:val="20"/>
                <w:szCs w:val="20"/>
              </w:rPr>
            </w:pPr>
            <w:r w:rsidRPr="00CB7F03">
              <w:rPr>
                <w:rFonts w:ascii="Arial" w:hAnsi="Arial" w:cs="Arial"/>
                <w:sz w:val="20"/>
                <w:szCs w:val="20"/>
              </w:rPr>
              <w:t>8,2</w:t>
            </w:r>
          </w:p>
        </w:tc>
      </w:tr>
      <w:tr w:rsidR="00E975CF" w:rsidRPr="00A41A4F" w:rsidTr="00D81E2C">
        <w:tc>
          <w:tcPr>
            <w:tcW w:w="1800" w:type="dxa"/>
            <w:shd w:val="clear" w:color="auto" w:fill="FFFFCC"/>
          </w:tcPr>
          <w:p w:rsidR="00E975CF" w:rsidRPr="00A41A4F" w:rsidRDefault="00E975CF" w:rsidP="00E86272">
            <w:pPr>
              <w:spacing w:before="20" w:after="20"/>
              <w:jc w:val="left"/>
              <w:rPr>
                <w:rFonts w:ascii="Arial" w:hAnsi="Arial" w:cs="Arial"/>
                <w:sz w:val="18"/>
                <w:szCs w:val="18"/>
              </w:rPr>
            </w:pPr>
            <w:r w:rsidRPr="00A41A4F">
              <w:rPr>
                <w:rFonts w:ascii="Arial" w:hAnsi="Arial" w:cs="Arial"/>
                <w:sz w:val="18"/>
                <w:szCs w:val="18"/>
              </w:rPr>
              <w:t>Összesen</w:t>
            </w:r>
          </w:p>
        </w:tc>
        <w:tc>
          <w:tcPr>
            <w:tcW w:w="1217" w:type="dxa"/>
            <w:tcBorders>
              <w:top w:val="nil"/>
              <w:left w:val="single" w:sz="4" w:space="0" w:color="auto"/>
              <w:bottom w:val="single" w:sz="4" w:space="0" w:color="auto"/>
              <w:right w:val="single" w:sz="4" w:space="0" w:color="auto"/>
            </w:tcBorders>
            <w:shd w:val="clear" w:color="auto" w:fill="FFFFCC"/>
            <w:vAlign w:val="bottom"/>
          </w:tcPr>
          <w:p w:rsidR="00E975CF" w:rsidRPr="00CB7F03" w:rsidRDefault="00E975CF">
            <w:pPr>
              <w:jc w:val="right"/>
              <w:rPr>
                <w:rFonts w:ascii="Arial" w:hAnsi="Arial" w:cs="Arial"/>
                <w:sz w:val="20"/>
                <w:szCs w:val="20"/>
              </w:rPr>
            </w:pPr>
            <w:r w:rsidRPr="00CB7F03">
              <w:rPr>
                <w:rFonts w:ascii="Arial" w:hAnsi="Arial" w:cs="Arial"/>
                <w:sz w:val="20"/>
                <w:szCs w:val="20"/>
              </w:rPr>
              <w:t>1 332</w:t>
            </w:r>
          </w:p>
        </w:tc>
        <w:tc>
          <w:tcPr>
            <w:tcW w:w="1217" w:type="dxa"/>
            <w:tcBorders>
              <w:top w:val="nil"/>
              <w:left w:val="nil"/>
              <w:bottom w:val="single" w:sz="4" w:space="0" w:color="auto"/>
              <w:right w:val="single" w:sz="4" w:space="0" w:color="auto"/>
            </w:tcBorders>
            <w:shd w:val="clear" w:color="auto" w:fill="FFFFCC"/>
            <w:vAlign w:val="bottom"/>
          </w:tcPr>
          <w:p w:rsidR="00E975CF" w:rsidRPr="00CB7F03" w:rsidRDefault="00E975CF">
            <w:pPr>
              <w:jc w:val="right"/>
              <w:rPr>
                <w:rFonts w:ascii="Arial" w:hAnsi="Arial" w:cs="Arial"/>
                <w:sz w:val="20"/>
                <w:szCs w:val="20"/>
              </w:rPr>
            </w:pPr>
            <w:r w:rsidRPr="00CB7F03">
              <w:rPr>
                <w:rFonts w:ascii="Arial" w:hAnsi="Arial" w:cs="Arial"/>
                <w:sz w:val="20"/>
                <w:szCs w:val="20"/>
              </w:rPr>
              <w:t>47</w:t>
            </w:r>
          </w:p>
        </w:tc>
        <w:tc>
          <w:tcPr>
            <w:tcW w:w="1217" w:type="dxa"/>
            <w:tcBorders>
              <w:top w:val="nil"/>
              <w:left w:val="nil"/>
              <w:bottom w:val="single" w:sz="4" w:space="0" w:color="auto"/>
              <w:right w:val="single" w:sz="4" w:space="0" w:color="auto"/>
            </w:tcBorders>
            <w:shd w:val="clear" w:color="auto" w:fill="FFFFCC"/>
            <w:vAlign w:val="bottom"/>
          </w:tcPr>
          <w:p w:rsidR="00E975CF" w:rsidRPr="00CB7F03" w:rsidRDefault="00E975CF">
            <w:pPr>
              <w:jc w:val="right"/>
              <w:rPr>
                <w:rFonts w:ascii="Arial" w:hAnsi="Arial" w:cs="Arial"/>
                <w:sz w:val="20"/>
                <w:szCs w:val="20"/>
              </w:rPr>
            </w:pPr>
            <w:r w:rsidRPr="00CB7F03">
              <w:rPr>
                <w:rFonts w:ascii="Arial" w:hAnsi="Arial" w:cs="Arial"/>
                <w:sz w:val="20"/>
                <w:szCs w:val="20"/>
              </w:rPr>
              <w:t>3,5</w:t>
            </w:r>
          </w:p>
        </w:tc>
        <w:tc>
          <w:tcPr>
            <w:tcW w:w="1217" w:type="dxa"/>
            <w:tcBorders>
              <w:top w:val="nil"/>
              <w:left w:val="nil"/>
              <w:bottom w:val="single" w:sz="4" w:space="0" w:color="auto"/>
              <w:right w:val="single" w:sz="4" w:space="0" w:color="auto"/>
            </w:tcBorders>
            <w:shd w:val="clear" w:color="auto" w:fill="FFFFCC"/>
            <w:vAlign w:val="bottom"/>
          </w:tcPr>
          <w:p w:rsidR="00E975CF" w:rsidRPr="00CB7F03" w:rsidRDefault="00E975CF">
            <w:pPr>
              <w:jc w:val="right"/>
              <w:rPr>
                <w:rFonts w:ascii="Arial" w:hAnsi="Arial" w:cs="Arial"/>
                <w:sz w:val="20"/>
                <w:szCs w:val="20"/>
              </w:rPr>
            </w:pPr>
            <w:r w:rsidRPr="00CB7F03">
              <w:rPr>
                <w:rFonts w:ascii="Arial" w:hAnsi="Arial" w:cs="Arial"/>
                <w:sz w:val="20"/>
                <w:szCs w:val="20"/>
              </w:rPr>
              <w:t>-189</w:t>
            </w:r>
          </w:p>
        </w:tc>
        <w:tc>
          <w:tcPr>
            <w:tcW w:w="1217" w:type="dxa"/>
            <w:tcBorders>
              <w:top w:val="nil"/>
              <w:left w:val="nil"/>
              <w:bottom w:val="single" w:sz="4" w:space="0" w:color="auto"/>
              <w:right w:val="single" w:sz="4" w:space="0" w:color="auto"/>
            </w:tcBorders>
            <w:shd w:val="clear" w:color="auto" w:fill="FFFFCC"/>
            <w:vAlign w:val="bottom"/>
          </w:tcPr>
          <w:p w:rsidR="00E975CF" w:rsidRPr="00CB7F03" w:rsidRDefault="00E975CF">
            <w:pPr>
              <w:jc w:val="right"/>
              <w:rPr>
                <w:rFonts w:ascii="Arial" w:hAnsi="Arial" w:cs="Arial"/>
                <w:sz w:val="20"/>
                <w:szCs w:val="20"/>
              </w:rPr>
            </w:pPr>
            <w:r w:rsidRPr="00CB7F03">
              <w:rPr>
                <w:rFonts w:ascii="Arial" w:hAnsi="Arial" w:cs="Arial"/>
                <w:sz w:val="20"/>
                <w:szCs w:val="20"/>
              </w:rPr>
              <w:t>-12,4</w:t>
            </w:r>
          </w:p>
        </w:tc>
        <w:tc>
          <w:tcPr>
            <w:tcW w:w="1217" w:type="dxa"/>
            <w:tcBorders>
              <w:top w:val="nil"/>
              <w:left w:val="nil"/>
              <w:bottom w:val="single" w:sz="4" w:space="0" w:color="auto"/>
              <w:right w:val="single" w:sz="4" w:space="0" w:color="auto"/>
            </w:tcBorders>
            <w:shd w:val="clear" w:color="auto" w:fill="FFFFCC"/>
            <w:vAlign w:val="bottom"/>
          </w:tcPr>
          <w:p w:rsidR="00E975CF" w:rsidRPr="00CB7F03" w:rsidRDefault="00E975CF">
            <w:pPr>
              <w:jc w:val="right"/>
              <w:rPr>
                <w:rFonts w:ascii="Arial" w:hAnsi="Arial" w:cs="Arial"/>
                <w:sz w:val="20"/>
                <w:szCs w:val="20"/>
              </w:rPr>
            </w:pPr>
            <w:r w:rsidRPr="00CB7F03">
              <w:rPr>
                <w:rFonts w:ascii="Arial" w:hAnsi="Arial" w:cs="Arial"/>
                <w:sz w:val="20"/>
                <w:szCs w:val="20"/>
              </w:rPr>
              <w:t>12,6</w:t>
            </w:r>
          </w:p>
        </w:tc>
      </w:tr>
    </w:tbl>
    <w:p w:rsidR="00B1749B" w:rsidRPr="00CB7F03" w:rsidRDefault="00B425A5" w:rsidP="002E0E82">
      <w:pPr>
        <w:spacing w:before="120" w:line="300" w:lineRule="exact"/>
        <w:rPr>
          <w:rFonts w:ascii="Arial" w:hAnsi="Arial" w:cs="Arial"/>
          <w:sz w:val="20"/>
          <w:szCs w:val="20"/>
        </w:rPr>
      </w:pPr>
      <w:r w:rsidRPr="00CB7F03">
        <w:rPr>
          <w:rFonts w:ascii="Arial" w:hAnsi="Arial" w:cs="Arial"/>
          <w:sz w:val="20"/>
          <w:szCs w:val="20"/>
        </w:rPr>
        <w:t>Megközelítőleg m</w:t>
      </w:r>
      <w:r w:rsidR="00B1749B" w:rsidRPr="00CB7F03">
        <w:rPr>
          <w:rFonts w:ascii="Arial" w:hAnsi="Arial" w:cs="Arial"/>
          <w:sz w:val="20"/>
          <w:szCs w:val="20"/>
        </w:rPr>
        <w:t xml:space="preserve">inden </w:t>
      </w:r>
      <w:r w:rsidR="002F2548" w:rsidRPr="00CB7F03">
        <w:rPr>
          <w:rFonts w:ascii="Arial" w:hAnsi="Arial" w:cs="Arial"/>
          <w:sz w:val="20"/>
          <w:szCs w:val="20"/>
        </w:rPr>
        <w:t>8.</w:t>
      </w:r>
      <w:r w:rsidR="00661E8F" w:rsidRPr="00CB7F03">
        <w:rPr>
          <w:rFonts w:ascii="Arial" w:hAnsi="Arial" w:cs="Arial"/>
          <w:sz w:val="20"/>
          <w:szCs w:val="20"/>
        </w:rPr>
        <w:t xml:space="preserve"> regisztrált álláskereső</w:t>
      </w:r>
      <w:r w:rsidR="00B1749B" w:rsidRPr="00CB7F03">
        <w:rPr>
          <w:rFonts w:ascii="Arial" w:hAnsi="Arial" w:cs="Arial"/>
          <w:sz w:val="20"/>
          <w:szCs w:val="20"/>
        </w:rPr>
        <w:t xml:space="preserve"> </w:t>
      </w:r>
      <w:r w:rsidR="000A0284" w:rsidRPr="00CB7F03">
        <w:rPr>
          <w:rFonts w:ascii="Arial" w:hAnsi="Arial" w:cs="Arial"/>
          <w:sz w:val="20"/>
          <w:szCs w:val="20"/>
        </w:rPr>
        <w:t xml:space="preserve">a </w:t>
      </w:r>
      <w:r w:rsidR="00B1749B" w:rsidRPr="00CB7F03">
        <w:rPr>
          <w:rFonts w:ascii="Arial" w:hAnsi="Arial" w:cs="Arial"/>
          <w:sz w:val="20"/>
          <w:szCs w:val="20"/>
        </w:rPr>
        <w:t xml:space="preserve">fiatal, 25 év alatti korosztályba tartozik megyénkben. Többségük pályakezdő, </w:t>
      </w:r>
      <w:r w:rsidR="00670DD4" w:rsidRPr="00CB7F03">
        <w:rPr>
          <w:rFonts w:ascii="Arial" w:hAnsi="Arial" w:cs="Arial"/>
          <w:sz w:val="20"/>
          <w:szCs w:val="20"/>
        </w:rPr>
        <w:t>de sokan</w:t>
      </w:r>
      <w:r w:rsidR="00B1749B" w:rsidRPr="00CB7F03">
        <w:rPr>
          <w:rFonts w:ascii="Arial" w:hAnsi="Arial" w:cs="Arial"/>
          <w:sz w:val="20"/>
          <w:szCs w:val="20"/>
        </w:rPr>
        <w:t xml:space="preserve"> már </w:t>
      </w:r>
      <w:r w:rsidR="00B1749B" w:rsidRPr="00CB7F03">
        <w:rPr>
          <w:rFonts w:ascii="Arial" w:hAnsi="Arial" w:cs="Arial"/>
          <w:bCs/>
          <w:sz w:val="20"/>
          <w:szCs w:val="20"/>
        </w:rPr>
        <w:t>rendelkeznek több-kevesebb munkaviszonnyal</w:t>
      </w:r>
      <w:r w:rsidRPr="00CB7F03">
        <w:rPr>
          <w:rFonts w:ascii="Arial" w:hAnsi="Arial" w:cs="Arial"/>
          <w:bCs/>
          <w:sz w:val="20"/>
          <w:szCs w:val="20"/>
        </w:rPr>
        <w:t xml:space="preserve"> </w:t>
      </w:r>
      <w:r w:rsidR="00670DD4" w:rsidRPr="00CB7F03">
        <w:rPr>
          <w:rFonts w:ascii="Arial" w:hAnsi="Arial" w:cs="Arial"/>
          <w:bCs/>
          <w:sz w:val="20"/>
          <w:szCs w:val="20"/>
        </w:rPr>
        <w:t>is</w:t>
      </w:r>
      <w:r w:rsidR="00B1749B" w:rsidRPr="00CB7F03">
        <w:rPr>
          <w:rFonts w:ascii="Arial" w:hAnsi="Arial" w:cs="Arial"/>
          <w:bCs/>
          <w:sz w:val="20"/>
          <w:szCs w:val="20"/>
        </w:rPr>
        <w:t xml:space="preserve">. </w:t>
      </w:r>
    </w:p>
    <w:p w:rsidR="009F150A" w:rsidRPr="00CB7F03" w:rsidRDefault="00B1749B" w:rsidP="00B1749B">
      <w:pPr>
        <w:spacing w:line="300" w:lineRule="exact"/>
        <w:rPr>
          <w:rFonts w:ascii="Arial" w:hAnsi="Arial" w:cs="Arial"/>
          <w:sz w:val="20"/>
          <w:szCs w:val="20"/>
        </w:rPr>
      </w:pPr>
      <w:r w:rsidRPr="00CB7F03">
        <w:rPr>
          <w:rFonts w:ascii="Arial" w:hAnsi="Arial" w:cs="Arial"/>
          <w:sz w:val="20"/>
          <w:szCs w:val="20"/>
        </w:rPr>
        <w:t xml:space="preserve">A </w:t>
      </w:r>
      <w:r w:rsidR="00F71C14" w:rsidRPr="00CB7F03">
        <w:rPr>
          <w:rFonts w:ascii="Arial" w:hAnsi="Arial" w:cs="Arial"/>
          <w:b/>
          <w:sz w:val="20"/>
          <w:szCs w:val="20"/>
        </w:rPr>
        <w:t>25 év alatti ügyfelek száma</w:t>
      </w:r>
      <w:r w:rsidR="009A20AE" w:rsidRPr="00CB7F03">
        <w:rPr>
          <w:rFonts w:ascii="Arial" w:hAnsi="Arial" w:cs="Arial"/>
          <w:b/>
          <w:sz w:val="20"/>
          <w:szCs w:val="20"/>
        </w:rPr>
        <w:t xml:space="preserve"> 2022. január</w:t>
      </w:r>
      <w:r w:rsidR="001A5A07" w:rsidRPr="00CB7F03">
        <w:rPr>
          <w:rFonts w:ascii="Arial" w:hAnsi="Arial" w:cs="Arial"/>
          <w:b/>
          <w:sz w:val="20"/>
          <w:szCs w:val="20"/>
        </w:rPr>
        <w:t xml:space="preserve"> </w:t>
      </w:r>
      <w:r w:rsidRPr="00CB7F03">
        <w:rPr>
          <w:rFonts w:ascii="Arial" w:hAnsi="Arial" w:cs="Arial"/>
          <w:b/>
          <w:sz w:val="20"/>
          <w:szCs w:val="20"/>
        </w:rPr>
        <w:t xml:space="preserve">végén </w:t>
      </w:r>
      <w:r w:rsidR="00C87D76" w:rsidRPr="00CB7F03">
        <w:rPr>
          <w:rFonts w:ascii="Arial" w:hAnsi="Arial" w:cs="Arial"/>
          <w:b/>
          <w:sz w:val="20"/>
          <w:szCs w:val="20"/>
        </w:rPr>
        <w:t>1</w:t>
      </w:r>
      <w:r w:rsidR="00D07F7A" w:rsidRPr="00CB7F03">
        <w:rPr>
          <w:rFonts w:ascii="Arial" w:hAnsi="Arial" w:cs="Arial"/>
          <w:b/>
          <w:sz w:val="20"/>
          <w:szCs w:val="20"/>
        </w:rPr>
        <w:t xml:space="preserve"> </w:t>
      </w:r>
      <w:r w:rsidR="009A20AE" w:rsidRPr="00CB7F03">
        <w:rPr>
          <w:rFonts w:ascii="Arial" w:hAnsi="Arial" w:cs="Arial"/>
          <w:b/>
          <w:sz w:val="20"/>
          <w:szCs w:val="20"/>
        </w:rPr>
        <w:t>332</w:t>
      </w:r>
      <w:r w:rsidRPr="00CB7F03">
        <w:rPr>
          <w:rFonts w:ascii="Arial" w:hAnsi="Arial" w:cs="Arial"/>
          <w:b/>
          <w:sz w:val="20"/>
          <w:szCs w:val="20"/>
        </w:rPr>
        <w:t xml:space="preserve"> fő volt</w:t>
      </w:r>
      <w:r w:rsidRPr="00CB7F03">
        <w:rPr>
          <w:rFonts w:ascii="Arial" w:hAnsi="Arial" w:cs="Arial"/>
          <w:sz w:val="20"/>
          <w:szCs w:val="20"/>
        </w:rPr>
        <w:t xml:space="preserve">, </w:t>
      </w:r>
      <w:r w:rsidR="009A20AE" w:rsidRPr="00CB7F03">
        <w:rPr>
          <w:rFonts w:ascii="Arial" w:hAnsi="Arial" w:cs="Arial"/>
          <w:sz w:val="20"/>
          <w:szCs w:val="20"/>
        </w:rPr>
        <w:t>47</w:t>
      </w:r>
      <w:r w:rsidRPr="00CB7F03">
        <w:rPr>
          <w:rFonts w:ascii="Arial" w:hAnsi="Arial" w:cs="Arial"/>
          <w:sz w:val="20"/>
          <w:szCs w:val="20"/>
        </w:rPr>
        <w:t xml:space="preserve"> fővel </w:t>
      </w:r>
      <w:r w:rsidR="009A20AE" w:rsidRPr="00CB7F03">
        <w:rPr>
          <w:rFonts w:ascii="Arial" w:hAnsi="Arial" w:cs="Arial"/>
          <w:sz w:val="20"/>
          <w:szCs w:val="20"/>
        </w:rPr>
        <w:t>tö</w:t>
      </w:r>
      <w:r w:rsidRPr="00CB7F03">
        <w:rPr>
          <w:rFonts w:ascii="Arial" w:hAnsi="Arial" w:cs="Arial"/>
          <w:sz w:val="20"/>
          <w:szCs w:val="20"/>
        </w:rPr>
        <w:t xml:space="preserve">bb, mint egy hónapja, </w:t>
      </w:r>
      <w:r w:rsidR="00C9747F" w:rsidRPr="00CB7F03">
        <w:rPr>
          <w:rFonts w:ascii="Arial" w:hAnsi="Arial" w:cs="Arial"/>
          <w:sz w:val="20"/>
          <w:szCs w:val="20"/>
        </w:rPr>
        <w:t>m</w:t>
      </w:r>
      <w:r w:rsidR="00F2597B" w:rsidRPr="00CB7F03">
        <w:rPr>
          <w:rFonts w:ascii="Arial" w:hAnsi="Arial" w:cs="Arial"/>
          <w:sz w:val="20"/>
          <w:szCs w:val="20"/>
        </w:rPr>
        <w:t>iközben</w:t>
      </w:r>
      <w:r w:rsidR="00C9747F" w:rsidRPr="00CB7F03">
        <w:rPr>
          <w:rFonts w:ascii="Arial" w:hAnsi="Arial" w:cs="Arial"/>
          <w:sz w:val="20"/>
          <w:szCs w:val="20"/>
        </w:rPr>
        <w:t xml:space="preserve"> </w:t>
      </w:r>
      <w:r w:rsidR="006826CC" w:rsidRPr="00CB7F03">
        <w:rPr>
          <w:rFonts w:ascii="Arial" w:hAnsi="Arial" w:cs="Arial"/>
          <w:sz w:val="20"/>
          <w:szCs w:val="20"/>
        </w:rPr>
        <w:t>a</w:t>
      </w:r>
      <w:r w:rsidR="006917CE" w:rsidRPr="00CB7F03">
        <w:rPr>
          <w:rFonts w:ascii="Arial" w:hAnsi="Arial" w:cs="Arial"/>
          <w:sz w:val="20"/>
          <w:szCs w:val="20"/>
        </w:rPr>
        <w:t xml:space="preserve"> </w:t>
      </w:r>
      <w:r w:rsidR="006826CC" w:rsidRPr="00CB7F03">
        <w:rPr>
          <w:rFonts w:ascii="Arial" w:hAnsi="Arial" w:cs="Arial"/>
          <w:sz w:val="20"/>
          <w:szCs w:val="20"/>
        </w:rPr>
        <w:t>2021. januá</w:t>
      </w:r>
      <w:r w:rsidR="00781728" w:rsidRPr="00CB7F03">
        <w:rPr>
          <w:rFonts w:ascii="Arial" w:hAnsi="Arial" w:cs="Arial"/>
          <w:sz w:val="20"/>
          <w:szCs w:val="20"/>
        </w:rPr>
        <w:t xml:space="preserve">ri </w:t>
      </w:r>
      <w:r w:rsidR="006917CE" w:rsidRPr="00CB7F03">
        <w:rPr>
          <w:rFonts w:ascii="Arial" w:hAnsi="Arial" w:cs="Arial"/>
          <w:sz w:val="20"/>
          <w:szCs w:val="20"/>
        </w:rPr>
        <w:t>létszámnál</w:t>
      </w:r>
      <w:r w:rsidR="00C9747F" w:rsidRPr="00CB7F03">
        <w:rPr>
          <w:rFonts w:ascii="Arial" w:hAnsi="Arial" w:cs="Arial"/>
          <w:sz w:val="20"/>
          <w:szCs w:val="20"/>
        </w:rPr>
        <w:t xml:space="preserve"> </w:t>
      </w:r>
      <w:r w:rsidR="001F5A52" w:rsidRPr="00CB7F03">
        <w:rPr>
          <w:rFonts w:ascii="Arial" w:hAnsi="Arial" w:cs="Arial"/>
          <w:sz w:val="20"/>
          <w:szCs w:val="20"/>
        </w:rPr>
        <w:t>189</w:t>
      </w:r>
      <w:r w:rsidRPr="00CB7F03">
        <w:rPr>
          <w:rFonts w:ascii="Arial" w:hAnsi="Arial" w:cs="Arial"/>
          <w:sz w:val="20"/>
          <w:szCs w:val="20"/>
        </w:rPr>
        <w:t xml:space="preserve"> fővel </w:t>
      </w:r>
      <w:r w:rsidR="006917CE" w:rsidRPr="00CB7F03">
        <w:rPr>
          <w:rFonts w:ascii="Arial" w:hAnsi="Arial" w:cs="Arial"/>
          <w:sz w:val="20"/>
          <w:szCs w:val="20"/>
        </w:rPr>
        <w:t>alacsonyabb</w:t>
      </w:r>
      <w:r w:rsidR="00970790" w:rsidRPr="00CB7F03">
        <w:rPr>
          <w:rFonts w:ascii="Arial" w:hAnsi="Arial" w:cs="Arial"/>
          <w:sz w:val="20"/>
          <w:szCs w:val="20"/>
        </w:rPr>
        <w:t xml:space="preserve">, vagyis </w:t>
      </w:r>
      <w:r w:rsidR="00F71C14" w:rsidRPr="00CB7F03">
        <w:rPr>
          <w:rFonts w:ascii="Arial" w:hAnsi="Arial" w:cs="Arial"/>
          <w:sz w:val="20"/>
          <w:szCs w:val="20"/>
        </w:rPr>
        <w:t>rövidtávon minimális növekedés,</w:t>
      </w:r>
      <w:r w:rsidR="00D41BBF" w:rsidRPr="00CB7F03">
        <w:rPr>
          <w:rFonts w:ascii="Arial" w:hAnsi="Arial" w:cs="Arial"/>
          <w:sz w:val="20"/>
          <w:szCs w:val="20"/>
        </w:rPr>
        <w:t xml:space="preserve"> </w:t>
      </w:r>
      <w:r w:rsidR="00D932EE" w:rsidRPr="00CB7F03">
        <w:rPr>
          <w:rFonts w:ascii="Arial" w:hAnsi="Arial" w:cs="Arial"/>
          <w:sz w:val="20"/>
          <w:szCs w:val="20"/>
        </w:rPr>
        <w:t>hosszú</w:t>
      </w:r>
      <w:r w:rsidR="00F71C14" w:rsidRPr="00CB7F03">
        <w:rPr>
          <w:rFonts w:ascii="Arial" w:hAnsi="Arial" w:cs="Arial"/>
          <w:sz w:val="20"/>
          <w:szCs w:val="20"/>
        </w:rPr>
        <w:t>távon csökkenés figyelhető meg</w:t>
      </w:r>
      <w:r w:rsidR="00536A5D" w:rsidRPr="00CB7F03">
        <w:rPr>
          <w:rFonts w:ascii="Arial" w:hAnsi="Arial" w:cs="Arial"/>
          <w:sz w:val="20"/>
          <w:szCs w:val="20"/>
        </w:rPr>
        <w:t>.</w:t>
      </w:r>
    </w:p>
    <w:p w:rsidR="00B1749B" w:rsidRPr="00CB7F03" w:rsidRDefault="00657428" w:rsidP="0094461B">
      <w:pPr>
        <w:spacing w:after="240" w:line="300" w:lineRule="exact"/>
        <w:rPr>
          <w:rFonts w:ascii="Arial" w:hAnsi="Arial" w:cs="Arial"/>
          <w:sz w:val="20"/>
          <w:szCs w:val="20"/>
        </w:rPr>
      </w:pPr>
      <w:r w:rsidRPr="00CB7F03">
        <w:rPr>
          <w:rFonts w:ascii="Arial" w:hAnsi="Arial" w:cs="Arial"/>
          <w:sz w:val="20"/>
          <w:szCs w:val="20"/>
        </w:rPr>
        <w:t>A fiatalok k</w:t>
      </w:r>
      <w:r w:rsidR="00B1749B" w:rsidRPr="00CB7F03">
        <w:rPr>
          <w:rFonts w:ascii="Arial" w:hAnsi="Arial" w:cs="Arial"/>
          <w:sz w:val="20"/>
          <w:szCs w:val="20"/>
        </w:rPr>
        <w:t>ör</w:t>
      </w:r>
      <w:r w:rsidRPr="00CB7F03">
        <w:rPr>
          <w:rFonts w:ascii="Arial" w:hAnsi="Arial" w:cs="Arial"/>
          <w:sz w:val="20"/>
          <w:szCs w:val="20"/>
        </w:rPr>
        <w:t>é</w:t>
      </w:r>
      <w:r w:rsidR="00B1749B" w:rsidRPr="00CB7F03">
        <w:rPr>
          <w:rFonts w:ascii="Arial" w:hAnsi="Arial" w:cs="Arial"/>
          <w:sz w:val="20"/>
          <w:szCs w:val="20"/>
        </w:rPr>
        <w:t xml:space="preserve">ben </w:t>
      </w:r>
      <w:r w:rsidR="005D6D0D" w:rsidRPr="00CB7F03">
        <w:rPr>
          <w:rFonts w:ascii="Arial" w:hAnsi="Arial" w:cs="Arial"/>
          <w:sz w:val="20"/>
          <w:szCs w:val="20"/>
        </w:rPr>
        <w:t>a nők</w:t>
      </w:r>
      <w:r w:rsidR="00C63156" w:rsidRPr="00CB7F03">
        <w:rPr>
          <w:rFonts w:ascii="Arial" w:hAnsi="Arial" w:cs="Arial"/>
          <w:sz w:val="20"/>
          <w:szCs w:val="20"/>
        </w:rPr>
        <w:t xml:space="preserve"> (5</w:t>
      </w:r>
      <w:r w:rsidR="005D6D0D" w:rsidRPr="00CB7F03">
        <w:rPr>
          <w:rFonts w:ascii="Arial" w:hAnsi="Arial" w:cs="Arial"/>
          <w:sz w:val="20"/>
          <w:szCs w:val="20"/>
        </w:rPr>
        <w:t>0,8</w:t>
      </w:r>
      <w:r w:rsidR="00C63156" w:rsidRPr="00CB7F03">
        <w:rPr>
          <w:rFonts w:ascii="Arial" w:hAnsi="Arial" w:cs="Arial"/>
          <w:sz w:val="20"/>
          <w:szCs w:val="20"/>
        </w:rPr>
        <w:t>%)</w:t>
      </w:r>
      <w:r w:rsidR="003B1EDF" w:rsidRPr="00CB7F03">
        <w:rPr>
          <w:rFonts w:ascii="Arial" w:hAnsi="Arial" w:cs="Arial"/>
          <w:sz w:val="20"/>
          <w:szCs w:val="20"/>
        </w:rPr>
        <w:t>,</w:t>
      </w:r>
      <w:r w:rsidR="00C63156" w:rsidRPr="00CB7F03">
        <w:rPr>
          <w:rFonts w:ascii="Arial" w:hAnsi="Arial" w:cs="Arial"/>
          <w:sz w:val="20"/>
          <w:szCs w:val="20"/>
        </w:rPr>
        <w:t xml:space="preserve"> </w:t>
      </w:r>
      <w:r w:rsidR="00B1749B" w:rsidRPr="00CB7F03">
        <w:rPr>
          <w:rFonts w:ascii="Arial" w:hAnsi="Arial" w:cs="Arial"/>
          <w:sz w:val="20"/>
          <w:szCs w:val="20"/>
        </w:rPr>
        <w:t>az alacsony iskolai végzettségűek (</w:t>
      </w:r>
      <w:r w:rsidR="005D6D0D" w:rsidRPr="00CB7F03">
        <w:rPr>
          <w:rFonts w:ascii="Arial" w:hAnsi="Arial" w:cs="Arial"/>
          <w:sz w:val="20"/>
          <w:szCs w:val="20"/>
        </w:rPr>
        <w:t>53</w:t>
      </w:r>
      <w:r w:rsidR="00744FA9" w:rsidRPr="00CB7F03">
        <w:rPr>
          <w:rFonts w:ascii="Arial" w:hAnsi="Arial" w:cs="Arial"/>
          <w:sz w:val="20"/>
          <w:szCs w:val="20"/>
        </w:rPr>
        <w:t>,8</w:t>
      </w:r>
      <w:r w:rsidR="00B1749B" w:rsidRPr="00CB7F03">
        <w:rPr>
          <w:rFonts w:ascii="Arial" w:hAnsi="Arial" w:cs="Arial"/>
          <w:sz w:val="20"/>
          <w:szCs w:val="20"/>
        </w:rPr>
        <w:t>%)</w:t>
      </w:r>
      <w:r w:rsidR="003B1EDF" w:rsidRPr="00CB7F03">
        <w:rPr>
          <w:rFonts w:ascii="Arial" w:hAnsi="Arial" w:cs="Arial"/>
          <w:sz w:val="20"/>
          <w:szCs w:val="20"/>
        </w:rPr>
        <w:t>,</w:t>
      </w:r>
      <w:r w:rsidR="00B1749B" w:rsidRPr="00CB7F03">
        <w:rPr>
          <w:rFonts w:ascii="Arial" w:hAnsi="Arial" w:cs="Arial"/>
          <w:sz w:val="20"/>
          <w:szCs w:val="20"/>
        </w:rPr>
        <w:t xml:space="preserve"> </w:t>
      </w:r>
      <w:r w:rsidR="00EB1FCC" w:rsidRPr="00CB7F03">
        <w:rPr>
          <w:rFonts w:ascii="Arial" w:hAnsi="Arial" w:cs="Arial"/>
          <w:sz w:val="20"/>
          <w:szCs w:val="20"/>
        </w:rPr>
        <w:t>a fizika</w:t>
      </w:r>
      <w:r w:rsidR="002B2263" w:rsidRPr="00CB7F03">
        <w:rPr>
          <w:rFonts w:ascii="Arial" w:hAnsi="Arial" w:cs="Arial"/>
          <w:sz w:val="20"/>
          <w:szCs w:val="20"/>
        </w:rPr>
        <w:t>i állománycsoportba tartozók (89</w:t>
      </w:r>
      <w:r w:rsidR="005D6D0D" w:rsidRPr="00CB7F03">
        <w:rPr>
          <w:rFonts w:ascii="Arial" w:hAnsi="Arial" w:cs="Arial"/>
          <w:sz w:val="20"/>
          <w:szCs w:val="20"/>
        </w:rPr>
        <w:t>,2</w:t>
      </w:r>
      <w:r w:rsidR="00B67B1B" w:rsidRPr="00CB7F03">
        <w:rPr>
          <w:rFonts w:ascii="Arial" w:hAnsi="Arial" w:cs="Arial"/>
          <w:sz w:val="20"/>
          <w:szCs w:val="20"/>
        </w:rPr>
        <w:t xml:space="preserve">%), </w:t>
      </w:r>
      <w:r w:rsidR="00CC5B90" w:rsidRPr="00CB7F03">
        <w:rPr>
          <w:rFonts w:ascii="Arial" w:hAnsi="Arial" w:cs="Arial"/>
          <w:sz w:val="20"/>
          <w:szCs w:val="20"/>
        </w:rPr>
        <w:t>a pályakezdők 64,8</w:t>
      </w:r>
      <w:r w:rsidR="00EB1FCC" w:rsidRPr="00CB7F03">
        <w:rPr>
          <w:rFonts w:ascii="Arial" w:hAnsi="Arial" w:cs="Arial"/>
          <w:sz w:val="20"/>
          <w:szCs w:val="20"/>
        </w:rPr>
        <w:t xml:space="preserve">% </w:t>
      </w:r>
      <w:r w:rsidR="00AE33A7" w:rsidRPr="00CB7F03">
        <w:rPr>
          <w:rFonts w:ascii="Arial" w:hAnsi="Arial" w:cs="Arial"/>
          <w:sz w:val="20"/>
          <w:szCs w:val="20"/>
        </w:rPr>
        <w:t>aránya a magasabb</w:t>
      </w:r>
      <w:r w:rsidR="0064766D" w:rsidRPr="00CB7F03">
        <w:rPr>
          <w:rFonts w:ascii="Arial" w:hAnsi="Arial" w:cs="Arial"/>
          <w:sz w:val="20"/>
          <w:szCs w:val="20"/>
        </w:rPr>
        <w:t>. A</w:t>
      </w:r>
      <w:r w:rsidR="00B67B1B" w:rsidRPr="00CB7F03">
        <w:rPr>
          <w:rFonts w:ascii="Arial" w:hAnsi="Arial" w:cs="Arial"/>
          <w:sz w:val="20"/>
          <w:szCs w:val="20"/>
        </w:rPr>
        <w:t xml:space="preserve"> kevesebb,</w:t>
      </w:r>
      <w:r w:rsidR="0064766D" w:rsidRPr="00CB7F03">
        <w:rPr>
          <w:rFonts w:ascii="Arial" w:hAnsi="Arial" w:cs="Arial"/>
          <w:sz w:val="20"/>
          <w:szCs w:val="20"/>
        </w:rPr>
        <w:t xml:space="preserve"> mint 12 hónapja regisztráltak </w:t>
      </w:r>
      <w:r w:rsidR="003B3C9A" w:rsidRPr="00CB7F03">
        <w:rPr>
          <w:rFonts w:ascii="Arial" w:hAnsi="Arial" w:cs="Arial"/>
          <w:sz w:val="20"/>
          <w:szCs w:val="20"/>
        </w:rPr>
        <w:t>78,1</w:t>
      </w:r>
      <w:r w:rsidR="00B67B1B" w:rsidRPr="00CB7F03">
        <w:rPr>
          <w:rFonts w:ascii="Arial" w:hAnsi="Arial" w:cs="Arial"/>
          <w:sz w:val="20"/>
          <w:szCs w:val="20"/>
        </w:rPr>
        <w:t>%</w:t>
      </w:r>
      <w:r w:rsidR="0064766D" w:rsidRPr="00CB7F03">
        <w:rPr>
          <w:rFonts w:ascii="Arial" w:hAnsi="Arial" w:cs="Arial"/>
          <w:sz w:val="20"/>
          <w:szCs w:val="20"/>
        </w:rPr>
        <w:t>-kal kerültek többségbe.</w:t>
      </w:r>
      <w:r w:rsidR="00B1749B" w:rsidRPr="00CB7F03">
        <w:rPr>
          <w:rFonts w:ascii="Arial" w:hAnsi="Arial" w:cs="Arial"/>
          <w:sz w:val="20"/>
          <w:szCs w:val="20"/>
        </w:rPr>
        <w:t xml:space="preserve"> A legtöbb 25 év alatti regisztrált álláskereső</w:t>
      </w:r>
      <w:r w:rsidR="00FB65E6" w:rsidRPr="00CB7F03">
        <w:rPr>
          <w:rFonts w:ascii="Arial" w:hAnsi="Arial" w:cs="Arial"/>
          <w:sz w:val="20"/>
          <w:szCs w:val="20"/>
        </w:rPr>
        <w:t xml:space="preserve"> (32,7</w:t>
      </w:r>
      <w:r w:rsidR="009E17F3" w:rsidRPr="00CB7F03">
        <w:rPr>
          <w:rFonts w:ascii="Arial" w:hAnsi="Arial" w:cs="Arial"/>
          <w:sz w:val="20"/>
          <w:szCs w:val="20"/>
        </w:rPr>
        <w:t>%)</w:t>
      </w:r>
      <w:r w:rsidR="00B1749B" w:rsidRPr="00CB7F03">
        <w:rPr>
          <w:rFonts w:ascii="Arial" w:hAnsi="Arial" w:cs="Arial"/>
          <w:sz w:val="20"/>
          <w:szCs w:val="20"/>
        </w:rPr>
        <w:t xml:space="preserve"> </w:t>
      </w:r>
      <w:r w:rsidR="00847D3B" w:rsidRPr="00CB7F03">
        <w:rPr>
          <w:rFonts w:ascii="Arial" w:hAnsi="Arial" w:cs="Arial"/>
          <w:sz w:val="20"/>
          <w:szCs w:val="20"/>
        </w:rPr>
        <w:t>a megyeszékhelyen</w:t>
      </w:r>
      <w:r w:rsidR="00B1749B" w:rsidRPr="00CB7F03">
        <w:rPr>
          <w:rFonts w:ascii="Arial" w:hAnsi="Arial" w:cs="Arial"/>
          <w:sz w:val="20"/>
          <w:szCs w:val="20"/>
        </w:rPr>
        <w:t xml:space="preserve"> és térségében él.</w:t>
      </w:r>
    </w:p>
    <w:p w:rsidR="009177F4" w:rsidRPr="00503F99" w:rsidRDefault="00D16997" w:rsidP="009177F4">
      <w:pPr>
        <w:jc w:val="center"/>
        <w:rPr>
          <w:sz w:val="20"/>
          <w:szCs w:val="20"/>
        </w:rPr>
      </w:pPr>
      <w:r w:rsidRPr="00D16997">
        <w:rPr>
          <w:noProof/>
          <w:sz w:val="20"/>
          <w:szCs w:val="20"/>
        </w:rPr>
        <w:drawing>
          <wp:inline distT="0" distB="0" distL="0" distR="0">
            <wp:extent cx="2871774" cy="2530116"/>
            <wp:effectExtent l="19050" t="0" r="23826" b="3534"/>
            <wp:docPr id="14"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CC149B" w:rsidRPr="002A3BDC">
        <w:rPr>
          <w:noProof/>
          <w:sz w:val="20"/>
          <w:szCs w:val="20"/>
          <w:u w:val="single"/>
        </w:rPr>
        <w:drawing>
          <wp:inline distT="0" distB="0" distL="0" distR="0">
            <wp:extent cx="2664708" cy="2536467"/>
            <wp:effectExtent l="19050" t="0" r="21342" b="0"/>
            <wp:docPr id="21"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004E1" w:rsidRDefault="006004E1" w:rsidP="003258BB">
      <w:pPr>
        <w:spacing w:line="300" w:lineRule="exact"/>
        <w:rPr>
          <w:rFonts w:ascii="Arial" w:hAnsi="Arial" w:cs="Arial"/>
          <w:sz w:val="20"/>
          <w:szCs w:val="20"/>
        </w:rPr>
      </w:pPr>
    </w:p>
    <w:p w:rsidR="003258BB" w:rsidRPr="00E531AF" w:rsidRDefault="009B7CF4" w:rsidP="003258BB">
      <w:pPr>
        <w:spacing w:line="300" w:lineRule="exact"/>
        <w:rPr>
          <w:rFonts w:ascii="Arial" w:hAnsi="Arial"/>
          <w:sz w:val="20"/>
        </w:rPr>
      </w:pPr>
      <w:r w:rsidRPr="00E531AF">
        <w:rPr>
          <w:rFonts w:ascii="Arial" w:hAnsi="Arial" w:cs="Arial"/>
          <w:sz w:val="20"/>
          <w:szCs w:val="20"/>
        </w:rPr>
        <w:t xml:space="preserve">2022. január </w:t>
      </w:r>
      <w:r w:rsidRPr="00E531AF">
        <w:rPr>
          <w:rFonts w:ascii="Arial" w:hAnsi="Arial" w:cs="Arial"/>
          <w:sz w:val="20"/>
        </w:rPr>
        <w:t>végén</w:t>
      </w:r>
      <w:r w:rsidRPr="00E531AF">
        <w:rPr>
          <w:rFonts w:ascii="Arial" w:hAnsi="Arial" w:cs="Arial"/>
          <w:b/>
          <w:sz w:val="20"/>
        </w:rPr>
        <w:t xml:space="preserve"> 892 pályakezdő </w:t>
      </w:r>
      <w:r w:rsidRPr="00E531AF">
        <w:rPr>
          <w:rFonts w:ascii="Arial" w:hAnsi="Arial" w:cs="Arial"/>
          <w:sz w:val="20"/>
        </w:rPr>
        <w:t xml:space="preserve">szerepelt a nógrádi járási hivatalok nyilvántartásaiban, </w:t>
      </w:r>
      <w:r w:rsidRPr="00E531AF">
        <w:rPr>
          <w:rFonts w:ascii="Arial" w:hAnsi="Arial" w:cs="Arial"/>
          <w:sz w:val="20"/>
          <w:szCs w:val="20"/>
        </w:rPr>
        <w:t>a</w:t>
      </w:r>
      <w:r w:rsidR="003258BB" w:rsidRPr="00E531AF">
        <w:rPr>
          <w:rFonts w:ascii="Arial" w:hAnsi="Arial" w:cs="Arial"/>
          <w:sz w:val="20"/>
          <w:szCs w:val="20"/>
        </w:rPr>
        <w:t xml:space="preserve"> pályakezdő fiatalok létszáma a</w:t>
      </w:r>
      <w:r w:rsidR="008733D9" w:rsidRPr="00E531AF">
        <w:rPr>
          <w:rFonts w:ascii="Arial" w:hAnsi="Arial" w:cs="Arial"/>
          <w:sz w:val="20"/>
          <w:szCs w:val="20"/>
        </w:rPr>
        <w:t>z</w:t>
      </w:r>
      <w:r w:rsidR="003258BB" w:rsidRPr="00E531AF">
        <w:rPr>
          <w:rFonts w:ascii="Arial" w:hAnsi="Arial" w:cs="Arial"/>
          <w:sz w:val="20"/>
          <w:szCs w:val="20"/>
        </w:rPr>
        <w:t xml:space="preserve"> </w:t>
      </w:r>
      <w:r w:rsidR="00EB568C" w:rsidRPr="00E531AF">
        <w:rPr>
          <w:rFonts w:ascii="Arial" w:hAnsi="Arial" w:cs="Arial"/>
          <w:sz w:val="20"/>
          <w:szCs w:val="20"/>
        </w:rPr>
        <w:t xml:space="preserve">előző </w:t>
      </w:r>
      <w:r w:rsidR="00E65F65" w:rsidRPr="00E531AF">
        <w:rPr>
          <w:rFonts w:ascii="Arial" w:hAnsi="Arial" w:cs="Arial"/>
          <w:sz w:val="20"/>
          <w:szCs w:val="20"/>
        </w:rPr>
        <w:t>hónap</w:t>
      </w:r>
      <w:r w:rsidR="00ED7D2A" w:rsidRPr="00E531AF">
        <w:rPr>
          <w:rFonts w:ascii="Arial" w:hAnsi="Arial" w:cs="Arial"/>
          <w:sz w:val="20"/>
          <w:szCs w:val="20"/>
        </w:rPr>
        <w:t>hoz képest kismértékben nőtt</w:t>
      </w:r>
      <w:r w:rsidR="003258BB" w:rsidRPr="00E531AF">
        <w:rPr>
          <w:rFonts w:ascii="Arial" w:hAnsi="Arial" w:cs="Arial"/>
          <w:sz w:val="20"/>
          <w:szCs w:val="20"/>
        </w:rPr>
        <w:t xml:space="preserve">. </w:t>
      </w:r>
      <w:r w:rsidRPr="00E531AF">
        <w:rPr>
          <w:rFonts w:ascii="Arial" w:hAnsi="Arial" w:cs="Arial"/>
          <w:sz w:val="20"/>
        </w:rPr>
        <w:t>Éves szinten</w:t>
      </w:r>
      <w:r w:rsidR="003258BB" w:rsidRPr="00E531AF">
        <w:rPr>
          <w:rFonts w:ascii="Arial" w:hAnsi="Arial" w:cs="Arial"/>
          <w:sz w:val="20"/>
        </w:rPr>
        <w:t xml:space="preserve"> ez a létszám </w:t>
      </w:r>
      <w:r w:rsidRPr="00E531AF">
        <w:rPr>
          <w:rFonts w:ascii="Arial" w:hAnsi="Arial" w:cs="Arial"/>
          <w:sz w:val="20"/>
        </w:rPr>
        <w:t>93</w:t>
      </w:r>
      <w:r w:rsidR="003258BB" w:rsidRPr="00E531AF">
        <w:rPr>
          <w:rFonts w:ascii="Arial" w:hAnsi="Arial" w:cs="Arial"/>
          <w:sz w:val="20"/>
        </w:rPr>
        <w:t xml:space="preserve"> fővel </w:t>
      </w:r>
      <w:r w:rsidR="00954549" w:rsidRPr="00E531AF">
        <w:rPr>
          <w:rFonts w:ascii="Arial" w:hAnsi="Arial" w:cs="Arial"/>
          <w:sz w:val="20"/>
        </w:rPr>
        <w:t>kevesebb</w:t>
      </w:r>
      <w:r w:rsidR="006B4759" w:rsidRPr="00E531AF">
        <w:rPr>
          <w:rFonts w:ascii="Arial" w:hAnsi="Arial" w:cs="Arial"/>
          <w:sz w:val="20"/>
        </w:rPr>
        <w:t xml:space="preserve"> </w:t>
      </w:r>
      <w:r w:rsidRPr="00E531AF">
        <w:rPr>
          <w:rFonts w:ascii="Arial" w:hAnsi="Arial" w:cs="Arial"/>
          <w:sz w:val="20"/>
        </w:rPr>
        <w:t>a 2021. januári értéknél</w:t>
      </w:r>
      <w:r w:rsidR="003258BB" w:rsidRPr="00E531AF">
        <w:rPr>
          <w:rFonts w:ascii="Arial" w:hAnsi="Arial" w:cs="Arial"/>
          <w:sz w:val="20"/>
        </w:rPr>
        <w:t xml:space="preserve">. A </w:t>
      </w:r>
      <w:r w:rsidR="00954BAE" w:rsidRPr="00E531AF">
        <w:rPr>
          <w:rFonts w:ascii="Arial" w:hAnsi="Arial"/>
          <w:sz w:val="20"/>
        </w:rPr>
        <w:t xml:space="preserve">pályakezdők </w:t>
      </w:r>
      <w:r w:rsidR="00887401" w:rsidRPr="00E531AF">
        <w:rPr>
          <w:rFonts w:ascii="Arial" w:hAnsi="Arial"/>
          <w:sz w:val="20"/>
        </w:rPr>
        <w:t xml:space="preserve">összes álláskeresőhöz mért </w:t>
      </w:r>
      <w:r w:rsidR="003258BB" w:rsidRPr="00E531AF">
        <w:rPr>
          <w:rFonts w:ascii="Arial" w:hAnsi="Arial"/>
          <w:sz w:val="20"/>
        </w:rPr>
        <w:t xml:space="preserve">aránya </w:t>
      </w:r>
      <w:r w:rsidR="00DA102B" w:rsidRPr="00E531AF">
        <w:rPr>
          <w:rFonts w:ascii="Arial" w:hAnsi="Arial"/>
          <w:sz w:val="20"/>
        </w:rPr>
        <w:t xml:space="preserve">megyénkben </w:t>
      </w:r>
      <w:r w:rsidR="00E35C40" w:rsidRPr="00E531AF">
        <w:rPr>
          <w:rFonts w:ascii="Arial" w:hAnsi="Arial"/>
          <w:sz w:val="20"/>
        </w:rPr>
        <w:t>8,4</w:t>
      </w:r>
      <w:r w:rsidR="00887401" w:rsidRPr="00E531AF">
        <w:rPr>
          <w:rFonts w:ascii="Arial" w:hAnsi="Arial"/>
          <w:sz w:val="20"/>
        </w:rPr>
        <w:t>%-ot mutatott a hónap végén,</w:t>
      </w:r>
      <w:r w:rsidR="00B230B0" w:rsidRPr="00E531AF">
        <w:rPr>
          <w:rFonts w:ascii="Arial" w:hAnsi="Arial"/>
          <w:sz w:val="20"/>
        </w:rPr>
        <w:t xml:space="preserve"> ami 1,6</w:t>
      </w:r>
      <w:r w:rsidR="00E35C40" w:rsidRPr="00E531AF">
        <w:rPr>
          <w:rFonts w:ascii="Arial" w:hAnsi="Arial"/>
          <w:sz w:val="20"/>
        </w:rPr>
        <w:t>%-</w:t>
      </w:r>
      <w:r w:rsidR="00734EAF" w:rsidRPr="00734EAF">
        <w:rPr>
          <w:rFonts w:ascii="Arial" w:hAnsi="Arial"/>
          <w:color w:val="FF0000"/>
          <w:sz w:val="20"/>
        </w:rPr>
        <w:t>ponttal</w:t>
      </w:r>
      <w:r w:rsidR="00E35C40" w:rsidRPr="00E531AF">
        <w:rPr>
          <w:rFonts w:ascii="Arial" w:hAnsi="Arial"/>
          <w:sz w:val="20"/>
        </w:rPr>
        <w:t xml:space="preserve"> magasabb</w:t>
      </w:r>
      <w:r w:rsidR="00F11511" w:rsidRPr="00E531AF">
        <w:rPr>
          <w:rFonts w:ascii="Arial" w:hAnsi="Arial"/>
          <w:sz w:val="20"/>
        </w:rPr>
        <w:t xml:space="preserve"> az országos értéknél.</w:t>
      </w:r>
    </w:p>
    <w:p w:rsidR="006A083D" w:rsidRPr="00E531AF" w:rsidRDefault="00206AF2" w:rsidP="009D7091">
      <w:pPr>
        <w:spacing w:before="120" w:line="300" w:lineRule="exact"/>
        <w:rPr>
          <w:rFonts w:ascii="Arial" w:hAnsi="Arial" w:cs="Arial"/>
          <w:sz w:val="20"/>
        </w:rPr>
      </w:pPr>
      <w:r w:rsidRPr="00E531AF">
        <w:rPr>
          <w:rFonts w:ascii="Arial" w:hAnsi="Arial" w:cs="Arial"/>
          <w:sz w:val="20"/>
        </w:rPr>
        <w:t>Az előző év azonos időszakához</w:t>
      </w:r>
      <w:r w:rsidR="00445D32" w:rsidRPr="00E531AF">
        <w:rPr>
          <w:rFonts w:ascii="Arial" w:hAnsi="Arial" w:cs="Arial"/>
          <w:sz w:val="20"/>
        </w:rPr>
        <w:t xml:space="preserve"> (2021. január</w:t>
      </w:r>
      <w:r w:rsidR="00BC0C5C" w:rsidRPr="00E531AF">
        <w:rPr>
          <w:rFonts w:ascii="Arial" w:hAnsi="Arial" w:cs="Arial"/>
          <w:sz w:val="20"/>
        </w:rPr>
        <w:t>)</w:t>
      </w:r>
      <w:r w:rsidRPr="00E531AF">
        <w:rPr>
          <w:rFonts w:ascii="Arial" w:hAnsi="Arial" w:cs="Arial"/>
          <w:sz w:val="20"/>
        </w:rPr>
        <w:t xml:space="preserve"> képest</w:t>
      </w:r>
      <w:r w:rsidR="006A083D" w:rsidRPr="00E531AF">
        <w:rPr>
          <w:rFonts w:ascii="Arial" w:hAnsi="Arial" w:cs="Arial"/>
          <w:sz w:val="20"/>
        </w:rPr>
        <w:t xml:space="preserve"> bekövetkezett l</w:t>
      </w:r>
      <w:r w:rsidR="00F45034" w:rsidRPr="00E531AF">
        <w:rPr>
          <w:rFonts w:ascii="Arial" w:hAnsi="Arial" w:cs="Arial"/>
          <w:sz w:val="20"/>
        </w:rPr>
        <w:t>étszámcsökkenés</w:t>
      </w:r>
      <w:r w:rsidR="00B16437" w:rsidRPr="00E531AF">
        <w:rPr>
          <w:rFonts w:ascii="Arial" w:hAnsi="Arial" w:cs="Arial"/>
          <w:sz w:val="20"/>
        </w:rPr>
        <w:t>,</w:t>
      </w:r>
      <w:r w:rsidR="00BD7078" w:rsidRPr="00E531AF">
        <w:rPr>
          <w:rFonts w:ascii="Arial" w:hAnsi="Arial" w:cs="Arial"/>
          <w:sz w:val="20"/>
        </w:rPr>
        <w:t xml:space="preserve"> </w:t>
      </w:r>
      <w:r w:rsidR="00B30388" w:rsidRPr="00E531AF">
        <w:rPr>
          <w:rFonts w:ascii="Arial" w:hAnsi="Arial" w:cs="Arial"/>
          <w:sz w:val="20"/>
        </w:rPr>
        <w:t>a kevesebb,</w:t>
      </w:r>
      <w:r w:rsidR="009E3F21" w:rsidRPr="00E531AF">
        <w:rPr>
          <w:rFonts w:ascii="Arial" w:hAnsi="Arial" w:cs="Arial"/>
          <w:sz w:val="20"/>
        </w:rPr>
        <w:t xml:space="preserve"> mint 12 hónapja regisztrált álláskeresők</w:t>
      </w:r>
      <w:r w:rsidR="00B16437" w:rsidRPr="00E531AF">
        <w:rPr>
          <w:rFonts w:ascii="Arial" w:hAnsi="Arial" w:cs="Arial"/>
          <w:sz w:val="20"/>
        </w:rPr>
        <w:t xml:space="preserve"> esetében</w:t>
      </w:r>
      <w:r w:rsidR="00014611" w:rsidRPr="00E531AF">
        <w:rPr>
          <w:rFonts w:ascii="Arial" w:hAnsi="Arial" w:cs="Arial"/>
          <w:sz w:val="20"/>
        </w:rPr>
        <w:t xml:space="preserve"> </w:t>
      </w:r>
      <w:r w:rsidR="00890979" w:rsidRPr="00E531AF">
        <w:rPr>
          <w:rFonts w:ascii="Arial" w:hAnsi="Arial" w:cs="Arial"/>
          <w:sz w:val="20"/>
        </w:rPr>
        <w:t>(-133</w:t>
      </w:r>
      <w:r w:rsidR="0097315A" w:rsidRPr="00E531AF">
        <w:rPr>
          <w:rFonts w:ascii="Arial" w:hAnsi="Arial" w:cs="Arial"/>
          <w:sz w:val="20"/>
        </w:rPr>
        <w:t xml:space="preserve"> fő), </w:t>
      </w:r>
      <w:r w:rsidR="00BD7078" w:rsidRPr="00E531AF">
        <w:rPr>
          <w:rFonts w:ascii="Arial" w:hAnsi="Arial" w:cs="Arial"/>
          <w:sz w:val="20"/>
        </w:rPr>
        <w:t>a fizikai</w:t>
      </w:r>
      <w:r w:rsidR="006A083D" w:rsidRPr="00E531AF">
        <w:rPr>
          <w:rFonts w:ascii="Arial" w:hAnsi="Arial" w:cs="Arial"/>
          <w:sz w:val="20"/>
        </w:rPr>
        <w:t xml:space="preserve"> </w:t>
      </w:r>
      <w:r w:rsidR="00BD7078" w:rsidRPr="00E531AF">
        <w:rPr>
          <w:rFonts w:ascii="Arial" w:hAnsi="Arial" w:cs="Arial"/>
          <w:sz w:val="20"/>
        </w:rPr>
        <w:t>állománycsoportba tartozók</w:t>
      </w:r>
      <w:r w:rsidR="009E3F21" w:rsidRPr="00E531AF">
        <w:rPr>
          <w:rFonts w:ascii="Arial" w:hAnsi="Arial" w:cs="Arial"/>
          <w:sz w:val="20"/>
        </w:rPr>
        <w:t>nál</w:t>
      </w:r>
      <w:r w:rsidR="00BD7078" w:rsidRPr="00E531AF">
        <w:rPr>
          <w:rFonts w:ascii="Arial" w:hAnsi="Arial" w:cs="Arial"/>
          <w:sz w:val="20"/>
        </w:rPr>
        <w:t xml:space="preserve"> </w:t>
      </w:r>
      <w:r w:rsidR="00734EAF">
        <w:rPr>
          <w:rFonts w:ascii="Arial" w:hAnsi="Arial" w:cs="Arial"/>
          <w:sz w:val="20"/>
        </w:rPr>
        <w:br/>
      </w:r>
      <w:r w:rsidR="00F84EF4" w:rsidRPr="00E531AF">
        <w:rPr>
          <w:rFonts w:ascii="Arial" w:hAnsi="Arial" w:cs="Arial"/>
          <w:sz w:val="20"/>
        </w:rPr>
        <w:t>(</w:t>
      </w:r>
      <w:r w:rsidR="00890979" w:rsidRPr="00E531AF">
        <w:rPr>
          <w:rFonts w:ascii="Arial" w:hAnsi="Arial" w:cs="Arial"/>
          <w:sz w:val="20"/>
        </w:rPr>
        <w:t>-72</w:t>
      </w:r>
      <w:r w:rsidR="009A4922" w:rsidRPr="00E531AF">
        <w:rPr>
          <w:rFonts w:ascii="Arial" w:hAnsi="Arial" w:cs="Arial"/>
          <w:sz w:val="20"/>
        </w:rPr>
        <w:t xml:space="preserve"> fő)</w:t>
      </w:r>
      <w:r w:rsidR="0078391B" w:rsidRPr="00E531AF">
        <w:rPr>
          <w:rFonts w:ascii="Arial" w:hAnsi="Arial" w:cs="Arial"/>
          <w:sz w:val="20"/>
        </w:rPr>
        <w:t>,</w:t>
      </w:r>
      <w:r w:rsidR="009E3F21" w:rsidRPr="00E531AF">
        <w:rPr>
          <w:rFonts w:ascii="Arial" w:hAnsi="Arial" w:cs="Arial"/>
          <w:sz w:val="20"/>
        </w:rPr>
        <w:t xml:space="preserve"> </w:t>
      </w:r>
      <w:r w:rsidR="0097315A" w:rsidRPr="00E531AF">
        <w:rPr>
          <w:rFonts w:ascii="Arial" w:hAnsi="Arial" w:cs="Arial"/>
          <w:sz w:val="20"/>
        </w:rPr>
        <w:t xml:space="preserve">valamint </w:t>
      </w:r>
      <w:r w:rsidR="0050228D" w:rsidRPr="00E531AF">
        <w:rPr>
          <w:rFonts w:ascii="Arial" w:hAnsi="Arial" w:cs="Arial"/>
          <w:sz w:val="20"/>
        </w:rPr>
        <w:t>a szakképzettek</w:t>
      </w:r>
      <w:r w:rsidR="009E3F21" w:rsidRPr="00E531AF">
        <w:rPr>
          <w:rFonts w:ascii="Arial" w:hAnsi="Arial" w:cs="Arial"/>
          <w:sz w:val="20"/>
        </w:rPr>
        <w:t xml:space="preserve"> körében </w:t>
      </w:r>
      <w:r w:rsidR="0097315A" w:rsidRPr="00E531AF">
        <w:rPr>
          <w:rFonts w:ascii="Arial" w:hAnsi="Arial" w:cs="Arial"/>
          <w:sz w:val="20"/>
        </w:rPr>
        <w:t xml:space="preserve">volt a legmagasabb </w:t>
      </w:r>
      <w:r w:rsidR="00DE18EE" w:rsidRPr="00E531AF">
        <w:rPr>
          <w:rFonts w:ascii="Arial" w:hAnsi="Arial" w:cs="Arial"/>
          <w:sz w:val="20"/>
        </w:rPr>
        <w:t>(-95</w:t>
      </w:r>
      <w:r w:rsidR="009E3F21" w:rsidRPr="00E531AF">
        <w:rPr>
          <w:rFonts w:ascii="Arial" w:hAnsi="Arial" w:cs="Arial"/>
          <w:sz w:val="20"/>
        </w:rPr>
        <w:t xml:space="preserve"> fő)</w:t>
      </w:r>
      <w:r w:rsidR="001179F6" w:rsidRPr="00E531AF">
        <w:rPr>
          <w:rFonts w:ascii="Arial" w:hAnsi="Arial" w:cs="Arial"/>
          <w:sz w:val="20"/>
        </w:rPr>
        <w:t>.</w:t>
      </w:r>
      <w:r w:rsidR="00AA3D22" w:rsidRPr="00E531AF">
        <w:rPr>
          <w:rFonts w:ascii="Arial" w:hAnsi="Arial" w:cs="Arial"/>
          <w:sz w:val="20"/>
        </w:rPr>
        <w:t xml:space="preserve"> A</w:t>
      </w:r>
      <w:r w:rsidR="0078391B" w:rsidRPr="00E531AF">
        <w:rPr>
          <w:rFonts w:ascii="Arial" w:hAnsi="Arial" w:cs="Arial"/>
          <w:sz w:val="20"/>
        </w:rPr>
        <w:t xml:space="preserve"> </w:t>
      </w:r>
      <w:r w:rsidR="006A083D" w:rsidRPr="00E531AF">
        <w:rPr>
          <w:rFonts w:ascii="Arial" w:hAnsi="Arial" w:cs="Arial"/>
          <w:sz w:val="20"/>
        </w:rPr>
        <w:t>legszembetűnőbb</w:t>
      </w:r>
      <w:r w:rsidR="00AA3D22" w:rsidRPr="00E531AF">
        <w:rPr>
          <w:rFonts w:ascii="Arial" w:hAnsi="Arial" w:cs="Arial"/>
          <w:sz w:val="20"/>
        </w:rPr>
        <w:t>en a</w:t>
      </w:r>
      <w:r w:rsidR="0078391B" w:rsidRPr="00E531AF">
        <w:rPr>
          <w:rFonts w:ascii="Arial" w:hAnsi="Arial" w:cs="Arial"/>
          <w:sz w:val="20"/>
        </w:rPr>
        <w:t xml:space="preserve"> </w:t>
      </w:r>
      <w:r w:rsidR="00B30388" w:rsidRPr="00E531AF">
        <w:rPr>
          <w:rFonts w:ascii="Arial" w:hAnsi="Arial" w:cs="Arial"/>
          <w:sz w:val="20"/>
        </w:rPr>
        <w:t>több mint</w:t>
      </w:r>
      <w:r w:rsidR="00AA3D22" w:rsidRPr="00E531AF">
        <w:rPr>
          <w:rFonts w:ascii="Arial" w:hAnsi="Arial" w:cs="Arial"/>
          <w:sz w:val="20"/>
        </w:rPr>
        <w:t xml:space="preserve"> 12 hónapja regisztrált álláskeresők</w:t>
      </w:r>
      <w:r w:rsidR="0078391B" w:rsidRPr="00E531AF">
        <w:rPr>
          <w:rFonts w:ascii="Arial" w:hAnsi="Arial" w:cs="Arial"/>
          <w:sz w:val="20"/>
        </w:rPr>
        <w:t xml:space="preserve"> száma </w:t>
      </w:r>
      <w:r w:rsidR="00AC2ADB" w:rsidRPr="00E531AF">
        <w:rPr>
          <w:rFonts w:ascii="Arial" w:hAnsi="Arial" w:cs="Arial"/>
          <w:sz w:val="20"/>
        </w:rPr>
        <w:t xml:space="preserve">gyarapodott </w:t>
      </w:r>
      <w:r w:rsidR="006C6C1F" w:rsidRPr="00E531AF">
        <w:rPr>
          <w:rFonts w:ascii="Arial" w:hAnsi="Arial" w:cs="Arial"/>
          <w:sz w:val="20"/>
        </w:rPr>
        <w:t>40</w:t>
      </w:r>
      <w:r w:rsidR="00AC2ADB" w:rsidRPr="00E531AF">
        <w:rPr>
          <w:rFonts w:ascii="Arial" w:hAnsi="Arial" w:cs="Arial"/>
          <w:sz w:val="20"/>
        </w:rPr>
        <w:t xml:space="preserve"> fővel</w:t>
      </w:r>
      <w:r w:rsidR="007A5E84" w:rsidRPr="00E531AF">
        <w:rPr>
          <w:rFonts w:ascii="Arial" w:hAnsi="Arial" w:cs="Arial"/>
          <w:sz w:val="20"/>
        </w:rPr>
        <w:t>.</w:t>
      </w:r>
      <w:r w:rsidR="006A083D" w:rsidRPr="00E531AF">
        <w:rPr>
          <w:rFonts w:ascii="Arial" w:hAnsi="Arial" w:cs="Arial"/>
          <w:sz w:val="20"/>
        </w:rPr>
        <w:t xml:space="preserve"> </w:t>
      </w:r>
    </w:p>
    <w:p w:rsidR="00117362" w:rsidRPr="00E531AF" w:rsidRDefault="00140928" w:rsidP="00117362">
      <w:pPr>
        <w:spacing w:before="120" w:line="300" w:lineRule="exact"/>
        <w:rPr>
          <w:rFonts w:ascii="Arial" w:hAnsi="Arial" w:cs="Arial"/>
          <w:sz w:val="20"/>
        </w:rPr>
      </w:pPr>
      <w:r w:rsidRPr="00E531AF">
        <w:rPr>
          <w:rFonts w:ascii="Arial" w:hAnsi="Arial" w:cs="Arial"/>
          <w:sz w:val="20"/>
        </w:rPr>
        <w:t>A</w:t>
      </w:r>
      <w:r w:rsidR="003B6480" w:rsidRPr="00E531AF">
        <w:rPr>
          <w:rFonts w:ascii="Arial" w:hAnsi="Arial" w:cs="Arial"/>
          <w:sz w:val="20"/>
        </w:rPr>
        <w:t xml:space="preserve">z elmúlt hónapban </w:t>
      </w:r>
      <w:r w:rsidR="00EA791A" w:rsidRPr="00E531AF">
        <w:rPr>
          <w:rFonts w:ascii="Arial" w:hAnsi="Arial" w:cs="Arial"/>
          <w:sz w:val="20"/>
        </w:rPr>
        <w:t>minden</w:t>
      </w:r>
      <w:r w:rsidR="0016624D" w:rsidRPr="00E531AF">
        <w:rPr>
          <w:rFonts w:ascii="Arial" w:hAnsi="Arial" w:cs="Arial"/>
          <w:sz w:val="20"/>
        </w:rPr>
        <w:t xml:space="preserve"> </w:t>
      </w:r>
      <w:r w:rsidR="00857DEA" w:rsidRPr="00E531AF">
        <w:rPr>
          <w:rFonts w:ascii="Arial" w:hAnsi="Arial" w:cs="Arial"/>
          <w:sz w:val="20"/>
        </w:rPr>
        <w:t>járás</w:t>
      </w:r>
      <w:r w:rsidR="00EA791A" w:rsidRPr="00E531AF">
        <w:rPr>
          <w:rFonts w:ascii="Arial" w:hAnsi="Arial" w:cs="Arial"/>
          <w:sz w:val="20"/>
        </w:rPr>
        <w:t>unkban</w:t>
      </w:r>
      <w:r w:rsidR="00F77269" w:rsidRPr="00E531AF">
        <w:rPr>
          <w:rFonts w:ascii="Arial" w:hAnsi="Arial" w:cs="Arial"/>
          <w:sz w:val="20"/>
        </w:rPr>
        <w:t xml:space="preserve"> </w:t>
      </w:r>
      <w:r w:rsidR="00941494" w:rsidRPr="00E531AF">
        <w:rPr>
          <w:rFonts w:ascii="Arial" w:hAnsi="Arial" w:cs="Arial"/>
          <w:sz w:val="20"/>
        </w:rPr>
        <w:t>nőtt</w:t>
      </w:r>
      <w:r w:rsidR="007F7EE5" w:rsidRPr="00E531AF">
        <w:rPr>
          <w:rFonts w:ascii="Arial" w:hAnsi="Arial" w:cs="Arial"/>
          <w:sz w:val="20"/>
        </w:rPr>
        <w:t xml:space="preserve"> </w:t>
      </w:r>
      <w:r w:rsidR="003B6480" w:rsidRPr="00E531AF">
        <w:rPr>
          <w:rFonts w:ascii="Arial" w:hAnsi="Arial" w:cs="Arial"/>
          <w:sz w:val="20"/>
        </w:rPr>
        <w:t>a</w:t>
      </w:r>
      <w:r w:rsidR="00A457A7" w:rsidRPr="00E531AF">
        <w:rPr>
          <w:rFonts w:ascii="Arial" w:hAnsi="Arial" w:cs="Arial"/>
          <w:sz w:val="20"/>
        </w:rPr>
        <w:t xml:space="preserve"> </w:t>
      </w:r>
      <w:r w:rsidR="001E0099" w:rsidRPr="00E531AF">
        <w:rPr>
          <w:rFonts w:ascii="Arial" w:hAnsi="Arial" w:cs="Arial"/>
          <w:sz w:val="20"/>
        </w:rPr>
        <w:t>pályakezdők száma</w:t>
      </w:r>
      <w:r w:rsidR="00941494" w:rsidRPr="00E531AF">
        <w:rPr>
          <w:rFonts w:ascii="Arial" w:hAnsi="Arial" w:cs="Arial"/>
          <w:sz w:val="20"/>
        </w:rPr>
        <w:t>, kivételt képzett a rétsági járás, ám egyik járásunkba sem volt számottevő a változás.</w:t>
      </w:r>
      <w:r w:rsidR="0050702C" w:rsidRPr="00E531AF">
        <w:rPr>
          <w:rFonts w:ascii="Arial" w:hAnsi="Arial" w:cs="Arial"/>
          <w:sz w:val="20"/>
        </w:rPr>
        <w:t xml:space="preserve"> </w:t>
      </w:r>
      <w:r w:rsidR="005B03E9" w:rsidRPr="00E531AF">
        <w:rPr>
          <w:rFonts w:ascii="Arial" w:hAnsi="Arial" w:cs="Arial"/>
          <w:sz w:val="20"/>
        </w:rPr>
        <w:t>Az előző év azonos időszakát vizsgálva</w:t>
      </w:r>
      <w:r w:rsidR="00117362" w:rsidRPr="00E531AF">
        <w:rPr>
          <w:rFonts w:ascii="Arial" w:hAnsi="Arial" w:cs="Arial"/>
          <w:sz w:val="20"/>
        </w:rPr>
        <w:t xml:space="preserve"> </w:t>
      </w:r>
      <w:r w:rsidR="002D2894" w:rsidRPr="00734EAF">
        <w:rPr>
          <w:rFonts w:ascii="Arial" w:hAnsi="Arial" w:cs="Arial"/>
          <w:color w:val="FF0000"/>
          <w:sz w:val="20"/>
        </w:rPr>
        <w:t>ö</w:t>
      </w:r>
      <w:r w:rsidR="00734EAF" w:rsidRPr="00734EAF">
        <w:rPr>
          <w:rFonts w:ascii="Arial" w:hAnsi="Arial" w:cs="Arial"/>
          <w:color w:val="FF0000"/>
          <w:sz w:val="20"/>
        </w:rPr>
        <w:t>t</w:t>
      </w:r>
      <w:r w:rsidR="000F0096" w:rsidRPr="00734EAF">
        <w:rPr>
          <w:rFonts w:ascii="Arial" w:hAnsi="Arial" w:cs="Arial"/>
          <w:color w:val="FF0000"/>
          <w:sz w:val="20"/>
        </w:rPr>
        <w:t xml:space="preserve"> </w:t>
      </w:r>
      <w:r w:rsidR="000F0096" w:rsidRPr="00E531AF">
        <w:rPr>
          <w:rFonts w:ascii="Arial" w:hAnsi="Arial" w:cs="Arial"/>
          <w:sz w:val="20"/>
        </w:rPr>
        <w:lastRenderedPageBreak/>
        <w:t>járás</w:t>
      </w:r>
      <w:r w:rsidR="002D2894" w:rsidRPr="00E531AF">
        <w:rPr>
          <w:rFonts w:ascii="Arial" w:hAnsi="Arial" w:cs="Arial"/>
          <w:sz w:val="20"/>
        </w:rPr>
        <w:t>unkban</w:t>
      </w:r>
      <w:r w:rsidR="0016624D" w:rsidRPr="00E531AF">
        <w:rPr>
          <w:rFonts w:ascii="Arial" w:hAnsi="Arial" w:cs="Arial"/>
          <w:sz w:val="20"/>
        </w:rPr>
        <w:t xml:space="preserve"> </w:t>
      </w:r>
      <w:r w:rsidR="00514173" w:rsidRPr="00E531AF">
        <w:rPr>
          <w:rFonts w:ascii="Arial" w:hAnsi="Arial" w:cs="Arial"/>
          <w:sz w:val="20"/>
        </w:rPr>
        <w:t xml:space="preserve">csökkenés </w:t>
      </w:r>
      <w:r w:rsidR="002D2894" w:rsidRPr="00E531AF">
        <w:rPr>
          <w:rFonts w:ascii="Arial" w:hAnsi="Arial" w:cs="Arial"/>
          <w:sz w:val="20"/>
        </w:rPr>
        <w:t xml:space="preserve">volt </w:t>
      </w:r>
      <w:r w:rsidR="00514173" w:rsidRPr="00E531AF">
        <w:rPr>
          <w:rFonts w:ascii="Arial" w:hAnsi="Arial" w:cs="Arial"/>
          <w:sz w:val="20"/>
        </w:rPr>
        <w:t>tapasztalható</w:t>
      </w:r>
      <w:r w:rsidR="00C25591" w:rsidRPr="00E531AF">
        <w:rPr>
          <w:rFonts w:ascii="Arial" w:hAnsi="Arial" w:cs="Arial"/>
          <w:sz w:val="20"/>
        </w:rPr>
        <w:t>, különösen Balassagyarmat,</w:t>
      </w:r>
      <w:r w:rsidR="00987035" w:rsidRPr="00E531AF">
        <w:rPr>
          <w:rFonts w:ascii="Arial" w:hAnsi="Arial" w:cs="Arial"/>
          <w:sz w:val="20"/>
        </w:rPr>
        <w:t xml:space="preserve"> </w:t>
      </w:r>
      <w:r w:rsidR="00C25591" w:rsidRPr="00E531AF">
        <w:rPr>
          <w:rFonts w:ascii="Arial" w:hAnsi="Arial" w:cs="Arial"/>
          <w:sz w:val="20"/>
        </w:rPr>
        <w:t>Rétság, illetve vonzáskörzetükben</w:t>
      </w:r>
      <w:r w:rsidR="00514173" w:rsidRPr="00734EAF">
        <w:rPr>
          <w:rFonts w:ascii="Arial" w:hAnsi="Arial" w:cs="Arial"/>
          <w:color w:val="FF0000"/>
          <w:sz w:val="20"/>
        </w:rPr>
        <w:t>.</w:t>
      </w:r>
      <w:r w:rsidR="00734EAF" w:rsidRPr="00734EAF">
        <w:rPr>
          <w:rFonts w:ascii="Arial" w:hAnsi="Arial" w:cs="Arial"/>
          <w:color w:val="FF0000"/>
          <w:sz w:val="20"/>
        </w:rPr>
        <w:t xml:space="preserve"> Szécsény körzetében viszont kissé bővült a számuk.</w:t>
      </w:r>
    </w:p>
    <w:p w:rsidR="000F4B6E" w:rsidRPr="00503F99" w:rsidRDefault="000F4B6E" w:rsidP="000F4B6E">
      <w:pPr>
        <w:pStyle w:val="Szvegtrzs2"/>
        <w:spacing w:before="160" w:after="60" w:line="240" w:lineRule="auto"/>
        <w:jc w:val="center"/>
        <w:rPr>
          <w:rFonts w:ascii="Arial" w:hAnsi="Arial" w:cs="Arial"/>
          <w:b/>
          <w:sz w:val="18"/>
          <w:szCs w:val="18"/>
        </w:rPr>
      </w:pPr>
      <w:r w:rsidRPr="00503F99">
        <w:rPr>
          <w:rFonts w:ascii="Arial" w:hAnsi="Arial" w:cs="Arial"/>
          <w:b/>
          <w:sz w:val="18"/>
          <w:szCs w:val="18"/>
        </w:rPr>
        <w:t>A pályakezdő álláskeresők száma és változása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217"/>
        <w:gridCol w:w="1217"/>
        <w:gridCol w:w="1217"/>
        <w:gridCol w:w="1217"/>
        <w:gridCol w:w="1217"/>
        <w:gridCol w:w="1217"/>
      </w:tblGrid>
      <w:tr w:rsidR="000F4B6E" w:rsidRPr="00503F99" w:rsidTr="00F67E9C">
        <w:tc>
          <w:tcPr>
            <w:tcW w:w="1800" w:type="dxa"/>
            <w:vMerge w:val="restart"/>
            <w:shd w:val="clear" w:color="auto" w:fill="FFFFCC"/>
            <w:vAlign w:val="center"/>
          </w:tcPr>
          <w:p w:rsidR="000F4B6E" w:rsidRPr="00503F99" w:rsidRDefault="000F4B6E" w:rsidP="00F67E9C">
            <w:pPr>
              <w:jc w:val="center"/>
              <w:rPr>
                <w:rFonts w:ascii="Arial" w:hAnsi="Arial" w:cs="Arial"/>
                <w:sz w:val="18"/>
                <w:szCs w:val="18"/>
              </w:rPr>
            </w:pPr>
            <w:r w:rsidRPr="00503F99">
              <w:rPr>
                <w:rFonts w:ascii="Arial" w:hAnsi="Arial" w:cs="Arial"/>
                <w:sz w:val="18"/>
                <w:szCs w:val="18"/>
              </w:rPr>
              <w:t>Járás</w:t>
            </w:r>
          </w:p>
        </w:tc>
        <w:tc>
          <w:tcPr>
            <w:tcW w:w="6085" w:type="dxa"/>
            <w:gridSpan w:val="5"/>
            <w:shd w:val="clear" w:color="auto" w:fill="FFFFCC"/>
            <w:vAlign w:val="center"/>
          </w:tcPr>
          <w:p w:rsidR="000F4B6E" w:rsidRPr="00503F99" w:rsidRDefault="000F4B6E" w:rsidP="00F67E9C">
            <w:pPr>
              <w:jc w:val="center"/>
              <w:rPr>
                <w:rFonts w:ascii="Arial" w:hAnsi="Arial" w:cs="Arial"/>
                <w:sz w:val="18"/>
                <w:szCs w:val="18"/>
              </w:rPr>
            </w:pPr>
            <w:r w:rsidRPr="00503F99">
              <w:rPr>
                <w:rFonts w:ascii="Arial" w:hAnsi="Arial" w:cs="Arial"/>
                <w:sz w:val="18"/>
                <w:szCs w:val="18"/>
              </w:rPr>
              <w:t>A pályakezdő álláskeresők</w:t>
            </w:r>
          </w:p>
        </w:tc>
        <w:tc>
          <w:tcPr>
            <w:tcW w:w="1217" w:type="dxa"/>
            <w:vMerge w:val="restart"/>
            <w:shd w:val="clear" w:color="auto" w:fill="FFFFCC"/>
            <w:vAlign w:val="center"/>
          </w:tcPr>
          <w:p w:rsidR="000F4B6E" w:rsidRPr="00503F99" w:rsidRDefault="000F4B6E" w:rsidP="00F67E9C">
            <w:pPr>
              <w:jc w:val="center"/>
              <w:rPr>
                <w:rFonts w:ascii="Arial" w:hAnsi="Arial" w:cs="Arial"/>
                <w:sz w:val="14"/>
                <w:szCs w:val="14"/>
              </w:rPr>
            </w:pPr>
            <w:r w:rsidRPr="00503F99">
              <w:rPr>
                <w:rFonts w:ascii="Arial" w:hAnsi="Arial" w:cs="Arial"/>
                <w:sz w:val="14"/>
                <w:szCs w:val="14"/>
              </w:rPr>
              <w:t>A pályakezdők aránya az álláskeresőkön belül, %</w:t>
            </w:r>
          </w:p>
        </w:tc>
      </w:tr>
      <w:tr w:rsidR="000F4B6E" w:rsidRPr="00503F99" w:rsidTr="00F67E9C">
        <w:tc>
          <w:tcPr>
            <w:tcW w:w="1800" w:type="dxa"/>
            <w:vMerge/>
            <w:shd w:val="clear" w:color="auto" w:fill="FFFFCC"/>
          </w:tcPr>
          <w:p w:rsidR="000F4B6E" w:rsidRPr="00503F99" w:rsidRDefault="000F4B6E" w:rsidP="00F67E9C">
            <w:pPr>
              <w:jc w:val="left"/>
              <w:rPr>
                <w:rFonts w:ascii="Arial" w:hAnsi="Arial" w:cs="Arial"/>
                <w:sz w:val="18"/>
                <w:szCs w:val="18"/>
              </w:rPr>
            </w:pPr>
          </w:p>
        </w:tc>
        <w:tc>
          <w:tcPr>
            <w:tcW w:w="1217" w:type="dxa"/>
            <w:shd w:val="clear" w:color="auto" w:fill="FFFFCC"/>
            <w:vAlign w:val="center"/>
          </w:tcPr>
          <w:p w:rsidR="000F4B6E" w:rsidRPr="00503F99" w:rsidRDefault="000F4B6E" w:rsidP="00F67E9C">
            <w:pPr>
              <w:jc w:val="center"/>
              <w:rPr>
                <w:rFonts w:ascii="Arial" w:hAnsi="Arial" w:cs="Arial"/>
                <w:sz w:val="18"/>
                <w:szCs w:val="18"/>
              </w:rPr>
            </w:pPr>
            <w:r w:rsidRPr="00503F99">
              <w:rPr>
                <w:rFonts w:ascii="Arial" w:hAnsi="Arial" w:cs="Arial"/>
                <w:sz w:val="18"/>
                <w:szCs w:val="18"/>
              </w:rPr>
              <w:t>száma (fő)</w:t>
            </w:r>
          </w:p>
        </w:tc>
        <w:tc>
          <w:tcPr>
            <w:tcW w:w="2434" w:type="dxa"/>
            <w:gridSpan w:val="2"/>
            <w:shd w:val="clear" w:color="auto" w:fill="FFFFCC"/>
            <w:vAlign w:val="center"/>
          </w:tcPr>
          <w:p w:rsidR="000F4B6E" w:rsidRPr="00503F99" w:rsidRDefault="000F4B6E" w:rsidP="00F67E9C">
            <w:pPr>
              <w:jc w:val="center"/>
              <w:rPr>
                <w:rFonts w:ascii="Arial" w:hAnsi="Arial" w:cs="Arial"/>
                <w:sz w:val="18"/>
                <w:szCs w:val="18"/>
              </w:rPr>
            </w:pPr>
            <w:r w:rsidRPr="00503F99">
              <w:rPr>
                <w:rFonts w:ascii="Arial" w:hAnsi="Arial" w:cs="Arial"/>
                <w:sz w:val="18"/>
                <w:szCs w:val="18"/>
              </w:rPr>
              <w:t>számának változása</w:t>
            </w:r>
          </w:p>
          <w:p w:rsidR="000F4B6E" w:rsidRPr="00503F99" w:rsidRDefault="000F4B6E" w:rsidP="00F67E9C">
            <w:pPr>
              <w:jc w:val="center"/>
              <w:rPr>
                <w:rFonts w:ascii="Arial" w:hAnsi="Arial" w:cs="Arial"/>
                <w:sz w:val="18"/>
                <w:szCs w:val="18"/>
              </w:rPr>
            </w:pPr>
            <w:r w:rsidRPr="00503F99">
              <w:rPr>
                <w:rFonts w:ascii="Arial" w:hAnsi="Arial" w:cs="Arial"/>
                <w:sz w:val="18"/>
                <w:szCs w:val="18"/>
              </w:rPr>
              <w:t>az előző hónaphoz képest</w:t>
            </w:r>
          </w:p>
        </w:tc>
        <w:tc>
          <w:tcPr>
            <w:tcW w:w="2434" w:type="dxa"/>
            <w:gridSpan w:val="2"/>
            <w:shd w:val="clear" w:color="auto" w:fill="FFFFCC"/>
            <w:vAlign w:val="center"/>
          </w:tcPr>
          <w:p w:rsidR="000F4B6E" w:rsidRPr="00503F99" w:rsidRDefault="000F4B6E" w:rsidP="00F67E9C">
            <w:pPr>
              <w:jc w:val="center"/>
              <w:rPr>
                <w:rFonts w:ascii="Arial" w:hAnsi="Arial" w:cs="Arial"/>
                <w:sz w:val="18"/>
                <w:szCs w:val="18"/>
              </w:rPr>
            </w:pPr>
            <w:r w:rsidRPr="00503F99">
              <w:rPr>
                <w:rFonts w:ascii="Arial" w:hAnsi="Arial" w:cs="Arial"/>
                <w:sz w:val="18"/>
                <w:szCs w:val="18"/>
              </w:rPr>
              <w:t>számának változása</w:t>
            </w:r>
          </w:p>
          <w:p w:rsidR="000F4B6E" w:rsidRPr="00503F99" w:rsidRDefault="000F4B6E" w:rsidP="00F67E9C">
            <w:pPr>
              <w:jc w:val="center"/>
              <w:rPr>
                <w:rFonts w:ascii="Arial" w:hAnsi="Arial" w:cs="Arial"/>
                <w:sz w:val="18"/>
                <w:szCs w:val="18"/>
              </w:rPr>
            </w:pPr>
            <w:r w:rsidRPr="00503F99">
              <w:rPr>
                <w:rFonts w:ascii="Arial" w:hAnsi="Arial" w:cs="Arial"/>
                <w:sz w:val="18"/>
                <w:szCs w:val="18"/>
              </w:rPr>
              <w:t>az előző évhez képest*</w:t>
            </w:r>
          </w:p>
        </w:tc>
        <w:tc>
          <w:tcPr>
            <w:tcW w:w="1217" w:type="dxa"/>
            <w:vMerge/>
            <w:shd w:val="clear" w:color="auto" w:fill="FFFFCC"/>
          </w:tcPr>
          <w:p w:rsidR="000F4B6E" w:rsidRPr="00503F99" w:rsidRDefault="000F4B6E" w:rsidP="00F67E9C">
            <w:pPr>
              <w:jc w:val="center"/>
              <w:rPr>
                <w:rFonts w:ascii="Arial" w:hAnsi="Arial" w:cs="Arial"/>
                <w:sz w:val="18"/>
                <w:szCs w:val="18"/>
              </w:rPr>
            </w:pPr>
          </w:p>
        </w:tc>
      </w:tr>
      <w:tr w:rsidR="00CB2B4B" w:rsidRPr="00503F99" w:rsidTr="00F67E9C">
        <w:tc>
          <w:tcPr>
            <w:tcW w:w="1800" w:type="dxa"/>
            <w:vMerge/>
            <w:shd w:val="clear" w:color="auto" w:fill="FFFFCC"/>
          </w:tcPr>
          <w:p w:rsidR="00CB2B4B" w:rsidRPr="00503F99" w:rsidRDefault="00CB2B4B" w:rsidP="00F67E9C">
            <w:pPr>
              <w:jc w:val="left"/>
              <w:rPr>
                <w:rFonts w:ascii="Arial" w:hAnsi="Arial" w:cs="Arial"/>
                <w:sz w:val="18"/>
                <w:szCs w:val="18"/>
              </w:rPr>
            </w:pPr>
          </w:p>
        </w:tc>
        <w:tc>
          <w:tcPr>
            <w:tcW w:w="1217" w:type="dxa"/>
            <w:shd w:val="clear" w:color="auto" w:fill="FFFFCC"/>
            <w:vAlign w:val="center"/>
          </w:tcPr>
          <w:p w:rsidR="00CB2B4B" w:rsidRPr="00286C1F" w:rsidRDefault="00CB2B4B" w:rsidP="00083731">
            <w:pPr>
              <w:spacing w:before="20" w:after="20"/>
              <w:jc w:val="center"/>
              <w:rPr>
                <w:rFonts w:ascii="Arial" w:hAnsi="Arial" w:cs="Arial"/>
                <w:sz w:val="18"/>
                <w:szCs w:val="18"/>
              </w:rPr>
            </w:pPr>
            <w:r w:rsidRPr="00286C1F">
              <w:rPr>
                <w:rFonts w:ascii="Arial" w:hAnsi="Arial" w:cs="Arial"/>
                <w:sz w:val="18"/>
                <w:szCs w:val="18"/>
              </w:rPr>
              <w:t>20</w:t>
            </w:r>
            <w:r w:rsidR="00F73FEE">
              <w:rPr>
                <w:rFonts w:ascii="Arial" w:hAnsi="Arial" w:cs="Arial"/>
                <w:sz w:val="18"/>
                <w:szCs w:val="18"/>
              </w:rPr>
              <w:t>22</w:t>
            </w:r>
            <w:r w:rsidRPr="00286C1F">
              <w:rPr>
                <w:rFonts w:ascii="Arial" w:hAnsi="Arial" w:cs="Arial"/>
                <w:sz w:val="18"/>
                <w:szCs w:val="18"/>
              </w:rPr>
              <w:t xml:space="preserve">. </w:t>
            </w:r>
            <w:r w:rsidR="00F73FEE">
              <w:rPr>
                <w:rFonts w:ascii="Arial" w:hAnsi="Arial" w:cs="Arial"/>
                <w:sz w:val="18"/>
                <w:szCs w:val="18"/>
              </w:rPr>
              <w:t>jan</w:t>
            </w:r>
            <w:r w:rsidR="00A65074" w:rsidRPr="00286C1F">
              <w:rPr>
                <w:rFonts w:ascii="Arial" w:hAnsi="Arial" w:cs="Arial"/>
                <w:sz w:val="18"/>
                <w:szCs w:val="18"/>
              </w:rPr>
              <w:t>.</w:t>
            </w:r>
          </w:p>
        </w:tc>
        <w:tc>
          <w:tcPr>
            <w:tcW w:w="1217" w:type="dxa"/>
            <w:shd w:val="clear" w:color="auto" w:fill="FFFFCC"/>
            <w:vAlign w:val="center"/>
          </w:tcPr>
          <w:p w:rsidR="00CB2B4B" w:rsidRPr="00503F99" w:rsidRDefault="00CB2B4B" w:rsidP="00083731">
            <w:pPr>
              <w:spacing w:before="20" w:after="20"/>
              <w:jc w:val="center"/>
              <w:rPr>
                <w:rFonts w:ascii="Arial" w:hAnsi="Arial" w:cs="Arial"/>
                <w:sz w:val="18"/>
                <w:szCs w:val="18"/>
              </w:rPr>
            </w:pPr>
            <w:r w:rsidRPr="00503F99">
              <w:rPr>
                <w:rFonts w:ascii="Arial" w:hAnsi="Arial" w:cs="Arial"/>
                <w:sz w:val="18"/>
                <w:szCs w:val="18"/>
              </w:rPr>
              <w:t>fő</w:t>
            </w:r>
          </w:p>
        </w:tc>
        <w:tc>
          <w:tcPr>
            <w:tcW w:w="1217" w:type="dxa"/>
            <w:shd w:val="clear" w:color="auto" w:fill="FFFFCC"/>
            <w:vAlign w:val="center"/>
          </w:tcPr>
          <w:p w:rsidR="00CB2B4B" w:rsidRPr="00503F99" w:rsidRDefault="00CB2B4B" w:rsidP="00083731">
            <w:pPr>
              <w:spacing w:before="20" w:after="20"/>
              <w:jc w:val="center"/>
              <w:rPr>
                <w:rFonts w:ascii="Arial" w:hAnsi="Arial" w:cs="Arial"/>
                <w:sz w:val="18"/>
                <w:szCs w:val="18"/>
              </w:rPr>
            </w:pPr>
            <w:r w:rsidRPr="00503F99">
              <w:rPr>
                <w:rFonts w:ascii="Arial" w:hAnsi="Arial" w:cs="Arial"/>
                <w:sz w:val="18"/>
                <w:szCs w:val="18"/>
              </w:rPr>
              <w:t>%</w:t>
            </w:r>
          </w:p>
        </w:tc>
        <w:tc>
          <w:tcPr>
            <w:tcW w:w="1217" w:type="dxa"/>
            <w:shd w:val="clear" w:color="auto" w:fill="FFFFCC"/>
            <w:vAlign w:val="center"/>
          </w:tcPr>
          <w:p w:rsidR="00CB2B4B" w:rsidRPr="00503F99" w:rsidRDefault="00CB2B4B" w:rsidP="00083731">
            <w:pPr>
              <w:spacing w:before="20" w:after="20"/>
              <w:jc w:val="center"/>
              <w:rPr>
                <w:rFonts w:ascii="Arial" w:hAnsi="Arial" w:cs="Arial"/>
                <w:sz w:val="18"/>
                <w:szCs w:val="18"/>
              </w:rPr>
            </w:pPr>
            <w:r w:rsidRPr="00503F99">
              <w:rPr>
                <w:rFonts w:ascii="Arial" w:hAnsi="Arial" w:cs="Arial"/>
                <w:sz w:val="18"/>
                <w:szCs w:val="18"/>
              </w:rPr>
              <w:t>fő</w:t>
            </w:r>
          </w:p>
        </w:tc>
        <w:tc>
          <w:tcPr>
            <w:tcW w:w="1217" w:type="dxa"/>
            <w:shd w:val="clear" w:color="auto" w:fill="FFFFCC"/>
            <w:vAlign w:val="center"/>
          </w:tcPr>
          <w:p w:rsidR="00CB2B4B" w:rsidRPr="00503F99" w:rsidRDefault="00CB2B4B" w:rsidP="00083731">
            <w:pPr>
              <w:spacing w:before="20" w:after="20"/>
              <w:jc w:val="center"/>
              <w:rPr>
                <w:rFonts w:ascii="Arial" w:hAnsi="Arial" w:cs="Arial"/>
                <w:sz w:val="18"/>
                <w:szCs w:val="18"/>
              </w:rPr>
            </w:pPr>
            <w:r w:rsidRPr="00503F99">
              <w:rPr>
                <w:rFonts w:ascii="Arial" w:hAnsi="Arial" w:cs="Arial"/>
                <w:sz w:val="18"/>
                <w:szCs w:val="18"/>
              </w:rPr>
              <w:t>%</w:t>
            </w:r>
          </w:p>
        </w:tc>
        <w:tc>
          <w:tcPr>
            <w:tcW w:w="1217" w:type="dxa"/>
            <w:vMerge/>
            <w:shd w:val="clear" w:color="auto" w:fill="FFFFCC"/>
          </w:tcPr>
          <w:p w:rsidR="00CB2B4B" w:rsidRPr="00503F99" w:rsidRDefault="00CB2B4B" w:rsidP="00F67E9C">
            <w:pPr>
              <w:jc w:val="center"/>
              <w:rPr>
                <w:rFonts w:ascii="Arial" w:hAnsi="Arial" w:cs="Arial"/>
                <w:sz w:val="18"/>
                <w:szCs w:val="18"/>
              </w:rPr>
            </w:pPr>
          </w:p>
        </w:tc>
      </w:tr>
      <w:tr w:rsidR="00ED4AD5" w:rsidRPr="00503F99" w:rsidTr="00ED4AD5">
        <w:tc>
          <w:tcPr>
            <w:tcW w:w="1800" w:type="dxa"/>
            <w:shd w:val="clear" w:color="auto" w:fill="auto"/>
            <w:vAlign w:val="bottom"/>
          </w:tcPr>
          <w:p w:rsidR="00ED4AD5" w:rsidRPr="00503F99" w:rsidRDefault="00ED4AD5" w:rsidP="00691A34">
            <w:pPr>
              <w:spacing w:before="20" w:after="20"/>
              <w:jc w:val="left"/>
              <w:rPr>
                <w:rFonts w:ascii="Arial" w:hAnsi="Arial" w:cs="Arial"/>
                <w:sz w:val="18"/>
                <w:szCs w:val="18"/>
              </w:rPr>
            </w:pPr>
            <w:r w:rsidRPr="00503F99">
              <w:rPr>
                <w:rFonts w:ascii="Arial" w:hAnsi="Arial" w:cs="Arial"/>
                <w:sz w:val="18"/>
                <w:szCs w:val="18"/>
              </w:rPr>
              <w:t>Salgótarjáni</w:t>
            </w:r>
          </w:p>
        </w:tc>
        <w:tc>
          <w:tcPr>
            <w:tcW w:w="1217" w:type="dxa"/>
            <w:tcBorders>
              <w:top w:val="single" w:sz="4" w:space="0" w:color="auto"/>
              <w:left w:val="single" w:sz="4" w:space="0" w:color="auto"/>
              <w:bottom w:val="single" w:sz="4" w:space="0" w:color="auto"/>
              <w:right w:val="single" w:sz="4" w:space="0" w:color="auto"/>
            </w:tcBorders>
            <w:shd w:val="clear" w:color="auto" w:fill="auto"/>
            <w:vAlign w:val="center"/>
          </w:tcPr>
          <w:p w:rsidR="00ED4AD5" w:rsidRPr="00257859" w:rsidRDefault="00ED4AD5" w:rsidP="00672C15">
            <w:pPr>
              <w:jc w:val="right"/>
              <w:rPr>
                <w:rFonts w:ascii="Arial" w:hAnsi="Arial" w:cs="Arial"/>
                <w:sz w:val="18"/>
                <w:szCs w:val="18"/>
              </w:rPr>
            </w:pPr>
            <w:r w:rsidRPr="00257859">
              <w:rPr>
                <w:rFonts w:ascii="Arial" w:hAnsi="Arial" w:cs="Arial"/>
                <w:sz w:val="18"/>
                <w:szCs w:val="18"/>
              </w:rPr>
              <w:t>288</w:t>
            </w:r>
          </w:p>
        </w:tc>
        <w:tc>
          <w:tcPr>
            <w:tcW w:w="1217" w:type="dxa"/>
            <w:tcBorders>
              <w:top w:val="single" w:sz="4" w:space="0" w:color="auto"/>
              <w:left w:val="nil"/>
              <w:bottom w:val="single" w:sz="4" w:space="0" w:color="auto"/>
              <w:right w:val="single" w:sz="4" w:space="0" w:color="auto"/>
            </w:tcBorders>
            <w:shd w:val="clear" w:color="auto" w:fill="auto"/>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9</w:t>
            </w:r>
          </w:p>
        </w:tc>
        <w:tc>
          <w:tcPr>
            <w:tcW w:w="1217" w:type="dxa"/>
            <w:tcBorders>
              <w:top w:val="single" w:sz="4" w:space="0" w:color="auto"/>
              <w:left w:val="nil"/>
              <w:bottom w:val="single" w:sz="4" w:space="0" w:color="auto"/>
              <w:right w:val="single" w:sz="4" w:space="0" w:color="auto"/>
            </w:tcBorders>
            <w:shd w:val="clear" w:color="auto" w:fill="auto"/>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3,2</w:t>
            </w:r>
          </w:p>
        </w:tc>
        <w:tc>
          <w:tcPr>
            <w:tcW w:w="1217" w:type="dxa"/>
            <w:tcBorders>
              <w:top w:val="single" w:sz="4" w:space="0" w:color="auto"/>
              <w:left w:val="nil"/>
              <w:bottom w:val="single" w:sz="4" w:space="0" w:color="auto"/>
              <w:right w:val="single" w:sz="4" w:space="0" w:color="auto"/>
            </w:tcBorders>
            <w:shd w:val="clear" w:color="auto" w:fill="auto"/>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-40</w:t>
            </w:r>
          </w:p>
        </w:tc>
        <w:tc>
          <w:tcPr>
            <w:tcW w:w="1217" w:type="dxa"/>
            <w:tcBorders>
              <w:top w:val="single" w:sz="4" w:space="0" w:color="auto"/>
              <w:left w:val="nil"/>
              <w:bottom w:val="single" w:sz="4" w:space="0" w:color="auto"/>
              <w:right w:val="single" w:sz="4" w:space="0" w:color="auto"/>
            </w:tcBorders>
            <w:shd w:val="clear" w:color="auto" w:fill="auto"/>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-12,2</w:t>
            </w:r>
          </w:p>
        </w:tc>
        <w:tc>
          <w:tcPr>
            <w:tcW w:w="1217" w:type="dxa"/>
            <w:tcBorders>
              <w:top w:val="single" w:sz="4" w:space="0" w:color="auto"/>
              <w:left w:val="nil"/>
              <w:bottom w:val="single" w:sz="4" w:space="0" w:color="auto"/>
              <w:right w:val="single" w:sz="4" w:space="0" w:color="auto"/>
            </w:tcBorders>
            <w:shd w:val="clear" w:color="auto" w:fill="auto"/>
            <w:vAlign w:val="center"/>
          </w:tcPr>
          <w:p w:rsidR="00ED4AD5" w:rsidRPr="00257859" w:rsidRDefault="00ED4AD5" w:rsidP="00ED4AD5">
            <w:pPr>
              <w:jc w:val="right"/>
              <w:rPr>
                <w:rFonts w:ascii="Arial" w:hAnsi="Arial" w:cs="Arial"/>
                <w:sz w:val="18"/>
                <w:szCs w:val="18"/>
              </w:rPr>
            </w:pPr>
            <w:r w:rsidRPr="00257859">
              <w:rPr>
                <w:rFonts w:ascii="Arial" w:hAnsi="Arial" w:cs="Arial"/>
                <w:sz w:val="18"/>
                <w:szCs w:val="18"/>
              </w:rPr>
              <w:t>7,6</w:t>
            </w:r>
          </w:p>
        </w:tc>
      </w:tr>
      <w:tr w:rsidR="00ED4AD5" w:rsidRPr="00503F99" w:rsidTr="00ED4AD5">
        <w:tc>
          <w:tcPr>
            <w:tcW w:w="1800" w:type="dxa"/>
            <w:shd w:val="clear" w:color="auto" w:fill="auto"/>
            <w:vAlign w:val="bottom"/>
          </w:tcPr>
          <w:p w:rsidR="00ED4AD5" w:rsidRPr="00503F99" w:rsidRDefault="00ED4AD5" w:rsidP="00691A34">
            <w:pPr>
              <w:spacing w:before="20" w:after="20"/>
              <w:jc w:val="left"/>
              <w:rPr>
                <w:rFonts w:ascii="Arial" w:hAnsi="Arial" w:cs="Arial"/>
                <w:sz w:val="18"/>
                <w:szCs w:val="18"/>
              </w:rPr>
            </w:pPr>
            <w:r w:rsidRPr="00503F99">
              <w:rPr>
                <w:rFonts w:ascii="Arial" w:hAnsi="Arial" w:cs="Arial"/>
                <w:sz w:val="18"/>
                <w:szCs w:val="18"/>
              </w:rPr>
              <w:t>Balassagyarmati</w:t>
            </w:r>
          </w:p>
        </w:tc>
        <w:tc>
          <w:tcPr>
            <w:tcW w:w="1217" w:type="dxa"/>
            <w:tcBorders>
              <w:top w:val="nil"/>
              <w:left w:val="single" w:sz="4" w:space="0" w:color="auto"/>
              <w:bottom w:val="single" w:sz="4" w:space="0" w:color="auto"/>
              <w:right w:val="single" w:sz="4" w:space="0" w:color="auto"/>
            </w:tcBorders>
            <w:shd w:val="clear" w:color="auto" w:fill="auto"/>
            <w:vAlign w:val="center"/>
          </w:tcPr>
          <w:p w:rsidR="00ED4AD5" w:rsidRPr="00257859" w:rsidRDefault="00ED4AD5" w:rsidP="00672C15">
            <w:pPr>
              <w:jc w:val="right"/>
              <w:rPr>
                <w:rFonts w:ascii="Arial" w:hAnsi="Arial" w:cs="Arial"/>
                <w:sz w:val="18"/>
                <w:szCs w:val="18"/>
              </w:rPr>
            </w:pPr>
            <w:r w:rsidRPr="00257859">
              <w:rPr>
                <w:rFonts w:ascii="Arial" w:hAnsi="Arial" w:cs="Arial"/>
                <w:sz w:val="18"/>
                <w:szCs w:val="18"/>
              </w:rPr>
              <w:t>80</w:t>
            </w:r>
          </w:p>
        </w:tc>
        <w:tc>
          <w:tcPr>
            <w:tcW w:w="1217" w:type="dxa"/>
            <w:tcBorders>
              <w:top w:val="nil"/>
              <w:left w:val="nil"/>
              <w:bottom w:val="single" w:sz="4" w:space="0" w:color="auto"/>
              <w:right w:val="single" w:sz="4" w:space="0" w:color="auto"/>
            </w:tcBorders>
            <w:shd w:val="clear" w:color="auto" w:fill="auto"/>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4</w:t>
            </w:r>
          </w:p>
        </w:tc>
        <w:tc>
          <w:tcPr>
            <w:tcW w:w="1217" w:type="dxa"/>
            <w:tcBorders>
              <w:top w:val="nil"/>
              <w:left w:val="nil"/>
              <w:bottom w:val="single" w:sz="4" w:space="0" w:color="auto"/>
              <w:right w:val="single" w:sz="4" w:space="0" w:color="auto"/>
            </w:tcBorders>
            <w:shd w:val="clear" w:color="auto" w:fill="auto"/>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5,3</w:t>
            </w:r>
          </w:p>
        </w:tc>
        <w:tc>
          <w:tcPr>
            <w:tcW w:w="1217" w:type="dxa"/>
            <w:tcBorders>
              <w:top w:val="nil"/>
              <w:left w:val="nil"/>
              <w:bottom w:val="single" w:sz="4" w:space="0" w:color="auto"/>
              <w:right w:val="single" w:sz="4" w:space="0" w:color="auto"/>
            </w:tcBorders>
            <w:shd w:val="clear" w:color="auto" w:fill="auto"/>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-31</w:t>
            </w:r>
          </w:p>
        </w:tc>
        <w:tc>
          <w:tcPr>
            <w:tcW w:w="1217" w:type="dxa"/>
            <w:tcBorders>
              <w:top w:val="nil"/>
              <w:left w:val="nil"/>
              <w:bottom w:val="single" w:sz="4" w:space="0" w:color="auto"/>
              <w:right w:val="single" w:sz="4" w:space="0" w:color="auto"/>
            </w:tcBorders>
            <w:shd w:val="clear" w:color="auto" w:fill="auto"/>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-27,9</w:t>
            </w:r>
          </w:p>
        </w:tc>
        <w:tc>
          <w:tcPr>
            <w:tcW w:w="1217" w:type="dxa"/>
            <w:tcBorders>
              <w:top w:val="nil"/>
              <w:left w:val="nil"/>
              <w:bottom w:val="single" w:sz="4" w:space="0" w:color="auto"/>
              <w:right w:val="single" w:sz="4" w:space="0" w:color="auto"/>
            </w:tcBorders>
            <w:shd w:val="clear" w:color="auto" w:fill="auto"/>
            <w:vAlign w:val="center"/>
          </w:tcPr>
          <w:p w:rsidR="00ED4AD5" w:rsidRPr="00257859" w:rsidRDefault="00ED4AD5" w:rsidP="00ED4AD5">
            <w:pPr>
              <w:jc w:val="right"/>
              <w:rPr>
                <w:rFonts w:ascii="Arial" w:hAnsi="Arial" w:cs="Arial"/>
                <w:sz w:val="18"/>
                <w:szCs w:val="18"/>
              </w:rPr>
            </w:pPr>
            <w:r w:rsidRPr="00257859">
              <w:rPr>
                <w:rFonts w:ascii="Arial" w:hAnsi="Arial" w:cs="Arial"/>
                <w:sz w:val="18"/>
                <w:szCs w:val="18"/>
              </w:rPr>
              <w:t>5,3</w:t>
            </w:r>
          </w:p>
        </w:tc>
      </w:tr>
      <w:tr w:rsidR="00ED4AD5" w:rsidRPr="00503F99" w:rsidTr="00ED4AD5">
        <w:tc>
          <w:tcPr>
            <w:tcW w:w="1800" w:type="dxa"/>
            <w:shd w:val="clear" w:color="auto" w:fill="auto"/>
            <w:vAlign w:val="bottom"/>
          </w:tcPr>
          <w:p w:rsidR="00ED4AD5" w:rsidRPr="00503F99" w:rsidRDefault="00ED4AD5" w:rsidP="00691A34">
            <w:pPr>
              <w:spacing w:before="20" w:after="20"/>
              <w:jc w:val="left"/>
              <w:rPr>
                <w:rFonts w:ascii="Arial" w:hAnsi="Arial" w:cs="Arial"/>
                <w:sz w:val="18"/>
                <w:szCs w:val="18"/>
              </w:rPr>
            </w:pPr>
            <w:r w:rsidRPr="00503F99">
              <w:rPr>
                <w:rFonts w:ascii="Arial" w:hAnsi="Arial" w:cs="Arial"/>
                <w:sz w:val="18"/>
                <w:szCs w:val="18"/>
              </w:rPr>
              <w:t>Pásztói</w:t>
            </w:r>
          </w:p>
        </w:tc>
        <w:tc>
          <w:tcPr>
            <w:tcW w:w="1217" w:type="dxa"/>
            <w:tcBorders>
              <w:top w:val="nil"/>
              <w:left w:val="single" w:sz="4" w:space="0" w:color="auto"/>
              <w:bottom w:val="single" w:sz="4" w:space="0" w:color="auto"/>
              <w:right w:val="single" w:sz="4" w:space="0" w:color="auto"/>
            </w:tcBorders>
            <w:shd w:val="clear" w:color="auto" w:fill="auto"/>
            <w:vAlign w:val="center"/>
          </w:tcPr>
          <w:p w:rsidR="00ED4AD5" w:rsidRPr="00257859" w:rsidRDefault="00ED4AD5" w:rsidP="00672C15">
            <w:pPr>
              <w:jc w:val="right"/>
              <w:rPr>
                <w:rFonts w:ascii="Arial" w:hAnsi="Arial" w:cs="Arial"/>
                <w:sz w:val="18"/>
                <w:szCs w:val="18"/>
              </w:rPr>
            </w:pPr>
            <w:r w:rsidRPr="00257859">
              <w:rPr>
                <w:rFonts w:ascii="Arial" w:hAnsi="Arial" w:cs="Arial"/>
                <w:sz w:val="18"/>
                <w:szCs w:val="18"/>
              </w:rPr>
              <w:t>132</w:t>
            </w:r>
          </w:p>
        </w:tc>
        <w:tc>
          <w:tcPr>
            <w:tcW w:w="1217" w:type="dxa"/>
            <w:tcBorders>
              <w:top w:val="nil"/>
              <w:left w:val="nil"/>
              <w:bottom w:val="single" w:sz="4" w:space="0" w:color="auto"/>
              <w:right w:val="single" w:sz="4" w:space="0" w:color="auto"/>
            </w:tcBorders>
            <w:shd w:val="clear" w:color="auto" w:fill="auto"/>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4</w:t>
            </w:r>
          </w:p>
        </w:tc>
        <w:tc>
          <w:tcPr>
            <w:tcW w:w="1217" w:type="dxa"/>
            <w:tcBorders>
              <w:top w:val="nil"/>
              <w:left w:val="nil"/>
              <w:bottom w:val="single" w:sz="4" w:space="0" w:color="auto"/>
              <w:right w:val="single" w:sz="4" w:space="0" w:color="auto"/>
            </w:tcBorders>
            <w:shd w:val="clear" w:color="auto" w:fill="auto"/>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3,1</w:t>
            </w:r>
          </w:p>
        </w:tc>
        <w:tc>
          <w:tcPr>
            <w:tcW w:w="1217" w:type="dxa"/>
            <w:tcBorders>
              <w:top w:val="nil"/>
              <w:left w:val="nil"/>
              <w:bottom w:val="single" w:sz="4" w:space="0" w:color="auto"/>
              <w:right w:val="single" w:sz="4" w:space="0" w:color="auto"/>
            </w:tcBorders>
            <w:shd w:val="clear" w:color="auto" w:fill="auto"/>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-6</w:t>
            </w:r>
          </w:p>
        </w:tc>
        <w:tc>
          <w:tcPr>
            <w:tcW w:w="1217" w:type="dxa"/>
            <w:tcBorders>
              <w:top w:val="nil"/>
              <w:left w:val="nil"/>
              <w:bottom w:val="single" w:sz="4" w:space="0" w:color="auto"/>
              <w:right w:val="single" w:sz="4" w:space="0" w:color="auto"/>
            </w:tcBorders>
            <w:shd w:val="clear" w:color="auto" w:fill="auto"/>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-4,3</w:t>
            </w:r>
          </w:p>
        </w:tc>
        <w:tc>
          <w:tcPr>
            <w:tcW w:w="1217" w:type="dxa"/>
            <w:tcBorders>
              <w:top w:val="nil"/>
              <w:left w:val="nil"/>
              <w:bottom w:val="single" w:sz="4" w:space="0" w:color="auto"/>
              <w:right w:val="single" w:sz="4" w:space="0" w:color="auto"/>
            </w:tcBorders>
            <w:shd w:val="clear" w:color="auto" w:fill="auto"/>
            <w:vAlign w:val="center"/>
          </w:tcPr>
          <w:p w:rsidR="00ED4AD5" w:rsidRPr="00257859" w:rsidRDefault="00ED4AD5" w:rsidP="00ED4AD5">
            <w:pPr>
              <w:jc w:val="right"/>
              <w:rPr>
                <w:rFonts w:ascii="Arial" w:hAnsi="Arial" w:cs="Arial"/>
                <w:sz w:val="18"/>
                <w:szCs w:val="18"/>
              </w:rPr>
            </w:pPr>
            <w:r w:rsidRPr="00257859">
              <w:rPr>
                <w:rFonts w:ascii="Arial" w:hAnsi="Arial" w:cs="Arial"/>
                <w:sz w:val="18"/>
                <w:szCs w:val="18"/>
              </w:rPr>
              <w:t>8,1</w:t>
            </w:r>
          </w:p>
        </w:tc>
      </w:tr>
      <w:tr w:rsidR="00ED4AD5" w:rsidRPr="00503F99" w:rsidTr="00ED4AD5">
        <w:tc>
          <w:tcPr>
            <w:tcW w:w="1800" w:type="dxa"/>
            <w:shd w:val="clear" w:color="auto" w:fill="auto"/>
            <w:vAlign w:val="bottom"/>
          </w:tcPr>
          <w:p w:rsidR="00ED4AD5" w:rsidRPr="00503F99" w:rsidRDefault="00ED4AD5" w:rsidP="00691A34">
            <w:pPr>
              <w:spacing w:before="20" w:after="20"/>
              <w:jc w:val="left"/>
              <w:rPr>
                <w:rFonts w:ascii="Arial" w:hAnsi="Arial" w:cs="Arial"/>
                <w:sz w:val="18"/>
                <w:szCs w:val="18"/>
              </w:rPr>
            </w:pPr>
            <w:r w:rsidRPr="00503F99">
              <w:rPr>
                <w:rFonts w:ascii="Arial" w:hAnsi="Arial" w:cs="Arial"/>
                <w:sz w:val="18"/>
                <w:szCs w:val="18"/>
              </w:rPr>
              <w:t>Szécsényi</w:t>
            </w:r>
          </w:p>
        </w:tc>
        <w:tc>
          <w:tcPr>
            <w:tcW w:w="1217" w:type="dxa"/>
            <w:tcBorders>
              <w:top w:val="nil"/>
              <w:left w:val="single" w:sz="4" w:space="0" w:color="auto"/>
              <w:bottom w:val="single" w:sz="4" w:space="0" w:color="auto"/>
              <w:right w:val="single" w:sz="4" w:space="0" w:color="auto"/>
            </w:tcBorders>
            <w:shd w:val="clear" w:color="auto" w:fill="auto"/>
            <w:vAlign w:val="center"/>
          </w:tcPr>
          <w:p w:rsidR="00ED4AD5" w:rsidRPr="00257859" w:rsidRDefault="00ED4AD5" w:rsidP="00672C15">
            <w:pPr>
              <w:jc w:val="right"/>
              <w:rPr>
                <w:rFonts w:ascii="Arial" w:hAnsi="Arial" w:cs="Arial"/>
                <w:sz w:val="18"/>
                <w:szCs w:val="18"/>
              </w:rPr>
            </w:pPr>
            <w:r w:rsidRPr="00257859">
              <w:rPr>
                <w:rFonts w:ascii="Arial" w:hAnsi="Arial" w:cs="Arial"/>
                <w:sz w:val="18"/>
                <w:szCs w:val="18"/>
              </w:rPr>
              <w:t>242</w:t>
            </w:r>
          </w:p>
        </w:tc>
        <w:tc>
          <w:tcPr>
            <w:tcW w:w="1217" w:type="dxa"/>
            <w:tcBorders>
              <w:top w:val="nil"/>
              <w:left w:val="nil"/>
              <w:bottom w:val="single" w:sz="4" w:space="0" w:color="auto"/>
              <w:right w:val="single" w:sz="4" w:space="0" w:color="auto"/>
            </w:tcBorders>
            <w:shd w:val="clear" w:color="auto" w:fill="auto"/>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2</w:t>
            </w:r>
          </w:p>
        </w:tc>
        <w:tc>
          <w:tcPr>
            <w:tcW w:w="1217" w:type="dxa"/>
            <w:tcBorders>
              <w:top w:val="nil"/>
              <w:left w:val="nil"/>
              <w:bottom w:val="single" w:sz="4" w:space="0" w:color="auto"/>
              <w:right w:val="single" w:sz="4" w:space="0" w:color="auto"/>
            </w:tcBorders>
            <w:shd w:val="clear" w:color="auto" w:fill="auto"/>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0,8</w:t>
            </w:r>
          </w:p>
        </w:tc>
        <w:tc>
          <w:tcPr>
            <w:tcW w:w="1217" w:type="dxa"/>
            <w:tcBorders>
              <w:top w:val="nil"/>
              <w:left w:val="nil"/>
              <w:bottom w:val="single" w:sz="4" w:space="0" w:color="auto"/>
              <w:right w:val="single" w:sz="4" w:space="0" w:color="auto"/>
            </w:tcBorders>
            <w:shd w:val="clear" w:color="auto" w:fill="auto"/>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20</w:t>
            </w:r>
          </w:p>
        </w:tc>
        <w:tc>
          <w:tcPr>
            <w:tcW w:w="1217" w:type="dxa"/>
            <w:tcBorders>
              <w:top w:val="nil"/>
              <w:left w:val="nil"/>
              <w:bottom w:val="single" w:sz="4" w:space="0" w:color="auto"/>
              <w:right w:val="single" w:sz="4" w:space="0" w:color="auto"/>
            </w:tcBorders>
            <w:shd w:val="clear" w:color="auto" w:fill="auto"/>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9,0</w:t>
            </w:r>
          </w:p>
        </w:tc>
        <w:tc>
          <w:tcPr>
            <w:tcW w:w="1217" w:type="dxa"/>
            <w:tcBorders>
              <w:top w:val="nil"/>
              <w:left w:val="nil"/>
              <w:bottom w:val="single" w:sz="4" w:space="0" w:color="auto"/>
              <w:right w:val="single" w:sz="4" w:space="0" w:color="auto"/>
            </w:tcBorders>
            <w:shd w:val="clear" w:color="auto" w:fill="auto"/>
            <w:vAlign w:val="center"/>
          </w:tcPr>
          <w:p w:rsidR="00ED4AD5" w:rsidRPr="00257859" w:rsidRDefault="00ED4AD5" w:rsidP="00ED4AD5">
            <w:pPr>
              <w:jc w:val="right"/>
              <w:rPr>
                <w:rFonts w:ascii="Arial" w:hAnsi="Arial" w:cs="Arial"/>
                <w:sz w:val="18"/>
                <w:szCs w:val="18"/>
              </w:rPr>
            </w:pPr>
            <w:r w:rsidRPr="00257859">
              <w:rPr>
                <w:rFonts w:ascii="Arial" w:hAnsi="Arial" w:cs="Arial"/>
                <w:sz w:val="18"/>
                <w:szCs w:val="18"/>
              </w:rPr>
              <w:t>14,2</w:t>
            </w:r>
          </w:p>
        </w:tc>
      </w:tr>
      <w:tr w:rsidR="00ED4AD5" w:rsidRPr="00503F99" w:rsidTr="00ED4AD5">
        <w:tc>
          <w:tcPr>
            <w:tcW w:w="1800" w:type="dxa"/>
            <w:shd w:val="clear" w:color="auto" w:fill="auto"/>
            <w:vAlign w:val="bottom"/>
          </w:tcPr>
          <w:p w:rsidR="00ED4AD5" w:rsidRPr="00503F99" w:rsidRDefault="00ED4AD5" w:rsidP="00691A34">
            <w:pPr>
              <w:spacing w:before="20" w:after="20"/>
              <w:jc w:val="left"/>
              <w:rPr>
                <w:rFonts w:ascii="Arial" w:hAnsi="Arial" w:cs="Arial"/>
                <w:sz w:val="18"/>
                <w:szCs w:val="18"/>
              </w:rPr>
            </w:pPr>
            <w:r w:rsidRPr="00503F99">
              <w:rPr>
                <w:rFonts w:ascii="Arial" w:hAnsi="Arial" w:cs="Arial"/>
                <w:sz w:val="18"/>
                <w:szCs w:val="18"/>
              </w:rPr>
              <w:t>Bátonyterenyei</w:t>
            </w:r>
          </w:p>
        </w:tc>
        <w:tc>
          <w:tcPr>
            <w:tcW w:w="1217" w:type="dxa"/>
            <w:tcBorders>
              <w:top w:val="nil"/>
              <w:left w:val="single" w:sz="4" w:space="0" w:color="auto"/>
              <w:bottom w:val="single" w:sz="4" w:space="0" w:color="auto"/>
              <w:right w:val="single" w:sz="4" w:space="0" w:color="auto"/>
            </w:tcBorders>
            <w:shd w:val="clear" w:color="auto" w:fill="auto"/>
            <w:vAlign w:val="center"/>
          </w:tcPr>
          <w:p w:rsidR="00ED4AD5" w:rsidRPr="00257859" w:rsidRDefault="00ED4AD5" w:rsidP="00672C15">
            <w:pPr>
              <w:jc w:val="right"/>
              <w:rPr>
                <w:rFonts w:ascii="Arial" w:hAnsi="Arial" w:cs="Arial"/>
                <w:sz w:val="18"/>
                <w:szCs w:val="18"/>
              </w:rPr>
            </w:pPr>
            <w:r w:rsidRPr="00257859">
              <w:rPr>
                <w:rFonts w:ascii="Arial" w:hAnsi="Arial" w:cs="Arial"/>
                <w:sz w:val="18"/>
                <w:szCs w:val="18"/>
              </w:rPr>
              <w:t>114</w:t>
            </w:r>
          </w:p>
        </w:tc>
        <w:tc>
          <w:tcPr>
            <w:tcW w:w="1217" w:type="dxa"/>
            <w:tcBorders>
              <w:top w:val="nil"/>
              <w:left w:val="nil"/>
              <w:bottom w:val="single" w:sz="4" w:space="0" w:color="auto"/>
              <w:right w:val="single" w:sz="4" w:space="0" w:color="auto"/>
            </w:tcBorders>
            <w:shd w:val="clear" w:color="auto" w:fill="auto"/>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1</w:t>
            </w:r>
          </w:p>
        </w:tc>
        <w:tc>
          <w:tcPr>
            <w:tcW w:w="1217" w:type="dxa"/>
            <w:tcBorders>
              <w:top w:val="nil"/>
              <w:left w:val="nil"/>
              <w:bottom w:val="single" w:sz="4" w:space="0" w:color="auto"/>
              <w:right w:val="single" w:sz="4" w:space="0" w:color="auto"/>
            </w:tcBorders>
            <w:shd w:val="clear" w:color="auto" w:fill="auto"/>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0,9</w:t>
            </w:r>
          </w:p>
        </w:tc>
        <w:tc>
          <w:tcPr>
            <w:tcW w:w="1217" w:type="dxa"/>
            <w:tcBorders>
              <w:top w:val="nil"/>
              <w:left w:val="nil"/>
              <w:bottom w:val="single" w:sz="4" w:space="0" w:color="auto"/>
              <w:right w:val="single" w:sz="4" w:space="0" w:color="auto"/>
            </w:tcBorders>
            <w:shd w:val="clear" w:color="auto" w:fill="auto"/>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-14</w:t>
            </w:r>
          </w:p>
        </w:tc>
        <w:tc>
          <w:tcPr>
            <w:tcW w:w="1217" w:type="dxa"/>
            <w:tcBorders>
              <w:top w:val="nil"/>
              <w:left w:val="nil"/>
              <w:bottom w:val="single" w:sz="4" w:space="0" w:color="auto"/>
              <w:right w:val="single" w:sz="4" w:space="0" w:color="auto"/>
            </w:tcBorders>
            <w:shd w:val="clear" w:color="auto" w:fill="auto"/>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-10,9</w:t>
            </w:r>
          </w:p>
        </w:tc>
        <w:tc>
          <w:tcPr>
            <w:tcW w:w="1217" w:type="dxa"/>
            <w:tcBorders>
              <w:top w:val="nil"/>
              <w:left w:val="nil"/>
              <w:bottom w:val="single" w:sz="4" w:space="0" w:color="auto"/>
              <w:right w:val="single" w:sz="4" w:space="0" w:color="auto"/>
            </w:tcBorders>
            <w:shd w:val="clear" w:color="auto" w:fill="auto"/>
            <w:vAlign w:val="center"/>
          </w:tcPr>
          <w:p w:rsidR="00ED4AD5" w:rsidRPr="00257859" w:rsidRDefault="00ED4AD5" w:rsidP="00ED4AD5">
            <w:pPr>
              <w:jc w:val="right"/>
              <w:rPr>
                <w:rFonts w:ascii="Arial" w:hAnsi="Arial" w:cs="Arial"/>
                <w:sz w:val="18"/>
                <w:szCs w:val="18"/>
              </w:rPr>
            </w:pPr>
            <w:r w:rsidRPr="00257859">
              <w:rPr>
                <w:rFonts w:ascii="Arial" w:hAnsi="Arial" w:cs="Arial"/>
                <w:sz w:val="18"/>
                <w:szCs w:val="18"/>
              </w:rPr>
              <w:t>9,8</w:t>
            </w:r>
          </w:p>
        </w:tc>
      </w:tr>
      <w:tr w:rsidR="00ED4AD5" w:rsidRPr="00503F99" w:rsidTr="00ED4AD5">
        <w:tc>
          <w:tcPr>
            <w:tcW w:w="1800" w:type="dxa"/>
            <w:shd w:val="clear" w:color="auto" w:fill="auto"/>
            <w:vAlign w:val="bottom"/>
          </w:tcPr>
          <w:p w:rsidR="00ED4AD5" w:rsidRPr="00503F99" w:rsidRDefault="00ED4AD5" w:rsidP="00691A34">
            <w:pPr>
              <w:spacing w:before="20" w:after="20"/>
              <w:jc w:val="left"/>
              <w:rPr>
                <w:rFonts w:ascii="Arial" w:hAnsi="Arial" w:cs="Arial"/>
                <w:sz w:val="18"/>
                <w:szCs w:val="18"/>
              </w:rPr>
            </w:pPr>
            <w:r w:rsidRPr="00503F99">
              <w:rPr>
                <w:rFonts w:ascii="Arial" w:hAnsi="Arial" w:cs="Arial"/>
                <w:sz w:val="18"/>
                <w:szCs w:val="18"/>
              </w:rPr>
              <w:t>Rétsági</w:t>
            </w:r>
          </w:p>
        </w:tc>
        <w:tc>
          <w:tcPr>
            <w:tcW w:w="1217" w:type="dxa"/>
            <w:tcBorders>
              <w:top w:val="nil"/>
              <w:left w:val="single" w:sz="4" w:space="0" w:color="auto"/>
              <w:bottom w:val="single" w:sz="4" w:space="0" w:color="auto"/>
              <w:right w:val="single" w:sz="4" w:space="0" w:color="auto"/>
            </w:tcBorders>
            <w:shd w:val="clear" w:color="auto" w:fill="auto"/>
            <w:vAlign w:val="center"/>
          </w:tcPr>
          <w:p w:rsidR="00ED4AD5" w:rsidRPr="00257859" w:rsidRDefault="00ED4AD5" w:rsidP="00672C15">
            <w:pPr>
              <w:jc w:val="right"/>
              <w:rPr>
                <w:rFonts w:ascii="Arial" w:hAnsi="Arial" w:cs="Arial"/>
                <w:sz w:val="18"/>
                <w:szCs w:val="18"/>
              </w:rPr>
            </w:pPr>
            <w:r w:rsidRPr="00257859">
              <w:rPr>
                <w:rFonts w:ascii="Arial" w:hAnsi="Arial" w:cs="Arial"/>
                <w:sz w:val="18"/>
                <w:szCs w:val="18"/>
              </w:rPr>
              <w:t>36</w:t>
            </w:r>
          </w:p>
        </w:tc>
        <w:tc>
          <w:tcPr>
            <w:tcW w:w="1217" w:type="dxa"/>
            <w:tcBorders>
              <w:top w:val="nil"/>
              <w:left w:val="nil"/>
              <w:bottom w:val="single" w:sz="4" w:space="0" w:color="auto"/>
              <w:right w:val="single" w:sz="4" w:space="0" w:color="auto"/>
            </w:tcBorders>
            <w:shd w:val="clear" w:color="auto" w:fill="auto"/>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-1</w:t>
            </w:r>
          </w:p>
        </w:tc>
        <w:tc>
          <w:tcPr>
            <w:tcW w:w="1217" w:type="dxa"/>
            <w:tcBorders>
              <w:top w:val="nil"/>
              <w:left w:val="nil"/>
              <w:bottom w:val="single" w:sz="4" w:space="0" w:color="auto"/>
              <w:right w:val="single" w:sz="4" w:space="0" w:color="auto"/>
            </w:tcBorders>
            <w:shd w:val="clear" w:color="auto" w:fill="auto"/>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-2,7</w:t>
            </w:r>
          </w:p>
        </w:tc>
        <w:tc>
          <w:tcPr>
            <w:tcW w:w="1217" w:type="dxa"/>
            <w:tcBorders>
              <w:top w:val="nil"/>
              <w:left w:val="nil"/>
              <w:bottom w:val="single" w:sz="4" w:space="0" w:color="auto"/>
              <w:right w:val="single" w:sz="4" w:space="0" w:color="auto"/>
            </w:tcBorders>
            <w:shd w:val="clear" w:color="auto" w:fill="auto"/>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-22</w:t>
            </w:r>
          </w:p>
        </w:tc>
        <w:tc>
          <w:tcPr>
            <w:tcW w:w="1217" w:type="dxa"/>
            <w:tcBorders>
              <w:top w:val="nil"/>
              <w:left w:val="nil"/>
              <w:bottom w:val="single" w:sz="4" w:space="0" w:color="auto"/>
              <w:right w:val="single" w:sz="4" w:space="0" w:color="auto"/>
            </w:tcBorders>
            <w:shd w:val="clear" w:color="auto" w:fill="auto"/>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-37,9</w:t>
            </w:r>
          </w:p>
        </w:tc>
        <w:tc>
          <w:tcPr>
            <w:tcW w:w="1217" w:type="dxa"/>
            <w:tcBorders>
              <w:top w:val="nil"/>
              <w:left w:val="nil"/>
              <w:bottom w:val="single" w:sz="4" w:space="0" w:color="auto"/>
              <w:right w:val="single" w:sz="4" w:space="0" w:color="auto"/>
            </w:tcBorders>
            <w:shd w:val="clear" w:color="auto" w:fill="auto"/>
            <w:vAlign w:val="center"/>
          </w:tcPr>
          <w:p w:rsidR="00ED4AD5" w:rsidRPr="00257859" w:rsidRDefault="00ED4AD5" w:rsidP="00ED4AD5">
            <w:pPr>
              <w:jc w:val="right"/>
              <w:rPr>
                <w:rFonts w:ascii="Arial" w:hAnsi="Arial" w:cs="Arial"/>
                <w:sz w:val="18"/>
                <w:szCs w:val="18"/>
              </w:rPr>
            </w:pPr>
            <w:r w:rsidRPr="00257859">
              <w:rPr>
                <w:rFonts w:ascii="Arial" w:hAnsi="Arial" w:cs="Arial"/>
                <w:sz w:val="18"/>
                <w:szCs w:val="18"/>
              </w:rPr>
              <w:t>4,7</w:t>
            </w:r>
          </w:p>
        </w:tc>
      </w:tr>
      <w:tr w:rsidR="00ED4AD5" w:rsidRPr="00503F99" w:rsidTr="00ED4AD5">
        <w:tc>
          <w:tcPr>
            <w:tcW w:w="1800" w:type="dxa"/>
            <w:shd w:val="clear" w:color="auto" w:fill="FFFFCC"/>
          </w:tcPr>
          <w:p w:rsidR="00ED4AD5" w:rsidRPr="00503F99" w:rsidRDefault="00ED4AD5" w:rsidP="00691A34">
            <w:pPr>
              <w:spacing w:before="20" w:after="20"/>
              <w:jc w:val="left"/>
              <w:rPr>
                <w:rFonts w:ascii="Arial" w:hAnsi="Arial" w:cs="Arial"/>
                <w:sz w:val="18"/>
                <w:szCs w:val="18"/>
              </w:rPr>
            </w:pPr>
            <w:r w:rsidRPr="00503F99">
              <w:rPr>
                <w:rFonts w:ascii="Arial" w:hAnsi="Arial" w:cs="Arial"/>
                <w:sz w:val="18"/>
                <w:szCs w:val="18"/>
              </w:rPr>
              <w:t>Nógrád megye</w:t>
            </w:r>
          </w:p>
        </w:tc>
        <w:tc>
          <w:tcPr>
            <w:tcW w:w="1217" w:type="dxa"/>
            <w:tcBorders>
              <w:top w:val="nil"/>
              <w:left w:val="single" w:sz="4" w:space="0" w:color="auto"/>
              <w:bottom w:val="single" w:sz="4" w:space="0" w:color="auto"/>
              <w:right w:val="single" w:sz="4" w:space="0" w:color="auto"/>
            </w:tcBorders>
            <w:shd w:val="clear" w:color="000000" w:fill="FFFFCC"/>
            <w:vAlign w:val="center"/>
          </w:tcPr>
          <w:p w:rsidR="00ED4AD5" w:rsidRPr="00257859" w:rsidRDefault="00ED4AD5" w:rsidP="006D3372">
            <w:pPr>
              <w:jc w:val="right"/>
              <w:rPr>
                <w:rFonts w:ascii="Arial" w:hAnsi="Arial" w:cs="Arial"/>
                <w:sz w:val="18"/>
                <w:szCs w:val="18"/>
              </w:rPr>
            </w:pPr>
            <w:r w:rsidRPr="00257859">
              <w:rPr>
                <w:rFonts w:ascii="Arial" w:hAnsi="Arial" w:cs="Arial"/>
                <w:sz w:val="18"/>
                <w:szCs w:val="18"/>
              </w:rPr>
              <w:t>892</w:t>
            </w:r>
          </w:p>
        </w:tc>
        <w:tc>
          <w:tcPr>
            <w:tcW w:w="1217" w:type="dxa"/>
            <w:tcBorders>
              <w:top w:val="nil"/>
              <w:left w:val="nil"/>
              <w:bottom w:val="single" w:sz="4" w:space="0" w:color="auto"/>
              <w:right w:val="single" w:sz="4" w:space="0" w:color="auto"/>
            </w:tcBorders>
            <w:shd w:val="clear" w:color="000000" w:fill="FFFFCC"/>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19</w:t>
            </w:r>
          </w:p>
        </w:tc>
        <w:tc>
          <w:tcPr>
            <w:tcW w:w="1217" w:type="dxa"/>
            <w:tcBorders>
              <w:top w:val="nil"/>
              <w:left w:val="nil"/>
              <w:bottom w:val="single" w:sz="4" w:space="0" w:color="auto"/>
              <w:right w:val="single" w:sz="4" w:space="0" w:color="auto"/>
            </w:tcBorders>
            <w:shd w:val="clear" w:color="000000" w:fill="FFFFCC"/>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2,2</w:t>
            </w:r>
          </w:p>
        </w:tc>
        <w:tc>
          <w:tcPr>
            <w:tcW w:w="1217" w:type="dxa"/>
            <w:tcBorders>
              <w:top w:val="nil"/>
              <w:left w:val="nil"/>
              <w:bottom w:val="single" w:sz="4" w:space="0" w:color="auto"/>
              <w:right w:val="single" w:sz="4" w:space="0" w:color="auto"/>
            </w:tcBorders>
            <w:shd w:val="clear" w:color="000000" w:fill="FFFFCC"/>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-93</w:t>
            </w:r>
          </w:p>
        </w:tc>
        <w:tc>
          <w:tcPr>
            <w:tcW w:w="1217" w:type="dxa"/>
            <w:tcBorders>
              <w:top w:val="nil"/>
              <w:left w:val="nil"/>
              <w:bottom w:val="single" w:sz="4" w:space="0" w:color="auto"/>
              <w:right w:val="single" w:sz="4" w:space="0" w:color="auto"/>
            </w:tcBorders>
            <w:shd w:val="clear" w:color="000000" w:fill="FFFFCC"/>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-9,4</w:t>
            </w:r>
          </w:p>
        </w:tc>
        <w:tc>
          <w:tcPr>
            <w:tcW w:w="1217" w:type="dxa"/>
            <w:tcBorders>
              <w:top w:val="nil"/>
              <w:left w:val="nil"/>
              <w:bottom w:val="single" w:sz="4" w:space="0" w:color="auto"/>
              <w:right w:val="single" w:sz="4" w:space="0" w:color="auto"/>
            </w:tcBorders>
            <w:shd w:val="clear" w:color="000000" w:fill="FFFFCC"/>
            <w:vAlign w:val="center"/>
          </w:tcPr>
          <w:p w:rsidR="00ED4AD5" w:rsidRPr="00257859" w:rsidRDefault="00ED4AD5" w:rsidP="00ED4AD5">
            <w:pPr>
              <w:jc w:val="right"/>
              <w:rPr>
                <w:rFonts w:ascii="Arial" w:hAnsi="Arial" w:cs="Arial"/>
                <w:sz w:val="18"/>
                <w:szCs w:val="18"/>
              </w:rPr>
            </w:pPr>
            <w:r w:rsidRPr="00257859">
              <w:rPr>
                <w:rFonts w:ascii="Arial" w:hAnsi="Arial" w:cs="Arial"/>
                <w:sz w:val="18"/>
                <w:szCs w:val="18"/>
              </w:rPr>
              <w:t>8,4</w:t>
            </w:r>
          </w:p>
        </w:tc>
      </w:tr>
      <w:tr w:rsidR="00ED4AD5" w:rsidRPr="00503F99" w:rsidTr="00ED4AD5">
        <w:tc>
          <w:tcPr>
            <w:tcW w:w="1800" w:type="dxa"/>
            <w:shd w:val="clear" w:color="auto" w:fill="FFFFCC"/>
          </w:tcPr>
          <w:p w:rsidR="00ED4AD5" w:rsidRPr="00503F99" w:rsidRDefault="00ED4AD5" w:rsidP="00691A34">
            <w:pPr>
              <w:spacing w:before="20" w:after="20"/>
              <w:jc w:val="left"/>
              <w:rPr>
                <w:rFonts w:ascii="Arial" w:hAnsi="Arial" w:cs="Arial"/>
                <w:sz w:val="18"/>
                <w:szCs w:val="18"/>
              </w:rPr>
            </w:pPr>
            <w:r w:rsidRPr="00503F99">
              <w:rPr>
                <w:rFonts w:ascii="Arial" w:hAnsi="Arial" w:cs="Arial"/>
                <w:sz w:val="18"/>
                <w:szCs w:val="18"/>
              </w:rPr>
              <w:t>Országosan</w:t>
            </w:r>
          </w:p>
        </w:tc>
        <w:tc>
          <w:tcPr>
            <w:tcW w:w="1217" w:type="dxa"/>
            <w:tcBorders>
              <w:top w:val="single" w:sz="4" w:space="0" w:color="auto"/>
              <w:left w:val="single" w:sz="4" w:space="0" w:color="auto"/>
              <w:bottom w:val="single" w:sz="4" w:space="0" w:color="auto"/>
              <w:right w:val="single" w:sz="4" w:space="0" w:color="auto"/>
            </w:tcBorders>
            <w:shd w:val="clear" w:color="000000" w:fill="FFFFCC"/>
            <w:vAlign w:val="center"/>
          </w:tcPr>
          <w:p w:rsidR="00ED4AD5" w:rsidRPr="00257859" w:rsidRDefault="00ED4AD5" w:rsidP="006D3372">
            <w:pPr>
              <w:jc w:val="right"/>
              <w:rPr>
                <w:rFonts w:ascii="Arial" w:hAnsi="Arial" w:cs="Arial"/>
                <w:sz w:val="18"/>
                <w:szCs w:val="18"/>
              </w:rPr>
            </w:pPr>
            <w:r w:rsidRPr="00257859">
              <w:rPr>
                <w:rFonts w:ascii="Arial" w:hAnsi="Arial" w:cs="Arial"/>
                <w:sz w:val="18"/>
                <w:szCs w:val="18"/>
              </w:rPr>
              <w:t>17 028</w:t>
            </w:r>
          </w:p>
        </w:tc>
        <w:tc>
          <w:tcPr>
            <w:tcW w:w="1217" w:type="dxa"/>
            <w:tcBorders>
              <w:top w:val="single" w:sz="4" w:space="0" w:color="auto"/>
              <w:left w:val="nil"/>
              <w:bottom w:val="single" w:sz="4" w:space="0" w:color="auto"/>
              <w:right w:val="single" w:sz="4" w:space="0" w:color="auto"/>
            </w:tcBorders>
            <w:shd w:val="clear" w:color="000000" w:fill="FFFFCC"/>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428</w:t>
            </w:r>
          </w:p>
        </w:tc>
        <w:tc>
          <w:tcPr>
            <w:tcW w:w="1217" w:type="dxa"/>
            <w:tcBorders>
              <w:top w:val="single" w:sz="4" w:space="0" w:color="auto"/>
              <w:left w:val="nil"/>
              <w:bottom w:val="single" w:sz="4" w:space="0" w:color="auto"/>
              <w:right w:val="single" w:sz="4" w:space="0" w:color="auto"/>
            </w:tcBorders>
            <w:shd w:val="clear" w:color="000000" w:fill="FFFFCC"/>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2,6</w:t>
            </w:r>
          </w:p>
        </w:tc>
        <w:tc>
          <w:tcPr>
            <w:tcW w:w="1217" w:type="dxa"/>
            <w:tcBorders>
              <w:top w:val="single" w:sz="4" w:space="0" w:color="auto"/>
              <w:left w:val="nil"/>
              <w:bottom w:val="single" w:sz="4" w:space="0" w:color="auto"/>
              <w:right w:val="single" w:sz="4" w:space="0" w:color="auto"/>
            </w:tcBorders>
            <w:shd w:val="clear" w:color="000000" w:fill="FFFFCC"/>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-5 200</w:t>
            </w:r>
          </w:p>
        </w:tc>
        <w:tc>
          <w:tcPr>
            <w:tcW w:w="1217" w:type="dxa"/>
            <w:tcBorders>
              <w:top w:val="single" w:sz="4" w:space="0" w:color="auto"/>
              <w:left w:val="nil"/>
              <w:bottom w:val="single" w:sz="4" w:space="0" w:color="auto"/>
              <w:right w:val="single" w:sz="4" w:space="0" w:color="auto"/>
            </w:tcBorders>
            <w:shd w:val="clear" w:color="000000" w:fill="FFFFCC"/>
            <w:vAlign w:val="center"/>
          </w:tcPr>
          <w:p w:rsidR="00ED4AD5" w:rsidRPr="00257859" w:rsidRDefault="00ED4AD5" w:rsidP="00750FDE">
            <w:pPr>
              <w:jc w:val="right"/>
              <w:rPr>
                <w:rFonts w:ascii="Arial" w:hAnsi="Arial" w:cs="Arial"/>
                <w:sz w:val="18"/>
                <w:szCs w:val="18"/>
              </w:rPr>
            </w:pPr>
            <w:r w:rsidRPr="00257859">
              <w:rPr>
                <w:rFonts w:ascii="Arial" w:hAnsi="Arial" w:cs="Arial"/>
                <w:sz w:val="18"/>
                <w:szCs w:val="18"/>
              </w:rPr>
              <w:t>-23,4</w:t>
            </w:r>
          </w:p>
        </w:tc>
        <w:tc>
          <w:tcPr>
            <w:tcW w:w="1217" w:type="dxa"/>
            <w:tcBorders>
              <w:top w:val="single" w:sz="4" w:space="0" w:color="auto"/>
              <w:left w:val="nil"/>
              <w:bottom w:val="single" w:sz="4" w:space="0" w:color="auto"/>
              <w:right w:val="single" w:sz="4" w:space="0" w:color="auto"/>
            </w:tcBorders>
            <w:shd w:val="clear" w:color="000000" w:fill="FFFFCC"/>
            <w:vAlign w:val="center"/>
          </w:tcPr>
          <w:p w:rsidR="00ED4AD5" w:rsidRPr="00257859" w:rsidRDefault="00ED4AD5" w:rsidP="00ED4AD5">
            <w:pPr>
              <w:jc w:val="right"/>
              <w:rPr>
                <w:rFonts w:ascii="Arial" w:hAnsi="Arial" w:cs="Arial"/>
                <w:sz w:val="18"/>
                <w:szCs w:val="18"/>
              </w:rPr>
            </w:pPr>
            <w:r w:rsidRPr="00257859">
              <w:rPr>
                <w:rFonts w:ascii="Arial" w:hAnsi="Arial" w:cs="Arial"/>
                <w:sz w:val="18"/>
                <w:szCs w:val="18"/>
              </w:rPr>
              <w:t>6,8</w:t>
            </w:r>
          </w:p>
        </w:tc>
      </w:tr>
    </w:tbl>
    <w:p w:rsidR="00C97236" w:rsidRPr="00257859" w:rsidRDefault="00516DF1" w:rsidP="00AB4A32">
      <w:pPr>
        <w:pStyle w:val="Szvegtrzs2"/>
        <w:spacing w:before="200" w:after="240" w:line="300" w:lineRule="exact"/>
        <w:rPr>
          <w:rFonts w:ascii="Arial" w:hAnsi="Arial" w:cs="Arial"/>
          <w:bCs/>
          <w:sz w:val="20"/>
        </w:rPr>
      </w:pPr>
      <w:r w:rsidRPr="00257859">
        <w:rPr>
          <w:rFonts w:ascii="Arial" w:hAnsi="Arial"/>
          <w:sz w:val="20"/>
        </w:rPr>
        <w:t xml:space="preserve">A pályakezdők iskolai végzettség szerinti összetétele </w:t>
      </w:r>
      <w:r w:rsidR="002D339F" w:rsidRPr="00257859">
        <w:rPr>
          <w:rFonts w:ascii="Arial" w:hAnsi="Arial"/>
          <w:sz w:val="20"/>
        </w:rPr>
        <w:t>továbbra is</w:t>
      </w:r>
      <w:r w:rsidRPr="00257859">
        <w:rPr>
          <w:rFonts w:ascii="Arial" w:hAnsi="Arial"/>
          <w:sz w:val="20"/>
        </w:rPr>
        <w:t xml:space="preserve"> kedvezőtlen a szakképzetlene</w:t>
      </w:r>
      <w:r w:rsidR="007705E7" w:rsidRPr="00257859">
        <w:rPr>
          <w:rFonts w:ascii="Arial" w:hAnsi="Arial"/>
          <w:sz w:val="20"/>
        </w:rPr>
        <w:t>k</w:t>
      </w:r>
      <w:r w:rsidR="00093A23" w:rsidRPr="00257859">
        <w:rPr>
          <w:rFonts w:ascii="Arial" w:hAnsi="Arial"/>
          <w:sz w:val="20"/>
        </w:rPr>
        <w:t xml:space="preserve"> magas száma, illetve aránya (56</w:t>
      </w:r>
      <w:r w:rsidR="00DE35DC" w:rsidRPr="00257859">
        <w:rPr>
          <w:rFonts w:ascii="Arial" w:hAnsi="Arial"/>
          <w:sz w:val="20"/>
        </w:rPr>
        <w:t>,7</w:t>
      </w:r>
      <w:r w:rsidRPr="00257859">
        <w:rPr>
          <w:rFonts w:ascii="Arial" w:hAnsi="Arial"/>
          <w:sz w:val="20"/>
        </w:rPr>
        <w:t>%) miatt</w:t>
      </w:r>
      <w:r w:rsidR="00CC3AB0" w:rsidRPr="00257859">
        <w:rPr>
          <w:rFonts w:ascii="Arial" w:hAnsi="Arial"/>
          <w:sz w:val="20"/>
        </w:rPr>
        <w:t xml:space="preserve">. </w:t>
      </w:r>
      <w:r w:rsidR="00C97236" w:rsidRPr="00257859">
        <w:rPr>
          <w:rFonts w:ascii="Arial" w:hAnsi="Arial" w:cs="Arial"/>
          <w:bCs/>
          <w:sz w:val="20"/>
        </w:rPr>
        <w:t xml:space="preserve">Az alacsony iskolai végzettségű fiatalok súlya </w:t>
      </w:r>
      <w:r w:rsidR="004278E3" w:rsidRPr="00257859">
        <w:rPr>
          <w:rFonts w:ascii="Arial" w:hAnsi="Arial" w:cs="Arial"/>
          <w:bCs/>
          <w:sz w:val="20"/>
        </w:rPr>
        <w:t>54,6</w:t>
      </w:r>
      <w:r w:rsidR="00C97236" w:rsidRPr="00257859">
        <w:rPr>
          <w:rFonts w:ascii="Arial" w:hAnsi="Arial" w:cs="Arial"/>
          <w:bCs/>
          <w:sz w:val="20"/>
        </w:rPr>
        <w:t xml:space="preserve">%, </w:t>
      </w:r>
      <w:r w:rsidR="00A5135A" w:rsidRPr="00257859">
        <w:rPr>
          <w:rFonts w:ascii="Arial" w:hAnsi="Arial" w:cs="Arial"/>
          <w:bCs/>
          <w:sz w:val="20"/>
        </w:rPr>
        <w:t xml:space="preserve">szakiskolai képesítéssel minden </w:t>
      </w:r>
      <w:r w:rsidR="00487753" w:rsidRPr="00257859">
        <w:rPr>
          <w:rFonts w:ascii="Arial" w:hAnsi="Arial" w:cs="Arial"/>
          <w:bCs/>
          <w:sz w:val="20"/>
        </w:rPr>
        <w:t>8.</w:t>
      </w:r>
      <w:r w:rsidR="00C97236" w:rsidRPr="00257859">
        <w:rPr>
          <w:rFonts w:ascii="Arial" w:hAnsi="Arial" w:cs="Arial"/>
          <w:bCs/>
          <w:sz w:val="20"/>
        </w:rPr>
        <w:t xml:space="preserve"> pályakezdő rendelkezik, szakközépiskolába járt </w:t>
      </w:r>
      <w:r w:rsidR="00750DEE" w:rsidRPr="00257859">
        <w:rPr>
          <w:rFonts w:ascii="Arial" w:hAnsi="Arial" w:cs="Arial"/>
          <w:bCs/>
          <w:sz w:val="20"/>
        </w:rPr>
        <w:t>13,1</w:t>
      </w:r>
      <w:r w:rsidR="00C97236" w:rsidRPr="00257859">
        <w:rPr>
          <w:rFonts w:ascii="Arial" w:hAnsi="Arial" w:cs="Arial"/>
          <w:bCs/>
          <w:sz w:val="20"/>
        </w:rPr>
        <w:t xml:space="preserve">%-uk, gimnáziumi érettségivel keres munkát minden </w:t>
      </w:r>
      <w:r w:rsidR="003C07FB" w:rsidRPr="00257859">
        <w:rPr>
          <w:rFonts w:ascii="Arial" w:hAnsi="Arial" w:cs="Arial"/>
          <w:bCs/>
          <w:sz w:val="20"/>
        </w:rPr>
        <w:t>7-8</w:t>
      </w:r>
      <w:r w:rsidR="00C97236" w:rsidRPr="00257859">
        <w:rPr>
          <w:rFonts w:ascii="Arial" w:hAnsi="Arial" w:cs="Arial"/>
          <w:bCs/>
          <w:sz w:val="20"/>
        </w:rPr>
        <w:t>. ügyfelünk, míg diploma birto</w:t>
      </w:r>
      <w:r w:rsidR="00727D0F" w:rsidRPr="00257859">
        <w:rPr>
          <w:rFonts w:ascii="Arial" w:hAnsi="Arial" w:cs="Arial"/>
          <w:bCs/>
          <w:sz w:val="20"/>
        </w:rPr>
        <w:t>káb</w:t>
      </w:r>
      <w:r w:rsidR="00702BF3" w:rsidRPr="00257859">
        <w:rPr>
          <w:rFonts w:ascii="Arial" w:hAnsi="Arial" w:cs="Arial"/>
          <w:bCs/>
          <w:sz w:val="20"/>
        </w:rPr>
        <w:t>an a pályakezdő álláskeresők 1,7</w:t>
      </w:r>
      <w:r w:rsidR="00727D0F" w:rsidRPr="00257859">
        <w:rPr>
          <w:rFonts w:ascii="Arial" w:hAnsi="Arial" w:cs="Arial"/>
          <w:bCs/>
          <w:sz w:val="20"/>
        </w:rPr>
        <w:t>%-a</w:t>
      </w:r>
      <w:r w:rsidR="00C97236" w:rsidRPr="00257859">
        <w:rPr>
          <w:rFonts w:ascii="Arial" w:hAnsi="Arial" w:cs="Arial"/>
          <w:bCs/>
          <w:sz w:val="20"/>
        </w:rPr>
        <w:t xml:space="preserve"> szeretne elhelyezkedni. </w:t>
      </w:r>
      <w:r w:rsidR="007D3021" w:rsidRPr="00257859">
        <w:rPr>
          <w:rFonts w:ascii="Arial" w:hAnsi="Arial" w:cs="Arial"/>
          <w:bCs/>
          <w:sz w:val="20"/>
        </w:rPr>
        <w:t xml:space="preserve">Legmagasabb a fizikai állománycsoportba tartozó </w:t>
      </w:r>
      <w:r w:rsidR="003B557E" w:rsidRPr="00257859">
        <w:rPr>
          <w:rFonts w:ascii="Arial" w:hAnsi="Arial" w:cs="Arial"/>
          <w:bCs/>
          <w:sz w:val="20"/>
        </w:rPr>
        <w:t>álláskeresők aránya (89,5</w:t>
      </w:r>
      <w:r w:rsidR="007D3021" w:rsidRPr="00257859">
        <w:rPr>
          <w:rFonts w:ascii="Arial" w:hAnsi="Arial" w:cs="Arial"/>
          <w:bCs/>
          <w:sz w:val="20"/>
        </w:rPr>
        <w:t xml:space="preserve">%). </w:t>
      </w:r>
      <w:r w:rsidR="00C97236" w:rsidRPr="00257859">
        <w:rPr>
          <w:rFonts w:ascii="Arial" w:hAnsi="Arial"/>
          <w:sz w:val="20"/>
        </w:rPr>
        <w:t xml:space="preserve">A </w:t>
      </w:r>
      <w:r w:rsidR="00B22091" w:rsidRPr="00257859">
        <w:rPr>
          <w:rFonts w:ascii="Arial" w:hAnsi="Arial"/>
          <w:sz w:val="20"/>
        </w:rPr>
        <w:t>férfiak</w:t>
      </w:r>
      <w:r w:rsidR="003A543A" w:rsidRPr="00257859">
        <w:rPr>
          <w:rFonts w:ascii="Arial" w:hAnsi="Arial"/>
          <w:sz w:val="20"/>
        </w:rPr>
        <w:t xml:space="preserve"> </w:t>
      </w:r>
      <w:r w:rsidR="00605BF8" w:rsidRPr="00257859">
        <w:rPr>
          <w:rFonts w:ascii="Arial" w:hAnsi="Arial"/>
          <w:sz w:val="20"/>
        </w:rPr>
        <w:t>(430 fő) és a nők (462</w:t>
      </w:r>
      <w:r w:rsidR="00B22091" w:rsidRPr="00257859">
        <w:rPr>
          <w:rFonts w:ascii="Arial" w:hAnsi="Arial"/>
          <w:sz w:val="20"/>
        </w:rPr>
        <w:t xml:space="preserve"> fő) közel</w:t>
      </w:r>
      <w:r w:rsidR="00605BF8" w:rsidRPr="00257859">
        <w:rPr>
          <w:rFonts w:ascii="Arial" w:hAnsi="Arial"/>
          <w:sz w:val="20"/>
        </w:rPr>
        <w:t xml:space="preserve"> hasonló számban</w:t>
      </w:r>
      <w:r w:rsidR="00C04A81" w:rsidRPr="00257859">
        <w:rPr>
          <w:rFonts w:ascii="Arial" w:hAnsi="Arial"/>
          <w:sz w:val="20"/>
        </w:rPr>
        <w:t xml:space="preserve"> keresnek állást</w:t>
      </w:r>
      <w:r w:rsidR="00364286" w:rsidRPr="00257859">
        <w:rPr>
          <w:rFonts w:ascii="Arial" w:hAnsi="Arial"/>
          <w:sz w:val="20"/>
        </w:rPr>
        <w:t>.</w:t>
      </w:r>
      <w:r w:rsidR="00C97236" w:rsidRPr="00257859">
        <w:rPr>
          <w:rFonts w:ascii="Arial" w:hAnsi="Arial"/>
          <w:sz w:val="20"/>
        </w:rPr>
        <w:t xml:space="preserve"> </w:t>
      </w:r>
      <w:r w:rsidR="00B11C76" w:rsidRPr="00257859">
        <w:rPr>
          <w:rFonts w:ascii="Arial" w:hAnsi="Arial"/>
          <w:sz w:val="20"/>
        </w:rPr>
        <w:t>M</w:t>
      </w:r>
      <w:r w:rsidR="00B11C76" w:rsidRPr="00257859">
        <w:rPr>
          <w:rFonts w:ascii="Arial" w:hAnsi="Arial" w:cs="Arial"/>
          <w:bCs/>
          <w:sz w:val="20"/>
        </w:rPr>
        <w:t xml:space="preserve">inden harmadik pályakezdő </w:t>
      </w:r>
      <w:r w:rsidR="00C97236" w:rsidRPr="00257859">
        <w:rPr>
          <w:rFonts w:ascii="Arial" w:hAnsi="Arial" w:cs="Arial"/>
          <w:bCs/>
          <w:sz w:val="20"/>
        </w:rPr>
        <w:t xml:space="preserve">19 éves </w:t>
      </w:r>
      <w:r w:rsidR="00B11C76" w:rsidRPr="00257859">
        <w:rPr>
          <w:rFonts w:ascii="Arial" w:hAnsi="Arial" w:cs="Arial"/>
          <w:bCs/>
          <w:sz w:val="20"/>
        </w:rPr>
        <w:t xml:space="preserve">vagy </w:t>
      </w:r>
      <w:r w:rsidR="00C97236" w:rsidRPr="00257859">
        <w:rPr>
          <w:rFonts w:ascii="Arial" w:hAnsi="Arial" w:cs="Arial"/>
          <w:bCs/>
          <w:sz w:val="20"/>
        </w:rPr>
        <w:t>annál fiatalabb</w:t>
      </w:r>
      <w:r w:rsidR="00F96FBA" w:rsidRPr="00257859">
        <w:rPr>
          <w:rFonts w:ascii="Arial" w:hAnsi="Arial" w:cs="Arial"/>
          <w:bCs/>
          <w:sz w:val="20"/>
        </w:rPr>
        <w:t>.</w:t>
      </w:r>
    </w:p>
    <w:p w:rsidR="006B3C02" w:rsidRPr="00257859" w:rsidRDefault="00EA0371" w:rsidP="006B3C02">
      <w:pPr>
        <w:pStyle w:val="Szvegtrzs"/>
        <w:pBdr>
          <w:top w:val="dotted" w:sz="4" w:space="1" w:color="auto" w:shadow="1"/>
          <w:left w:val="dotted" w:sz="4" w:space="0" w:color="auto" w:shadow="1"/>
          <w:bottom w:val="dotted" w:sz="4" w:space="1" w:color="auto" w:shadow="1"/>
          <w:right w:val="dotted" w:sz="4" w:space="1" w:color="auto" w:shadow="1"/>
        </w:pBdr>
        <w:shd w:val="clear" w:color="auto" w:fill="D1E2FB"/>
        <w:spacing w:line="320" w:lineRule="exact"/>
        <w:jc w:val="center"/>
        <w:rPr>
          <w:rFonts w:ascii="Arial" w:hAnsi="Arial" w:cs="Arial"/>
          <w:sz w:val="20"/>
        </w:rPr>
      </w:pPr>
      <w:r>
        <w:rPr>
          <w:rFonts w:ascii="Arial" w:hAnsi="Arial" w:cs="Arial"/>
          <w:sz w:val="20"/>
        </w:rPr>
        <w:t>2020 óta</w:t>
      </w:r>
      <w:r w:rsidR="00980550" w:rsidRPr="00257859">
        <w:rPr>
          <w:rFonts w:ascii="Arial" w:hAnsi="Arial" w:cs="Arial"/>
          <w:sz w:val="20"/>
        </w:rPr>
        <w:t xml:space="preserve"> </w:t>
      </w:r>
      <w:r w:rsidR="00725512" w:rsidRPr="00257859">
        <w:rPr>
          <w:rFonts w:ascii="Arial" w:hAnsi="Arial" w:cs="Arial"/>
          <w:sz w:val="20"/>
        </w:rPr>
        <w:t>a</w:t>
      </w:r>
      <w:r w:rsidR="00FD38F5" w:rsidRPr="00257859">
        <w:rPr>
          <w:rFonts w:ascii="Arial" w:hAnsi="Arial" w:cs="Arial"/>
          <w:sz w:val="20"/>
        </w:rPr>
        <w:t xml:space="preserve"> </w:t>
      </w:r>
      <w:r w:rsidR="00251B78" w:rsidRPr="00257859">
        <w:rPr>
          <w:rFonts w:ascii="Arial" w:hAnsi="Arial" w:cs="Arial"/>
          <w:sz w:val="20"/>
        </w:rPr>
        <w:t xml:space="preserve">tartósan </w:t>
      </w:r>
      <w:r w:rsidR="00FD38F5" w:rsidRPr="00257859">
        <w:rPr>
          <w:rFonts w:ascii="Arial" w:hAnsi="Arial" w:cs="Arial"/>
          <w:sz w:val="20"/>
        </w:rPr>
        <w:t>regisztrált</w:t>
      </w:r>
      <w:r w:rsidR="00251B78" w:rsidRPr="00257859">
        <w:rPr>
          <w:rFonts w:ascii="Arial" w:hAnsi="Arial" w:cs="Arial"/>
          <w:sz w:val="20"/>
        </w:rPr>
        <w:t xml:space="preserve"> álláskeresők</w:t>
      </w:r>
      <w:r w:rsidR="003B7148" w:rsidRPr="00257859">
        <w:rPr>
          <w:rFonts w:ascii="Arial" w:hAnsi="Arial" w:cs="Arial"/>
          <w:sz w:val="20"/>
        </w:rPr>
        <w:t xml:space="preserve"> </w:t>
      </w:r>
      <w:r w:rsidR="000E3F2C" w:rsidRPr="00257859">
        <w:rPr>
          <w:rFonts w:ascii="Arial" w:hAnsi="Arial" w:cs="Arial"/>
          <w:sz w:val="20"/>
        </w:rPr>
        <w:t>létszáma</w:t>
      </w:r>
      <w:r w:rsidR="00041EDA" w:rsidRPr="00257859">
        <w:rPr>
          <w:rFonts w:ascii="Arial" w:hAnsi="Arial" w:cs="Arial"/>
          <w:sz w:val="20"/>
        </w:rPr>
        <w:t xml:space="preserve"> </w:t>
      </w:r>
      <w:r w:rsidR="00FC6C5B" w:rsidRPr="00257859">
        <w:rPr>
          <w:rFonts w:ascii="Arial" w:hAnsi="Arial" w:cs="Arial"/>
          <w:sz w:val="20"/>
        </w:rPr>
        <w:t>nagyon lassan emelkedett</w:t>
      </w:r>
    </w:p>
    <w:p w:rsidR="00725512" w:rsidRPr="00503F99" w:rsidRDefault="00725512" w:rsidP="00725512">
      <w:pPr>
        <w:rPr>
          <w:rFonts w:ascii="Arial" w:hAnsi="Arial"/>
          <w:sz w:val="20"/>
        </w:rPr>
      </w:pPr>
    </w:p>
    <w:p w:rsidR="009177F4" w:rsidRPr="00503F99" w:rsidRDefault="00FF685A" w:rsidP="00B71731">
      <w:pPr>
        <w:rPr>
          <w:sz w:val="20"/>
          <w:szCs w:val="20"/>
        </w:rPr>
      </w:pPr>
      <w:r w:rsidRPr="00FF685A">
        <w:rPr>
          <w:noProof/>
          <w:sz w:val="20"/>
          <w:szCs w:val="20"/>
        </w:rPr>
        <w:drawing>
          <wp:inline distT="0" distB="0" distL="0" distR="0">
            <wp:extent cx="2797657" cy="2165299"/>
            <wp:effectExtent l="19050" t="0" r="21743" b="6401"/>
            <wp:docPr id="2"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30F13" w:rsidRPr="00030F13">
        <w:rPr>
          <w:noProof/>
          <w:sz w:val="20"/>
          <w:szCs w:val="20"/>
        </w:rPr>
        <w:drawing>
          <wp:inline distT="0" distB="0" distL="0" distR="0">
            <wp:extent cx="2826563" cy="2201571"/>
            <wp:effectExtent l="19050" t="0" r="11887" b="8229"/>
            <wp:docPr id="3"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C5FE6" w:rsidRPr="00025327" w:rsidRDefault="00725512" w:rsidP="00077F45">
      <w:pPr>
        <w:spacing w:before="120" w:line="300" w:lineRule="exact"/>
        <w:rPr>
          <w:rFonts w:ascii="Arial" w:hAnsi="Arial"/>
          <w:sz w:val="20"/>
        </w:rPr>
      </w:pPr>
      <w:r w:rsidRPr="00025327">
        <w:rPr>
          <w:rFonts w:ascii="Arial" w:hAnsi="Arial"/>
          <w:sz w:val="20"/>
        </w:rPr>
        <w:t>A tartósan r</w:t>
      </w:r>
      <w:r w:rsidR="00F95880" w:rsidRPr="00025327">
        <w:rPr>
          <w:rFonts w:ascii="Arial" w:hAnsi="Arial"/>
          <w:sz w:val="20"/>
        </w:rPr>
        <w:t>egi</w:t>
      </w:r>
      <w:r w:rsidR="00CC3531" w:rsidRPr="00025327">
        <w:rPr>
          <w:rFonts w:ascii="Arial" w:hAnsi="Arial"/>
          <w:sz w:val="20"/>
        </w:rPr>
        <w:t>sztrált álláskeresők létszáma</w:t>
      </w:r>
      <w:r w:rsidR="00F95880" w:rsidRPr="00025327">
        <w:rPr>
          <w:rFonts w:ascii="Arial" w:hAnsi="Arial"/>
          <w:sz w:val="20"/>
        </w:rPr>
        <w:t xml:space="preserve"> </w:t>
      </w:r>
      <w:r w:rsidR="00CC3531" w:rsidRPr="00025327">
        <w:rPr>
          <w:rFonts w:ascii="Arial" w:hAnsi="Arial"/>
          <w:sz w:val="20"/>
        </w:rPr>
        <w:t>2</w:t>
      </w:r>
      <w:r w:rsidR="00AE008D" w:rsidRPr="00025327">
        <w:rPr>
          <w:rFonts w:ascii="Arial" w:hAnsi="Arial"/>
          <w:sz w:val="20"/>
        </w:rPr>
        <w:t>020. januártól</w:t>
      </w:r>
      <w:r w:rsidR="00CC3531" w:rsidRPr="00025327">
        <w:rPr>
          <w:rFonts w:ascii="Arial" w:hAnsi="Arial"/>
          <w:sz w:val="20"/>
        </w:rPr>
        <w:t xml:space="preserve"> </w:t>
      </w:r>
      <w:r w:rsidR="00851912" w:rsidRPr="00025327">
        <w:rPr>
          <w:rFonts w:ascii="Arial" w:hAnsi="Arial"/>
          <w:sz w:val="20"/>
        </w:rPr>
        <w:t>kismértékű visszaesésekkel ugyan</w:t>
      </w:r>
      <w:r w:rsidRPr="00025327">
        <w:rPr>
          <w:rFonts w:ascii="Arial" w:hAnsi="Arial"/>
          <w:sz w:val="20"/>
        </w:rPr>
        <w:t xml:space="preserve">, </w:t>
      </w:r>
      <w:r w:rsidR="00851912" w:rsidRPr="00025327">
        <w:rPr>
          <w:rFonts w:ascii="Arial" w:hAnsi="Arial"/>
          <w:sz w:val="20"/>
        </w:rPr>
        <w:t>de összességében növekedett.</w:t>
      </w:r>
      <w:r w:rsidR="00077F45" w:rsidRPr="00025327">
        <w:rPr>
          <w:rFonts w:ascii="Arial" w:hAnsi="Arial"/>
          <w:sz w:val="20"/>
        </w:rPr>
        <w:t xml:space="preserve"> </w:t>
      </w:r>
      <w:r w:rsidR="00A70576" w:rsidRPr="00025327">
        <w:rPr>
          <w:rFonts w:ascii="Arial" w:hAnsi="Arial"/>
          <w:sz w:val="20"/>
        </w:rPr>
        <w:t>A</w:t>
      </w:r>
      <w:r w:rsidR="007D13C9" w:rsidRPr="00025327">
        <w:rPr>
          <w:rFonts w:ascii="Arial" w:hAnsi="Arial"/>
          <w:sz w:val="20"/>
        </w:rPr>
        <w:t xml:space="preserve"> </w:t>
      </w:r>
      <w:r w:rsidR="007D13C9" w:rsidRPr="002D1439">
        <w:rPr>
          <w:rFonts w:ascii="Arial" w:hAnsi="Arial"/>
          <w:b/>
          <w:sz w:val="20"/>
        </w:rPr>
        <w:t>több mint 12 hónapja</w:t>
      </w:r>
      <w:r w:rsidR="00A70576" w:rsidRPr="00025327">
        <w:rPr>
          <w:rFonts w:ascii="Arial" w:hAnsi="Arial"/>
          <w:b/>
          <w:sz w:val="20"/>
        </w:rPr>
        <w:t xml:space="preserve"> állást keresők</w:t>
      </w:r>
      <w:r w:rsidR="00A70576" w:rsidRPr="00025327">
        <w:rPr>
          <w:rFonts w:ascii="Arial" w:hAnsi="Arial"/>
          <w:sz w:val="20"/>
        </w:rPr>
        <w:t xml:space="preserve"> tábora </w:t>
      </w:r>
      <w:r w:rsidR="00077F45" w:rsidRPr="00025327">
        <w:rPr>
          <w:rFonts w:ascii="Arial" w:hAnsi="Arial"/>
          <w:sz w:val="20"/>
        </w:rPr>
        <w:t>2022. január</w:t>
      </w:r>
      <w:r w:rsidR="00077F45" w:rsidRPr="00155BBC">
        <w:rPr>
          <w:rFonts w:ascii="Arial" w:hAnsi="Arial"/>
          <w:sz w:val="20"/>
        </w:rPr>
        <w:t>ban</w:t>
      </w:r>
      <w:r w:rsidR="0085755B">
        <w:rPr>
          <w:rFonts w:ascii="Arial" w:hAnsi="Arial"/>
          <w:sz w:val="20"/>
        </w:rPr>
        <w:br/>
      </w:r>
      <w:r w:rsidR="000764E1" w:rsidRPr="00025327">
        <w:rPr>
          <w:rFonts w:ascii="Arial" w:hAnsi="Arial"/>
          <w:b/>
          <w:sz w:val="20"/>
        </w:rPr>
        <w:t>4</w:t>
      </w:r>
      <w:r w:rsidR="0059159F" w:rsidRPr="00025327">
        <w:rPr>
          <w:rFonts w:ascii="Arial" w:hAnsi="Arial"/>
          <w:b/>
          <w:sz w:val="20"/>
        </w:rPr>
        <w:t xml:space="preserve"> </w:t>
      </w:r>
      <w:r w:rsidR="00077F45" w:rsidRPr="00025327">
        <w:rPr>
          <w:rFonts w:ascii="Arial" w:hAnsi="Arial"/>
          <w:b/>
          <w:sz w:val="20"/>
        </w:rPr>
        <w:t>656</w:t>
      </w:r>
      <w:r w:rsidR="00A70576" w:rsidRPr="00025327">
        <w:rPr>
          <w:rFonts w:ascii="Arial" w:hAnsi="Arial"/>
          <w:b/>
          <w:sz w:val="20"/>
        </w:rPr>
        <w:t xml:space="preserve"> főt</w:t>
      </w:r>
      <w:r w:rsidR="00A70576" w:rsidRPr="00025327">
        <w:rPr>
          <w:rFonts w:ascii="Arial" w:hAnsi="Arial"/>
          <w:b/>
          <w:i/>
          <w:sz w:val="20"/>
        </w:rPr>
        <w:t xml:space="preserve"> </w:t>
      </w:r>
      <w:r w:rsidR="00A70576" w:rsidRPr="00025327">
        <w:rPr>
          <w:rFonts w:ascii="Arial" w:hAnsi="Arial"/>
          <w:sz w:val="20"/>
        </w:rPr>
        <w:t xml:space="preserve">tett ki. Ez a létszám az előző hónaphoz képest </w:t>
      </w:r>
      <w:r w:rsidR="003A6BB4" w:rsidRPr="00025327">
        <w:rPr>
          <w:rFonts w:ascii="Arial" w:hAnsi="Arial"/>
          <w:sz w:val="20"/>
        </w:rPr>
        <w:t>21</w:t>
      </w:r>
      <w:r w:rsidR="00A70576" w:rsidRPr="00025327">
        <w:rPr>
          <w:rFonts w:ascii="Arial" w:hAnsi="Arial"/>
          <w:sz w:val="20"/>
        </w:rPr>
        <w:t xml:space="preserve"> fős</w:t>
      </w:r>
      <w:r w:rsidR="007838BD" w:rsidRPr="00025327">
        <w:rPr>
          <w:rFonts w:ascii="Arial" w:hAnsi="Arial"/>
          <w:sz w:val="20"/>
        </w:rPr>
        <w:t xml:space="preserve"> </w:t>
      </w:r>
      <w:r w:rsidR="00422B15" w:rsidRPr="00025327">
        <w:rPr>
          <w:rFonts w:ascii="Arial" w:hAnsi="Arial"/>
          <w:sz w:val="20"/>
        </w:rPr>
        <w:t>növeked</w:t>
      </w:r>
      <w:r w:rsidR="00FE674E" w:rsidRPr="00025327">
        <w:rPr>
          <w:rFonts w:ascii="Arial" w:hAnsi="Arial"/>
          <w:sz w:val="20"/>
        </w:rPr>
        <w:t>ést</w:t>
      </w:r>
      <w:r w:rsidR="007838BD" w:rsidRPr="00025327">
        <w:rPr>
          <w:rFonts w:ascii="Arial" w:hAnsi="Arial"/>
          <w:sz w:val="20"/>
        </w:rPr>
        <w:t xml:space="preserve"> mutat</w:t>
      </w:r>
      <w:r w:rsidR="003A6BB4" w:rsidRPr="00025327">
        <w:rPr>
          <w:rFonts w:ascii="Arial" w:hAnsi="Arial"/>
          <w:sz w:val="20"/>
        </w:rPr>
        <w:t>ott</w:t>
      </w:r>
      <w:r w:rsidR="00A70576" w:rsidRPr="00025327">
        <w:rPr>
          <w:rFonts w:ascii="Arial" w:hAnsi="Arial"/>
          <w:sz w:val="20"/>
        </w:rPr>
        <w:t xml:space="preserve">, </w:t>
      </w:r>
      <w:r w:rsidR="006D4281" w:rsidRPr="00025327">
        <w:rPr>
          <w:rFonts w:ascii="Arial" w:hAnsi="Arial"/>
          <w:sz w:val="20"/>
        </w:rPr>
        <w:t>míg</w:t>
      </w:r>
      <w:r w:rsidR="007838BD" w:rsidRPr="00025327">
        <w:rPr>
          <w:rFonts w:ascii="Arial" w:hAnsi="Arial"/>
          <w:sz w:val="20"/>
        </w:rPr>
        <w:t xml:space="preserve"> </w:t>
      </w:r>
      <w:r w:rsidR="00A70576" w:rsidRPr="00025327">
        <w:rPr>
          <w:rFonts w:ascii="Arial" w:hAnsi="Arial"/>
          <w:sz w:val="20"/>
        </w:rPr>
        <w:t>az egy évvel korábbi</w:t>
      </w:r>
      <w:r w:rsidR="00672259" w:rsidRPr="00025327">
        <w:rPr>
          <w:rFonts w:ascii="Arial" w:hAnsi="Arial"/>
          <w:sz w:val="20"/>
        </w:rPr>
        <w:t xml:space="preserve"> állományt</w:t>
      </w:r>
      <w:r w:rsidR="00346790" w:rsidRPr="00025327">
        <w:rPr>
          <w:rFonts w:ascii="Arial" w:hAnsi="Arial"/>
          <w:sz w:val="20"/>
        </w:rPr>
        <w:t xml:space="preserve"> </w:t>
      </w:r>
      <w:r w:rsidR="003A6BB4" w:rsidRPr="00025327">
        <w:rPr>
          <w:rFonts w:ascii="Arial" w:hAnsi="Arial"/>
          <w:sz w:val="20"/>
        </w:rPr>
        <w:t>296</w:t>
      </w:r>
      <w:r w:rsidR="006D4281" w:rsidRPr="00025327">
        <w:rPr>
          <w:rFonts w:ascii="Arial" w:hAnsi="Arial"/>
          <w:sz w:val="20"/>
        </w:rPr>
        <w:t xml:space="preserve"> </w:t>
      </w:r>
      <w:r w:rsidR="00A70576" w:rsidRPr="00025327">
        <w:rPr>
          <w:rFonts w:ascii="Arial" w:hAnsi="Arial"/>
          <w:sz w:val="20"/>
        </w:rPr>
        <w:t>fő</w:t>
      </w:r>
      <w:r w:rsidR="007838BD" w:rsidRPr="00025327">
        <w:rPr>
          <w:rFonts w:ascii="Arial" w:hAnsi="Arial"/>
          <w:sz w:val="20"/>
        </w:rPr>
        <w:t xml:space="preserve">vel </w:t>
      </w:r>
      <w:r w:rsidR="00FE674E" w:rsidRPr="00025327">
        <w:rPr>
          <w:rFonts w:ascii="Arial" w:hAnsi="Arial"/>
          <w:sz w:val="20"/>
        </w:rPr>
        <w:t>meg</w:t>
      </w:r>
      <w:r w:rsidR="003A6BB4" w:rsidRPr="00025327">
        <w:rPr>
          <w:rFonts w:ascii="Arial" w:hAnsi="Arial"/>
          <w:sz w:val="20"/>
        </w:rPr>
        <w:t>haladta</w:t>
      </w:r>
      <w:r w:rsidR="00A70576" w:rsidRPr="00025327">
        <w:rPr>
          <w:rFonts w:ascii="Arial" w:hAnsi="Arial"/>
          <w:sz w:val="20"/>
        </w:rPr>
        <w:t xml:space="preserve">. Megyei átlagban ügyfeleink </w:t>
      </w:r>
      <w:r w:rsidR="00562332" w:rsidRPr="00025327">
        <w:rPr>
          <w:rFonts w:ascii="Arial" w:hAnsi="Arial"/>
          <w:sz w:val="20"/>
        </w:rPr>
        <w:t>44,1</w:t>
      </w:r>
      <w:r w:rsidR="0005765C" w:rsidRPr="00025327">
        <w:rPr>
          <w:rFonts w:ascii="Arial" w:hAnsi="Arial"/>
          <w:sz w:val="20"/>
        </w:rPr>
        <w:t>%-a</w:t>
      </w:r>
      <w:r w:rsidR="00156705" w:rsidRPr="00025327">
        <w:rPr>
          <w:rFonts w:ascii="Arial" w:hAnsi="Arial"/>
          <w:sz w:val="20"/>
        </w:rPr>
        <w:t xml:space="preserve"> hosszú ideje elhelyezkedési gondokkal küzd, </w:t>
      </w:r>
      <w:r w:rsidR="002F0F1D" w:rsidRPr="00025327">
        <w:rPr>
          <w:rFonts w:ascii="Arial" w:hAnsi="Arial"/>
          <w:sz w:val="20"/>
        </w:rPr>
        <w:t xml:space="preserve">míg országosan ez az arány </w:t>
      </w:r>
      <w:r w:rsidR="00F42230" w:rsidRPr="00025327">
        <w:rPr>
          <w:rFonts w:ascii="Arial" w:hAnsi="Arial"/>
          <w:sz w:val="20"/>
        </w:rPr>
        <w:t>38,1</w:t>
      </w:r>
      <w:r w:rsidR="0039016A" w:rsidRPr="00025327">
        <w:rPr>
          <w:rFonts w:ascii="Arial" w:hAnsi="Arial"/>
          <w:sz w:val="20"/>
        </w:rPr>
        <w:t>%</w:t>
      </w:r>
      <w:r w:rsidR="00156705" w:rsidRPr="00025327">
        <w:rPr>
          <w:rFonts w:ascii="Arial" w:hAnsi="Arial"/>
          <w:sz w:val="20"/>
        </w:rPr>
        <w:t>.</w:t>
      </w:r>
      <w:r w:rsidR="00A70576" w:rsidRPr="00025327">
        <w:rPr>
          <w:rFonts w:ascii="Arial" w:hAnsi="Arial"/>
          <w:sz w:val="20"/>
        </w:rPr>
        <w:t xml:space="preserve"> </w:t>
      </w:r>
      <w:r w:rsidR="00DC5FE6" w:rsidRPr="00025327">
        <w:rPr>
          <w:rFonts w:ascii="Arial" w:hAnsi="Arial"/>
          <w:sz w:val="20"/>
        </w:rPr>
        <w:t>A munkae</w:t>
      </w:r>
      <w:r w:rsidR="00F27754" w:rsidRPr="00025327">
        <w:rPr>
          <w:rFonts w:ascii="Arial" w:hAnsi="Arial"/>
          <w:sz w:val="20"/>
        </w:rPr>
        <w:t>rőp</w:t>
      </w:r>
      <w:r w:rsidR="002B12F2" w:rsidRPr="00025327">
        <w:rPr>
          <w:rFonts w:ascii="Arial" w:hAnsi="Arial"/>
          <w:sz w:val="20"/>
        </w:rPr>
        <w:t>iacról tartósan kiszorultak 80,7</w:t>
      </w:r>
      <w:r w:rsidR="00DC5FE6" w:rsidRPr="00025327">
        <w:rPr>
          <w:rFonts w:ascii="Arial" w:hAnsi="Arial"/>
          <w:sz w:val="20"/>
        </w:rPr>
        <w:t>%-a foglalkoztatást helyettesítő támogatásra vagy álláskeresési segély</w:t>
      </w:r>
      <w:r w:rsidR="00F27754" w:rsidRPr="00025327">
        <w:rPr>
          <w:rFonts w:ascii="Arial" w:hAnsi="Arial"/>
          <w:sz w:val="20"/>
        </w:rPr>
        <w:t>re</w:t>
      </w:r>
      <w:r w:rsidR="00DC5FE6" w:rsidRPr="00025327">
        <w:rPr>
          <w:rFonts w:ascii="Arial" w:hAnsi="Arial"/>
          <w:sz w:val="20"/>
        </w:rPr>
        <w:t xml:space="preserve"> jogosult, </w:t>
      </w:r>
      <w:r w:rsidR="00241BD4" w:rsidRPr="00025327">
        <w:rPr>
          <w:rFonts w:ascii="Arial" w:hAnsi="Arial"/>
          <w:sz w:val="20"/>
        </w:rPr>
        <w:t>az ügyfelek 54,3</w:t>
      </w:r>
      <w:r w:rsidR="00EF36ED" w:rsidRPr="00025327">
        <w:rPr>
          <w:rFonts w:ascii="Arial" w:hAnsi="Arial"/>
          <w:sz w:val="20"/>
        </w:rPr>
        <w:t>%-a pedig az 50 év feletti korosztályba tartozik.</w:t>
      </w:r>
    </w:p>
    <w:p w:rsidR="00EC11B4" w:rsidRPr="00F25B96" w:rsidRDefault="00D30E81" w:rsidP="00246783">
      <w:pPr>
        <w:spacing w:before="120" w:after="120" w:line="300" w:lineRule="exact"/>
        <w:rPr>
          <w:rFonts w:ascii="Arial" w:hAnsi="Arial" w:cs="Arial"/>
          <w:sz w:val="20"/>
          <w:szCs w:val="20"/>
        </w:rPr>
      </w:pPr>
      <w:r w:rsidRPr="00025327">
        <w:rPr>
          <w:rFonts w:ascii="Arial" w:hAnsi="Arial" w:cs="Arial"/>
          <w:bCs/>
          <w:sz w:val="20"/>
          <w:szCs w:val="20"/>
        </w:rPr>
        <w:t>A t</w:t>
      </w:r>
      <w:r w:rsidR="004C2EB8" w:rsidRPr="00025327">
        <w:rPr>
          <w:rFonts w:ascii="Arial" w:hAnsi="Arial" w:cs="Arial"/>
          <w:bCs/>
          <w:sz w:val="20"/>
          <w:szCs w:val="20"/>
        </w:rPr>
        <w:t xml:space="preserve">artós munkanélküliség a </w:t>
      </w:r>
      <w:r w:rsidR="004C2EB8" w:rsidRPr="00BA0E4F">
        <w:rPr>
          <w:rFonts w:ascii="Arial" w:hAnsi="Arial" w:cs="Arial"/>
          <w:bCs/>
          <w:sz w:val="20"/>
          <w:szCs w:val="20"/>
        </w:rPr>
        <w:t>25 éven aluliak</w:t>
      </w:r>
      <w:r w:rsidRPr="00BA0E4F">
        <w:rPr>
          <w:rFonts w:ascii="Arial" w:hAnsi="Arial" w:cs="Arial"/>
          <w:bCs/>
          <w:sz w:val="20"/>
          <w:szCs w:val="20"/>
        </w:rPr>
        <w:t xml:space="preserve"> körében is </w:t>
      </w:r>
      <w:r w:rsidR="00BA0E4F" w:rsidRPr="00BA0E4F">
        <w:rPr>
          <w:rFonts w:ascii="Arial" w:hAnsi="Arial" w:cs="Arial"/>
          <w:bCs/>
          <w:sz w:val="20"/>
          <w:szCs w:val="20"/>
        </w:rPr>
        <w:t>tapasztalható</w:t>
      </w:r>
      <w:r w:rsidR="00FE674E" w:rsidRPr="00BA0E4F">
        <w:rPr>
          <w:rFonts w:ascii="Arial" w:hAnsi="Arial" w:cs="Arial"/>
          <w:bCs/>
          <w:sz w:val="20"/>
          <w:szCs w:val="20"/>
        </w:rPr>
        <w:t>.</w:t>
      </w:r>
      <w:r w:rsidR="00464BF8" w:rsidRPr="00025327">
        <w:rPr>
          <w:rFonts w:ascii="Arial" w:hAnsi="Arial" w:cs="Arial"/>
          <w:bCs/>
          <w:sz w:val="20"/>
          <w:szCs w:val="20"/>
        </w:rPr>
        <w:t xml:space="preserve"> </w:t>
      </w:r>
      <w:r w:rsidR="00722096" w:rsidRPr="00025327">
        <w:rPr>
          <w:rFonts w:ascii="Arial" w:hAnsi="Arial" w:cs="Arial"/>
          <w:sz w:val="20"/>
          <w:szCs w:val="20"/>
        </w:rPr>
        <w:t>20</w:t>
      </w:r>
      <w:r w:rsidR="004C2EB8" w:rsidRPr="00025327">
        <w:rPr>
          <w:rFonts w:ascii="Arial" w:hAnsi="Arial" w:cs="Arial"/>
          <w:sz w:val="20"/>
          <w:szCs w:val="20"/>
        </w:rPr>
        <w:t>22</w:t>
      </w:r>
      <w:r w:rsidR="00722096" w:rsidRPr="00025327">
        <w:rPr>
          <w:rFonts w:ascii="Arial" w:hAnsi="Arial" w:cs="Arial"/>
          <w:sz w:val="20"/>
          <w:szCs w:val="20"/>
        </w:rPr>
        <w:t xml:space="preserve">. </w:t>
      </w:r>
      <w:r w:rsidR="004C2EB8" w:rsidRPr="00025327">
        <w:rPr>
          <w:rFonts w:ascii="Arial" w:hAnsi="Arial" w:cs="Arial"/>
          <w:sz w:val="20"/>
          <w:szCs w:val="20"/>
        </w:rPr>
        <w:t>január</w:t>
      </w:r>
      <w:r w:rsidR="00722096" w:rsidRPr="00025327">
        <w:rPr>
          <w:rFonts w:ascii="Arial" w:hAnsi="Arial" w:cs="Arial"/>
          <w:sz w:val="20"/>
          <w:szCs w:val="20"/>
        </w:rPr>
        <w:t xml:space="preserve"> végén </w:t>
      </w:r>
      <w:r w:rsidR="0005765C" w:rsidRPr="00025327">
        <w:rPr>
          <w:rFonts w:ascii="Arial" w:hAnsi="Arial" w:cs="Arial"/>
          <w:sz w:val="20"/>
          <w:szCs w:val="20"/>
        </w:rPr>
        <w:t xml:space="preserve">csaknem </w:t>
      </w:r>
      <w:r w:rsidR="00722096" w:rsidRPr="00025327">
        <w:rPr>
          <w:rFonts w:ascii="Arial" w:hAnsi="Arial" w:cs="Arial"/>
          <w:sz w:val="20"/>
          <w:szCs w:val="20"/>
        </w:rPr>
        <w:t xml:space="preserve">minden </w:t>
      </w:r>
      <w:r w:rsidR="00BF1C1D" w:rsidRPr="00025327">
        <w:rPr>
          <w:rFonts w:ascii="Arial" w:hAnsi="Arial" w:cs="Arial"/>
          <w:sz w:val="20"/>
          <w:szCs w:val="20"/>
        </w:rPr>
        <w:t>második-</w:t>
      </w:r>
      <w:r w:rsidR="0005765C" w:rsidRPr="00025327">
        <w:rPr>
          <w:rFonts w:ascii="Arial" w:hAnsi="Arial" w:cs="Arial"/>
          <w:sz w:val="20"/>
          <w:szCs w:val="20"/>
        </w:rPr>
        <w:t>harmadik</w:t>
      </w:r>
      <w:r w:rsidR="000C7B9A" w:rsidRPr="00025327">
        <w:rPr>
          <w:rFonts w:ascii="Arial" w:hAnsi="Arial" w:cs="Arial"/>
          <w:sz w:val="20"/>
          <w:szCs w:val="20"/>
        </w:rPr>
        <w:t xml:space="preserve"> 25 éven aluli álláskereső</w:t>
      </w:r>
      <w:r w:rsidR="00722096" w:rsidRPr="00025327">
        <w:rPr>
          <w:rFonts w:ascii="Arial" w:hAnsi="Arial" w:cs="Arial"/>
          <w:sz w:val="20"/>
          <w:szCs w:val="20"/>
        </w:rPr>
        <w:t xml:space="preserve">, </w:t>
      </w:r>
      <w:r w:rsidR="000C7B9A" w:rsidRPr="00025327">
        <w:rPr>
          <w:rFonts w:ascii="Arial" w:hAnsi="Arial" w:cs="Arial"/>
          <w:sz w:val="20"/>
          <w:szCs w:val="20"/>
        </w:rPr>
        <w:t>525</w:t>
      </w:r>
      <w:r w:rsidR="00722096" w:rsidRPr="00025327">
        <w:rPr>
          <w:rFonts w:ascii="Arial" w:hAnsi="Arial" w:cs="Arial"/>
          <w:sz w:val="20"/>
          <w:szCs w:val="20"/>
        </w:rPr>
        <w:t xml:space="preserve"> fő legalább hat hónapja folyamatosan szerepelt a nyilvántartásban</w:t>
      </w:r>
      <w:r w:rsidR="00597A83" w:rsidRPr="00025327">
        <w:rPr>
          <w:rFonts w:ascii="Arial" w:hAnsi="Arial" w:cs="Arial"/>
          <w:sz w:val="20"/>
          <w:szCs w:val="20"/>
        </w:rPr>
        <w:t xml:space="preserve">. Az elmúlt </w:t>
      </w:r>
      <w:r w:rsidR="007C3F59" w:rsidRPr="00025327">
        <w:rPr>
          <w:rFonts w:ascii="Arial" w:hAnsi="Arial" w:cs="Arial"/>
          <w:sz w:val="20"/>
          <w:szCs w:val="20"/>
        </w:rPr>
        <w:t>hónapok bizonytalan</w:t>
      </w:r>
      <w:r w:rsidR="00161028" w:rsidRPr="00025327">
        <w:rPr>
          <w:rFonts w:ascii="Arial" w:hAnsi="Arial" w:cs="Arial"/>
          <w:sz w:val="20"/>
          <w:szCs w:val="20"/>
        </w:rPr>
        <w:t xml:space="preserve"> gazdasági eseményei </w:t>
      </w:r>
      <w:r w:rsidR="00597A83" w:rsidRPr="00025327">
        <w:rPr>
          <w:rFonts w:ascii="Arial" w:hAnsi="Arial" w:cs="Arial"/>
          <w:sz w:val="20"/>
          <w:szCs w:val="20"/>
        </w:rPr>
        <w:t>a fiatalok</w:t>
      </w:r>
      <w:r w:rsidR="00161028" w:rsidRPr="00025327">
        <w:rPr>
          <w:rFonts w:ascii="Arial" w:hAnsi="Arial" w:cs="Arial"/>
          <w:sz w:val="20"/>
          <w:szCs w:val="20"/>
        </w:rPr>
        <w:t xml:space="preserve"> elhelyezkedés</w:t>
      </w:r>
      <w:r w:rsidR="00BA15BA" w:rsidRPr="00025327">
        <w:rPr>
          <w:rFonts w:ascii="Arial" w:hAnsi="Arial" w:cs="Arial"/>
          <w:sz w:val="20"/>
          <w:szCs w:val="20"/>
        </w:rPr>
        <w:t>i esélyeit is jelentősen befolyásolja</w:t>
      </w:r>
      <w:r w:rsidR="00161028" w:rsidRPr="00025327">
        <w:rPr>
          <w:rFonts w:ascii="Arial" w:hAnsi="Arial" w:cs="Arial"/>
          <w:sz w:val="20"/>
          <w:szCs w:val="20"/>
        </w:rPr>
        <w:t xml:space="preserve">, ezért hosszabb távon </w:t>
      </w:r>
      <w:r w:rsidR="00BA15BA" w:rsidRPr="00025327">
        <w:rPr>
          <w:rFonts w:ascii="Arial" w:hAnsi="Arial" w:cs="Arial"/>
          <w:sz w:val="20"/>
          <w:szCs w:val="20"/>
        </w:rPr>
        <w:t>sem tudott csökkenni</w:t>
      </w:r>
      <w:r w:rsidR="00597A83" w:rsidRPr="00025327">
        <w:rPr>
          <w:rFonts w:ascii="Arial" w:hAnsi="Arial" w:cs="Arial"/>
          <w:sz w:val="20"/>
          <w:szCs w:val="20"/>
        </w:rPr>
        <w:t xml:space="preserve"> a </w:t>
      </w:r>
      <w:r w:rsidR="00597A83" w:rsidRPr="00025327">
        <w:rPr>
          <w:rFonts w:ascii="Arial" w:hAnsi="Arial" w:cs="Arial"/>
          <w:sz w:val="20"/>
          <w:szCs w:val="20"/>
        </w:rPr>
        <w:lastRenderedPageBreak/>
        <w:t>tartósan regisztrációban szereplők állománya.</w:t>
      </w:r>
      <w:r w:rsidR="00BA15BA" w:rsidRPr="00025327">
        <w:rPr>
          <w:rFonts w:ascii="Arial" w:hAnsi="Arial" w:cs="Arial"/>
          <w:sz w:val="20"/>
          <w:szCs w:val="20"/>
        </w:rPr>
        <w:t xml:space="preserve"> </w:t>
      </w:r>
      <w:r w:rsidR="008A46F7" w:rsidRPr="00025327">
        <w:rPr>
          <w:rFonts w:ascii="Arial" w:hAnsi="Arial" w:cs="Arial"/>
          <w:sz w:val="20"/>
          <w:szCs w:val="20"/>
        </w:rPr>
        <w:t>A 25 éven aluli, legalább 6 hónapja regisztrált álláskeresők</w:t>
      </w:r>
      <w:r w:rsidR="008A46F7" w:rsidRPr="001F3853">
        <w:rPr>
          <w:rFonts w:ascii="Arial" w:hAnsi="Arial" w:cs="Arial"/>
          <w:color w:val="00B050"/>
          <w:sz w:val="20"/>
          <w:szCs w:val="20"/>
        </w:rPr>
        <w:t xml:space="preserve"> </w:t>
      </w:r>
      <w:r w:rsidR="008A46F7" w:rsidRPr="00F25B96">
        <w:rPr>
          <w:rFonts w:ascii="Arial" w:hAnsi="Arial" w:cs="Arial"/>
          <w:sz w:val="20"/>
          <w:szCs w:val="20"/>
        </w:rPr>
        <w:t>körében</w:t>
      </w:r>
      <w:r w:rsidR="00717F3A" w:rsidRPr="00F25B96">
        <w:rPr>
          <w:rFonts w:ascii="Arial" w:hAnsi="Arial" w:cs="Arial"/>
          <w:sz w:val="20"/>
          <w:szCs w:val="20"/>
        </w:rPr>
        <w:t xml:space="preserve"> az alacsony iskolai végzettségűek (</w:t>
      </w:r>
      <w:r w:rsidR="001F3853" w:rsidRPr="00F25B96">
        <w:rPr>
          <w:rFonts w:ascii="Arial" w:hAnsi="Arial" w:cs="Arial"/>
          <w:sz w:val="20"/>
          <w:szCs w:val="20"/>
        </w:rPr>
        <w:t>61</w:t>
      </w:r>
      <w:r w:rsidR="00717F3A" w:rsidRPr="00F25B96">
        <w:rPr>
          <w:rFonts w:ascii="Arial" w:hAnsi="Arial" w:cs="Arial"/>
          <w:sz w:val="20"/>
          <w:szCs w:val="20"/>
        </w:rPr>
        <w:t>%)</w:t>
      </w:r>
      <w:r w:rsidR="0095255E" w:rsidRPr="00F25B96">
        <w:rPr>
          <w:rFonts w:ascii="Arial" w:hAnsi="Arial" w:cs="Arial"/>
          <w:sz w:val="20"/>
          <w:szCs w:val="20"/>
        </w:rPr>
        <w:t xml:space="preserve"> és a pályakezdő</w:t>
      </w:r>
      <w:r w:rsidR="00717F3A" w:rsidRPr="00F25B96">
        <w:rPr>
          <w:rFonts w:ascii="Arial" w:hAnsi="Arial" w:cs="Arial"/>
          <w:sz w:val="20"/>
          <w:szCs w:val="20"/>
        </w:rPr>
        <w:t>k (</w:t>
      </w:r>
      <w:r w:rsidR="00EB5542" w:rsidRPr="00F25B96">
        <w:rPr>
          <w:rFonts w:ascii="Arial" w:hAnsi="Arial" w:cs="Arial"/>
          <w:sz w:val="20"/>
          <w:szCs w:val="20"/>
        </w:rPr>
        <w:t>70,1</w:t>
      </w:r>
      <w:r w:rsidR="00717F3A" w:rsidRPr="00F25B96">
        <w:rPr>
          <w:rFonts w:ascii="Arial" w:hAnsi="Arial" w:cs="Arial"/>
          <w:sz w:val="20"/>
          <w:szCs w:val="20"/>
        </w:rPr>
        <w:t>%)</w:t>
      </w:r>
      <w:r w:rsidR="008E73D0" w:rsidRPr="00F25B96">
        <w:rPr>
          <w:rFonts w:ascii="Arial" w:hAnsi="Arial" w:cs="Arial"/>
          <w:sz w:val="20"/>
          <w:szCs w:val="20"/>
        </w:rPr>
        <w:t>, valamint a fizikai állománycsoportba tartozók</w:t>
      </w:r>
      <w:r w:rsidR="00717F3A" w:rsidRPr="00F25B96">
        <w:rPr>
          <w:rFonts w:ascii="Arial" w:hAnsi="Arial" w:cs="Arial"/>
          <w:sz w:val="20"/>
          <w:szCs w:val="20"/>
        </w:rPr>
        <w:t xml:space="preserve"> aránya </w:t>
      </w:r>
      <w:r w:rsidR="00EB5542" w:rsidRPr="00F25B96">
        <w:rPr>
          <w:rFonts w:ascii="Arial" w:hAnsi="Arial" w:cs="Arial"/>
          <w:sz w:val="20"/>
          <w:szCs w:val="20"/>
        </w:rPr>
        <w:t>(91,6</w:t>
      </w:r>
      <w:r w:rsidR="00AA3AFF" w:rsidRPr="00F25B96">
        <w:rPr>
          <w:rFonts w:ascii="Arial" w:hAnsi="Arial" w:cs="Arial"/>
          <w:sz w:val="20"/>
          <w:szCs w:val="20"/>
        </w:rPr>
        <w:t xml:space="preserve">%) </w:t>
      </w:r>
      <w:r w:rsidR="00717F3A" w:rsidRPr="00F25B96">
        <w:rPr>
          <w:rFonts w:ascii="Arial" w:hAnsi="Arial" w:cs="Arial"/>
          <w:sz w:val="20"/>
          <w:szCs w:val="20"/>
        </w:rPr>
        <w:t>a meghatározó.</w:t>
      </w:r>
      <w:r w:rsidR="00717F3A" w:rsidRPr="00F25B96">
        <w:rPr>
          <w:rFonts w:ascii="Arial" w:hAnsi="Arial" w:cs="Arial"/>
          <w:bCs/>
          <w:sz w:val="20"/>
          <w:szCs w:val="20"/>
        </w:rPr>
        <w:t xml:space="preserve">  </w:t>
      </w:r>
    </w:p>
    <w:p w:rsidR="00BD3438" w:rsidRPr="00A54839" w:rsidRDefault="009A552B" w:rsidP="00BD3438">
      <w:pPr>
        <w:pStyle w:val="Szvegtrzs"/>
        <w:pBdr>
          <w:top w:val="dotted" w:sz="4" w:space="1" w:color="auto" w:shadow="1"/>
          <w:left w:val="dotted" w:sz="4" w:space="0" w:color="auto" w:shadow="1"/>
          <w:bottom w:val="dotted" w:sz="4" w:space="1" w:color="auto" w:shadow="1"/>
          <w:right w:val="dotted" w:sz="4" w:space="1" w:color="auto" w:shadow="1"/>
        </w:pBdr>
        <w:shd w:val="clear" w:color="auto" w:fill="D1E2FB"/>
        <w:spacing w:line="320" w:lineRule="exact"/>
        <w:jc w:val="center"/>
        <w:rPr>
          <w:rFonts w:ascii="Arial" w:hAnsi="Arial" w:cs="Arial"/>
          <w:sz w:val="20"/>
        </w:rPr>
      </w:pPr>
      <w:r w:rsidRPr="00A54839">
        <w:rPr>
          <w:rFonts w:ascii="Arial" w:hAnsi="Arial" w:cs="Arial"/>
          <w:sz w:val="20"/>
        </w:rPr>
        <w:t>Éves távon csökkenés figyelhető meg az FHT-re jogosultak tekintetében</w:t>
      </w:r>
    </w:p>
    <w:p w:rsidR="004210D2" w:rsidRPr="00A54839" w:rsidRDefault="004210D2" w:rsidP="000C40F5">
      <w:pPr>
        <w:spacing w:before="120" w:line="300" w:lineRule="exact"/>
        <w:rPr>
          <w:rFonts w:ascii="Arial" w:hAnsi="Arial"/>
          <w:sz w:val="20"/>
        </w:rPr>
      </w:pPr>
      <w:r w:rsidRPr="00A54839">
        <w:rPr>
          <w:rFonts w:ascii="Arial" w:hAnsi="Arial"/>
          <w:sz w:val="20"/>
        </w:rPr>
        <w:t>A legfrissebb adatok szerint az álláskeresők legnépesebb körének (</w:t>
      </w:r>
      <w:r w:rsidR="00BB78B4" w:rsidRPr="00A54839">
        <w:rPr>
          <w:rFonts w:ascii="Arial" w:hAnsi="Arial"/>
          <w:sz w:val="20"/>
        </w:rPr>
        <w:t>39,1</w:t>
      </w:r>
      <w:r w:rsidRPr="00A54839">
        <w:rPr>
          <w:rFonts w:ascii="Arial" w:hAnsi="Arial"/>
          <w:sz w:val="20"/>
        </w:rPr>
        <w:t xml:space="preserve">%) semmilyen </w:t>
      </w:r>
      <w:r w:rsidR="00906826" w:rsidRPr="00A54839">
        <w:rPr>
          <w:rFonts w:ascii="Arial" w:hAnsi="Arial"/>
          <w:sz w:val="20"/>
        </w:rPr>
        <w:t xml:space="preserve">pénzbeli </w:t>
      </w:r>
      <w:r w:rsidRPr="00A54839">
        <w:rPr>
          <w:rFonts w:ascii="Arial" w:hAnsi="Arial"/>
          <w:sz w:val="20"/>
        </w:rPr>
        <w:t xml:space="preserve">ellátási jogosultság nem volt rögzítve a zárónapon. </w:t>
      </w:r>
      <w:r w:rsidR="00D668A4" w:rsidRPr="00A54839">
        <w:rPr>
          <w:rFonts w:ascii="Arial" w:hAnsi="Arial" w:cs="Arial"/>
          <w:sz w:val="20"/>
          <w:szCs w:val="20"/>
        </w:rPr>
        <w:t>Ők főként az elhelyezkedés, a képzés</w:t>
      </w:r>
      <w:r w:rsidR="00B46175" w:rsidRPr="00A54839">
        <w:rPr>
          <w:rFonts w:ascii="Arial" w:hAnsi="Arial" w:cs="Arial"/>
          <w:sz w:val="20"/>
          <w:szCs w:val="20"/>
        </w:rPr>
        <w:t xml:space="preserve">, a későbbi segélyezés </w:t>
      </w:r>
      <w:r w:rsidR="00D668A4" w:rsidRPr="00A54839">
        <w:rPr>
          <w:rFonts w:ascii="Arial" w:hAnsi="Arial" w:cs="Arial"/>
          <w:sz w:val="20"/>
          <w:szCs w:val="20"/>
        </w:rPr>
        <w:t>reményében vállal</w:t>
      </w:r>
      <w:r w:rsidR="004C2B4B" w:rsidRPr="00A54839">
        <w:rPr>
          <w:rFonts w:ascii="Arial" w:hAnsi="Arial" w:cs="Arial"/>
          <w:sz w:val="20"/>
          <w:szCs w:val="20"/>
        </w:rPr>
        <w:t>t</w:t>
      </w:r>
      <w:r w:rsidR="00D668A4" w:rsidRPr="00A54839">
        <w:rPr>
          <w:rFonts w:ascii="Arial" w:hAnsi="Arial" w:cs="Arial"/>
          <w:sz w:val="20"/>
          <w:szCs w:val="20"/>
        </w:rPr>
        <w:t>ák az együttműködést</w:t>
      </w:r>
      <w:r w:rsidR="006E2FE8" w:rsidRPr="00A54839">
        <w:rPr>
          <w:rFonts w:ascii="Arial" w:hAnsi="Arial" w:cs="Arial"/>
          <w:sz w:val="20"/>
          <w:szCs w:val="20"/>
        </w:rPr>
        <w:t>, illetve folyamatban volt ellátásuk megállapítása</w:t>
      </w:r>
      <w:r w:rsidR="00D668A4" w:rsidRPr="00A54839">
        <w:rPr>
          <w:rFonts w:ascii="Arial" w:hAnsi="Arial" w:cs="Arial"/>
          <w:sz w:val="20"/>
          <w:szCs w:val="20"/>
        </w:rPr>
        <w:t xml:space="preserve">. </w:t>
      </w:r>
      <w:r w:rsidRPr="00A54839">
        <w:rPr>
          <w:rFonts w:ascii="Arial" w:hAnsi="Arial"/>
          <w:sz w:val="20"/>
        </w:rPr>
        <w:t xml:space="preserve">Számuk </w:t>
      </w:r>
      <w:r w:rsidR="00366177" w:rsidRPr="00A54839">
        <w:rPr>
          <w:rFonts w:ascii="Arial" w:hAnsi="Arial"/>
          <w:sz w:val="20"/>
        </w:rPr>
        <w:t>az előző hónaphoz képest</w:t>
      </w:r>
      <w:r w:rsidR="00906826" w:rsidRPr="00A54839">
        <w:rPr>
          <w:rFonts w:ascii="Arial" w:hAnsi="Arial"/>
          <w:sz w:val="20"/>
        </w:rPr>
        <w:t xml:space="preserve"> tapasztalt</w:t>
      </w:r>
      <w:r w:rsidR="006E2FE8" w:rsidRPr="00A54839">
        <w:rPr>
          <w:rFonts w:ascii="Arial" w:hAnsi="Arial"/>
          <w:sz w:val="20"/>
        </w:rPr>
        <w:t xml:space="preserve"> </w:t>
      </w:r>
      <w:r w:rsidR="00AA0A7B" w:rsidRPr="00A54839">
        <w:rPr>
          <w:rFonts w:ascii="Arial" w:hAnsi="Arial"/>
          <w:sz w:val="20"/>
        </w:rPr>
        <w:t xml:space="preserve">330 </w:t>
      </w:r>
      <w:r w:rsidR="00906826" w:rsidRPr="00A54839">
        <w:rPr>
          <w:rFonts w:ascii="Arial" w:hAnsi="Arial"/>
          <w:sz w:val="20"/>
        </w:rPr>
        <w:t>fő</w:t>
      </w:r>
      <w:r w:rsidR="00D668A4" w:rsidRPr="00A54839">
        <w:rPr>
          <w:rFonts w:ascii="Arial" w:hAnsi="Arial"/>
          <w:sz w:val="20"/>
        </w:rPr>
        <w:t>s</w:t>
      </w:r>
      <w:r w:rsidR="00906826" w:rsidRPr="00A54839">
        <w:rPr>
          <w:rFonts w:ascii="Arial" w:hAnsi="Arial"/>
          <w:sz w:val="20"/>
        </w:rPr>
        <w:t xml:space="preserve"> </w:t>
      </w:r>
      <w:r w:rsidR="00366177" w:rsidRPr="00A54839">
        <w:rPr>
          <w:rFonts w:ascii="Arial" w:hAnsi="Arial"/>
          <w:sz w:val="20"/>
        </w:rPr>
        <w:t>növeked</w:t>
      </w:r>
      <w:r w:rsidR="00F975ED" w:rsidRPr="00A54839">
        <w:rPr>
          <w:rFonts w:ascii="Arial" w:hAnsi="Arial"/>
          <w:sz w:val="20"/>
        </w:rPr>
        <w:t>és</w:t>
      </w:r>
      <w:r w:rsidR="006E2FE8" w:rsidRPr="00A54839">
        <w:rPr>
          <w:rFonts w:ascii="Arial" w:hAnsi="Arial"/>
          <w:sz w:val="20"/>
        </w:rPr>
        <w:t>t</w:t>
      </w:r>
      <w:r w:rsidR="002A342C" w:rsidRPr="00A54839">
        <w:rPr>
          <w:rFonts w:ascii="Arial" w:hAnsi="Arial" w:cs="Arial"/>
          <w:sz w:val="20"/>
          <w:szCs w:val="20"/>
        </w:rPr>
        <w:t xml:space="preserve"> </w:t>
      </w:r>
      <w:r w:rsidR="00906826" w:rsidRPr="00A54839">
        <w:rPr>
          <w:rFonts w:ascii="Arial" w:hAnsi="Arial"/>
          <w:sz w:val="20"/>
        </w:rPr>
        <w:t>követően</w:t>
      </w:r>
      <w:r w:rsidRPr="00A54839">
        <w:rPr>
          <w:rFonts w:ascii="Arial" w:hAnsi="Arial"/>
          <w:sz w:val="20"/>
        </w:rPr>
        <w:t xml:space="preserve"> </w:t>
      </w:r>
      <w:r w:rsidR="00BA20D7" w:rsidRPr="00A54839">
        <w:rPr>
          <w:rFonts w:ascii="Arial" w:hAnsi="Arial"/>
          <w:sz w:val="20"/>
        </w:rPr>
        <w:t>4 123</w:t>
      </w:r>
      <w:r w:rsidRPr="00A54839">
        <w:rPr>
          <w:rFonts w:ascii="Arial" w:hAnsi="Arial"/>
          <w:sz w:val="20"/>
        </w:rPr>
        <w:t xml:space="preserve"> főt</w:t>
      </w:r>
      <w:r w:rsidR="00906826" w:rsidRPr="00A54839">
        <w:rPr>
          <w:rFonts w:ascii="Arial" w:hAnsi="Arial"/>
          <w:sz w:val="20"/>
        </w:rPr>
        <w:t xml:space="preserve"> tett ki</w:t>
      </w:r>
      <w:r w:rsidRPr="00A54839">
        <w:rPr>
          <w:rFonts w:ascii="Arial" w:hAnsi="Arial"/>
          <w:sz w:val="20"/>
        </w:rPr>
        <w:t xml:space="preserve">, </w:t>
      </w:r>
      <w:r w:rsidR="001827A7" w:rsidRPr="00A54839">
        <w:rPr>
          <w:rFonts w:ascii="Arial" w:hAnsi="Arial"/>
          <w:sz w:val="20"/>
        </w:rPr>
        <w:t>éves összehasonlításban</w:t>
      </w:r>
      <w:r w:rsidR="00BD0528" w:rsidRPr="00A54839">
        <w:rPr>
          <w:rFonts w:ascii="Arial" w:hAnsi="Arial"/>
          <w:sz w:val="20"/>
        </w:rPr>
        <w:t xml:space="preserve"> 770</w:t>
      </w:r>
      <w:r w:rsidR="00906826" w:rsidRPr="00A54839">
        <w:rPr>
          <w:rFonts w:ascii="Arial" w:hAnsi="Arial"/>
          <w:sz w:val="20"/>
        </w:rPr>
        <w:t xml:space="preserve"> fővel </w:t>
      </w:r>
      <w:r w:rsidR="007E6889" w:rsidRPr="00A54839">
        <w:rPr>
          <w:rFonts w:ascii="Arial" w:hAnsi="Arial"/>
          <w:sz w:val="20"/>
        </w:rPr>
        <w:t>kevesebb</w:t>
      </w:r>
      <w:r w:rsidR="0011429B" w:rsidRPr="00A54839">
        <w:rPr>
          <w:rFonts w:ascii="Arial" w:hAnsi="Arial"/>
          <w:sz w:val="20"/>
        </w:rPr>
        <w:t xml:space="preserve"> </w:t>
      </w:r>
      <w:r w:rsidR="00906826" w:rsidRPr="00A54839">
        <w:rPr>
          <w:rFonts w:ascii="Arial" w:hAnsi="Arial"/>
          <w:sz w:val="20"/>
        </w:rPr>
        <w:t xml:space="preserve">a </w:t>
      </w:r>
      <w:r w:rsidR="00BA20D7" w:rsidRPr="00A54839">
        <w:rPr>
          <w:rFonts w:ascii="Arial" w:hAnsi="Arial"/>
          <w:sz w:val="20"/>
        </w:rPr>
        <w:t>2021</w:t>
      </w:r>
      <w:r w:rsidR="00906826" w:rsidRPr="00A54839">
        <w:rPr>
          <w:rFonts w:ascii="Arial" w:hAnsi="Arial"/>
          <w:sz w:val="20"/>
        </w:rPr>
        <w:t>.</w:t>
      </w:r>
      <w:r w:rsidRPr="00A54839">
        <w:rPr>
          <w:rFonts w:ascii="Arial" w:hAnsi="Arial"/>
          <w:sz w:val="20"/>
        </w:rPr>
        <w:t xml:space="preserve"> </w:t>
      </w:r>
      <w:r w:rsidR="00BA20D7" w:rsidRPr="00A54839">
        <w:rPr>
          <w:rFonts w:ascii="Arial" w:hAnsi="Arial"/>
          <w:sz w:val="20"/>
        </w:rPr>
        <w:t>januá</w:t>
      </w:r>
      <w:r w:rsidR="00D33849" w:rsidRPr="00A54839">
        <w:rPr>
          <w:rFonts w:ascii="Arial" w:hAnsi="Arial"/>
          <w:sz w:val="20"/>
        </w:rPr>
        <w:t>ri</w:t>
      </w:r>
      <w:r w:rsidR="00906826" w:rsidRPr="00A54839">
        <w:rPr>
          <w:rFonts w:ascii="Arial" w:hAnsi="Arial"/>
          <w:sz w:val="20"/>
        </w:rPr>
        <w:t xml:space="preserve"> szint</w:t>
      </w:r>
      <w:r w:rsidR="007E6889" w:rsidRPr="00A54839">
        <w:rPr>
          <w:rFonts w:ascii="Arial" w:hAnsi="Arial"/>
          <w:sz w:val="20"/>
        </w:rPr>
        <w:t>nél.</w:t>
      </w:r>
      <w:r w:rsidR="0051756F" w:rsidRPr="00A54839">
        <w:rPr>
          <w:rFonts w:ascii="Arial" w:hAnsi="Arial"/>
          <w:sz w:val="20"/>
        </w:rPr>
        <w:t xml:space="preserve"> </w:t>
      </w:r>
      <w:r w:rsidR="00DE3E19" w:rsidRPr="00A54839">
        <w:rPr>
          <w:rFonts w:ascii="Arial" w:hAnsi="Arial"/>
          <w:sz w:val="20"/>
        </w:rPr>
        <w:t>A szécsényi járás kivételével mindenhol csökkent az ellátásban nem részesülő ügyfelek száma az előző év azonos időszakához viszonyítva, a</w:t>
      </w:r>
      <w:r w:rsidR="0051756F" w:rsidRPr="00A54839">
        <w:rPr>
          <w:rFonts w:ascii="Arial" w:hAnsi="Arial"/>
          <w:sz w:val="20"/>
        </w:rPr>
        <w:t xml:space="preserve"> salgótarjáni, a balassagyarmati, a pásztói és a rétsági járásokban egyaránt 20% fölött volt az éves csökkenés mértéke.</w:t>
      </w:r>
    </w:p>
    <w:p w:rsidR="00A66EBF" w:rsidRPr="00960007" w:rsidRDefault="0051756F" w:rsidP="00246783">
      <w:pPr>
        <w:spacing w:before="120" w:after="120" w:line="300" w:lineRule="exact"/>
        <w:rPr>
          <w:rFonts w:ascii="Arial" w:hAnsi="Arial"/>
          <w:sz w:val="20"/>
        </w:rPr>
      </w:pPr>
      <w:r w:rsidRPr="00A54839">
        <w:rPr>
          <w:rFonts w:ascii="Arial" w:hAnsi="Arial" w:cs="Arial"/>
          <w:sz w:val="20"/>
          <w:szCs w:val="20"/>
        </w:rPr>
        <w:t xml:space="preserve">A járási hivatalok segítségével </w:t>
      </w:r>
      <w:r w:rsidR="008C5F6A" w:rsidRPr="00A54839">
        <w:rPr>
          <w:rFonts w:ascii="Arial" w:hAnsi="Arial" w:cs="Arial"/>
          <w:sz w:val="20"/>
          <w:szCs w:val="20"/>
        </w:rPr>
        <w:t xml:space="preserve">munkát keresők </w:t>
      </w:r>
      <w:r w:rsidR="004210D2" w:rsidRPr="00A54839">
        <w:rPr>
          <w:rFonts w:ascii="Arial" w:hAnsi="Arial"/>
          <w:sz w:val="20"/>
        </w:rPr>
        <w:t xml:space="preserve">második legnagyobb hányadát </w:t>
      </w:r>
      <w:r w:rsidR="00CB68E4" w:rsidRPr="00A54839">
        <w:rPr>
          <w:rFonts w:ascii="Arial" w:hAnsi="Arial"/>
          <w:sz w:val="20"/>
        </w:rPr>
        <w:t>(</w:t>
      </w:r>
      <w:r w:rsidR="00852C8D" w:rsidRPr="00A54839">
        <w:rPr>
          <w:rFonts w:ascii="Arial" w:hAnsi="Arial"/>
          <w:sz w:val="20"/>
        </w:rPr>
        <w:t>3</w:t>
      </w:r>
      <w:r w:rsidR="005E1BFF" w:rsidRPr="00A54839">
        <w:rPr>
          <w:rFonts w:ascii="Arial" w:hAnsi="Arial"/>
          <w:sz w:val="20"/>
        </w:rPr>
        <w:t>6</w:t>
      </w:r>
      <w:r w:rsidR="006E2FE8" w:rsidRPr="00A54839">
        <w:rPr>
          <w:rFonts w:ascii="Arial" w:hAnsi="Arial"/>
          <w:sz w:val="20"/>
        </w:rPr>
        <w:t>,</w:t>
      </w:r>
      <w:r w:rsidR="00CC326C" w:rsidRPr="00A54839">
        <w:rPr>
          <w:rFonts w:ascii="Arial" w:hAnsi="Arial"/>
          <w:sz w:val="20"/>
        </w:rPr>
        <w:t>6</w:t>
      </w:r>
      <w:r w:rsidR="00CB68E4" w:rsidRPr="00A54839">
        <w:rPr>
          <w:rFonts w:ascii="Arial" w:hAnsi="Arial"/>
          <w:sz w:val="20"/>
        </w:rPr>
        <w:t xml:space="preserve">%) </w:t>
      </w:r>
      <w:r w:rsidR="004210D2" w:rsidRPr="00A54839">
        <w:rPr>
          <w:rFonts w:ascii="Arial" w:hAnsi="Arial"/>
          <w:sz w:val="20"/>
        </w:rPr>
        <w:t xml:space="preserve">a </w:t>
      </w:r>
      <w:r w:rsidR="004210D2" w:rsidRPr="00A54839">
        <w:rPr>
          <w:rFonts w:ascii="Arial" w:hAnsi="Arial"/>
          <w:b/>
          <w:sz w:val="20"/>
        </w:rPr>
        <w:t>foglalkoztatást helyettesítő támogatás</w:t>
      </w:r>
      <w:r w:rsidR="004210D2" w:rsidRPr="00A54839">
        <w:rPr>
          <w:rFonts w:ascii="Arial" w:hAnsi="Arial"/>
          <w:sz w:val="20"/>
        </w:rPr>
        <w:t>ra</w:t>
      </w:r>
      <w:r w:rsidR="001E4857" w:rsidRPr="00A54839">
        <w:rPr>
          <w:rFonts w:ascii="Arial" w:hAnsi="Arial"/>
          <w:sz w:val="20"/>
        </w:rPr>
        <w:t xml:space="preserve"> (továbbiakban FHT)</w:t>
      </w:r>
      <w:r w:rsidR="00A54839" w:rsidRPr="00A54839">
        <w:rPr>
          <w:rFonts w:ascii="Arial" w:hAnsi="Arial"/>
          <w:sz w:val="20"/>
        </w:rPr>
        <w:t xml:space="preserve"> jogosultak alkották</w:t>
      </w:r>
      <w:r w:rsidR="004210D2" w:rsidRPr="00A54839">
        <w:rPr>
          <w:rFonts w:ascii="Arial" w:hAnsi="Arial"/>
          <w:sz w:val="20"/>
        </w:rPr>
        <w:t xml:space="preserve">. </w:t>
      </w:r>
      <w:r w:rsidR="00806B8A" w:rsidRPr="00A54839">
        <w:rPr>
          <w:rFonts w:ascii="Arial" w:hAnsi="Arial"/>
          <w:sz w:val="20"/>
        </w:rPr>
        <w:t>2022. január</w:t>
      </w:r>
      <w:r w:rsidR="00C950A9" w:rsidRPr="00A54839">
        <w:rPr>
          <w:rFonts w:ascii="Arial" w:hAnsi="Arial"/>
          <w:sz w:val="20"/>
        </w:rPr>
        <w:t xml:space="preserve"> végén </w:t>
      </w:r>
      <w:r w:rsidR="00806B8A" w:rsidRPr="00A54839">
        <w:rPr>
          <w:rFonts w:ascii="Arial" w:hAnsi="Arial"/>
          <w:sz w:val="20"/>
        </w:rPr>
        <w:t>106</w:t>
      </w:r>
      <w:r w:rsidR="00D6285E" w:rsidRPr="00A54839">
        <w:rPr>
          <w:rFonts w:ascii="Arial" w:hAnsi="Arial"/>
          <w:sz w:val="20"/>
        </w:rPr>
        <w:t xml:space="preserve"> fős létszám</w:t>
      </w:r>
      <w:r w:rsidR="00806B8A" w:rsidRPr="00A54839">
        <w:rPr>
          <w:rFonts w:ascii="Arial" w:hAnsi="Arial"/>
          <w:sz w:val="20"/>
        </w:rPr>
        <w:t>bővülés</w:t>
      </w:r>
      <w:r w:rsidR="00D6285E" w:rsidRPr="00A54839">
        <w:rPr>
          <w:rFonts w:ascii="Arial" w:hAnsi="Arial"/>
          <w:sz w:val="20"/>
        </w:rPr>
        <w:t xml:space="preserve"> után </w:t>
      </w:r>
      <w:r w:rsidR="008F491B" w:rsidRPr="00A54839">
        <w:rPr>
          <w:rFonts w:ascii="Arial" w:hAnsi="Arial"/>
          <w:b/>
          <w:sz w:val="20"/>
        </w:rPr>
        <w:t>3</w:t>
      </w:r>
      <w:r w:rsidR="00806B8A" w:rsidRPr="00A54839">
        <w:rPr>
          <w:rFonts w:ascii="Arial" w:hAnsi="Arial"/>
          <w:b/>
          <w:sz w:val="20"/>
        </w:rPr>
        <w:t xml:space="preserve"> 863</w:t>
      </w:r>
      <w:r w:rsidR="00D6285E" w:rsidRPr="00A54839">
        <w:rPr>
          <w:rFonts w:ascii="Arial" w:hAnsi="Arial"/>
          <w:b/>
          <w:sz w:val="20"/>
        </w:rPr>
        <w:t xml:space="preserve"> fő</w:t>
      </w:r>
      <w:r w:rsidR="00D6285E" w:rsidRPr="00A54839">
        <w:rPr>
          <w:rFonts w:ascii="Arial" w:hAnsi="Arial"/>
          <w:sz w:val="20"/>
        </w:rPr>
        <w:t xml:space="preserve"> tartozott e csoportba</w:t>
      </w:r>
      <w:r w:rsidR="0040185D">
        <w:rPr>
          <w:rFonts w:ascii="Arial" w:hAnsi="Arial"/>
          <w:sz w:val="20"/>
        </w:rPr>
        <w:t>, azonban</w:t>
      </w:r>
      <w:r w:rsidR="005E33F7" w:rsidRPr="00A93C42">
        <w:rPr>
          <w:rFonts w:ascii="Arial" w:hAnsi="Arial"/>
          <w:color w:val="00B050"/>
          <w:sz w:val="20"/>
        </w:rPr>
        <w:t xml:space="preserve"> </w:t>
      </w:r>
      <w:r w:rsidR="005E33F7" w:rsidRPr="00A92007">
        <w:rPr>
          <w:rFonts w:ascii="Arial" w:hAnsi="Arial"/>
          <w:sz w:val="20"/>
        </w:rPr>
        <w:t>300</w:t>
      </w:r>
      <w:r w:rsidR="00D6285E" w:rsidRPr="00A92007">
        <w:rPr>
          <w:rFonts w:ascii="Arial" w:hAnsi="Arial"/>
          <w:sz w:val="20"/>
        </w:rPr>
        <w:t xml:space="preserve"> fővel </w:t>
      </w:r>
      <w:r w:rsidR="009435AA" w:rsidRPr="00A92007">
        <w:rPr>
          <w:rFonts w:ascii="Arial" w:hAnsi="Arial"/>
          <w:sz w:val="20"/>
        </w:rPr>
        <w:t>kevesebben</w:t>
      </w:r>
      <w:r w:rsidR="00A92007" w:rsidRPr="00A92007">
        <w:rPr>
          <w:rFonts w:ascii="Arial" w:hAnsi="Arial"/>
          <w:sz w:val="20"/>
        </w:rPr>
        <w:t xml:space="preserve"> voltak</w:t>
      </w:r>
      <w:r w:rsidR="00D6285E" w:rsidRPr="00A92007">
        <w:rPr>
          <w:rFonts w:ascii="Arial" w:hAnsi="Arial"/>
          <w:sz w:val="20"/>
        </w:rPr>
        <w:t>, mint 12 hónapja</w:t>
      </w:r>
      <w:r w:rsidR="002A13EE" w:rsidRPr="00A92007">
        <w:rPr>
          <w:rFonts w:ascii="Arial" w:hAnsi="Arial"/>
          <w:sz w:val="20"/>
        </w:rPr>
        <w:t>.</w:t>
      </w:r>
      <w:r w:rsidR="0046715C" w:rsidRPr="00B94AB1">
        <w:rPr>
          <w:rFonts w:ascii="Arial" w:hAnsi="Arial"/>
          <w:sz w:val="20"/>
        </w:rPr>
        <w:t xml:space="preserve"> </w:t>
      </w:r>
      <w:r w:rsidR="00241029" w:rsidRPr="00A92007">
        <w:rPr>
          <w:rFonts w:ascii="Arial" w:hAnsi="Arial"/>
          <w:sz w:val="20"/>
        </w:rPr>
        <w:t xml:space="preserve">A </w:t>
      </w:r>
      <w:r w:rsidR="006A5E3B" w:rsidRPr="00A92007">
        <w:rPr>
          <w:rFonts w:ascii="Arial" w:hAnsi="Arial"/>
          <w:sz w:val="20"/>
        </w:rPr>
        <w:t>pásztói</w:t>
      </w:r>
      <w:r w:rsidR="005D4B22" w:rsidRPr="00A92007">
        <w:rPr>
          <w:rFonts w:ascii="Arial" w:hAnsi="Arial"/>
          <w:sz w:val="20"/>
        </w:rPr>
        <w:t xml:space="preserve"> </w:t>
      </w:r>
      <w:r w:rsidR="001A53FC" w:rsidRPr="00A92007">
        <w:rPr>
          <w:rFonts w:ascii="Arial" w:hAnsi="Arial"/>
          <w:sz w:val="20"/>
        </w:rPr>
        <w:t>járás kivételével mindenhol</w:t>
      </w:r>
      <w:r w:rsidR="0046715C" w:rsidRPr="00A92007">
        <w:rPr>
          <w:rFonts w:ascii="Arial" w:hAnsi="Arial"/>
          <w:sz w:val="20"/>
        </w:rPr>
        <w:t xml:space="preserve"> </w:t>
      </w:r>
      <w:r w:rsidR="006A5E3B" w:rsidRPr="00A92007">
        <w:rPr>
          <w:rFonts w:ascii="Arial" w:hAnsi="Arial"/>
          <w:sz w:val="20"/>
        </w:rPr>
        <w:t>kevesebb</w:t>
      </w:r>
      <w:r w:rsidR="0046715C" w:rsidRPr="00A92007">
        <w:rPr>
          <w:rFonts w:ascii="Arial" w:hAnsi="Arial"/>
          <w:sz w:val="20"/>
        </w:rPr>
        <w:t xml:space="preserve"> az FHT-s ügyfelek száma, mint az </w:t>
      </w:r>
      <w:r w:rsidR="006F701A" w:rsidRPr="00A92007">
        <w:rPr>
          <w:rFonts w:ascii="Arial" w:hAnsi="Arial"/>
          <w:sz w:val="20"/>
        </w:rPr>
        <w:t>előző év azonos hónapjában</w:t>
      </w:r>
      <w:r w:rsidR="00DD4998" w:rsidRPr="00A92007">
        <w:rPr>
          <w:rFonts w:ascii="Arial" w:hAnsi="Arial"/>
          <w:sz w:val="20"/>
        </w:rPr>
        <w:t>, a bátonyterenyei járásunkban 20% fölött volt az apadás mértéke.</w:t>
      </w:r>
      <w:r w:rsidR="0046715C" w:rsidRPr="00A92007">
        <w:rPr>
          <w:rFonts w:ascii="Arial" w:hAnsi="Arial"/>
          <w:sz w:val="20"/>
        </w:rPr>
        <w:t xml:space="preserve"> </w:t>
      </w:r>
      <w:r w:rsidR="0064617C" w:rsidRPr="00A92007">
        <w:rPr>
          <w:rFonts w:ascii="Arial" w:hAnsi="Arial"/>
          <w:sz w:val="20"/>
        </w:rPr>
        <w:t>Ezen támogatást igénybe vevők zöme a megyeszékhelyen és térségében él, az</w:t>
      </w:r>
      <w:r w:rsidR="0064617C" w:rsidRPr="00014C01">
        <w:rPr>
          <w:rFonts w:ascii="Arial" w:hAnsi="Arial"/>
          <w:color w:val="00B050"/>
          <w:sz w:val="20"/>
        </w:rPr>
        <w:t xml:space="preserve"> </w:t>
      </w:r>
      <w:r w:rsidR="0064617C" w:rsidRPr="00960007">
        <w:rPr>
          <w:rFonts w:ascii="Arial" w:hAnsi="Arial"/>
          <w:sz w:val="20"/>
        </w:rPr>
        <w:t xml:space="preserve">álláskeresőkön belüli arányuk </w:t>
      </w:r>
      <w:r w:rsidR="00014C01" w:rsidRPr="00960007">
        <w:rPr>
          <w:rFonts w:ascii="Arial" w:hAnsi="Arial"/>
          <w:sz w:val="20"/>
        </w:rPr>
        <w:t>pedig a balassagyarmati</w:t>
      </w:r>
      <w:r w:rsidR="000C40F5" w:rsidRPr="00960007">
        <w:rPr>
          <w:rFonts w:ascii="Arial" w:hAnsi="Arial"/>
          <w:sz w:val="20"/>
        </w:rPr>
        <w:t xml:space="preserve"> járásban</w:t>
      </w:r>
      <w:r w:rsidR="0064617C" w:rsidRPr="00960007">
        <w:rPr>
          <w:rFonts w:ascii="Arial" w:hAnsi="Arial"/>
          <w:sz w:val="20"/>
        </w:rPr>
        <w:t xml:space="preserve"> a legmagasabb (</w:t>
      </w:r>
      <w:r w:rsidR="00AB6124" w:rsidRPr="00960007">
        <w:rPr>
          <w:rFonts w:ascii="Arial" w:hAnsi="Arial"/>
          <w:sz w:val="20"/>
        </w:rPr>
        <w:t>4</w:t>
      </w:r>
      <w:r w:rsidR="00762AD5" w:rsidRPr="00960007">
        <w:rPr>
          <w:rFonts w:ascii="Arial" w:hAnsi="Arial"/>
          <w:sz w:val="20"/>
        </w:rPr>
        <w:t>1</w:t>
      </w:r>
      <w:r w:rsidR="00AB6124" w:rsidRPr="00960007">
        <w:rPr>
          <w:rFonts w:ascii="Arial" w:hAnsi="Arial"/>
          <w:sz w:val="20"/>
        </w:rPr>
        <w:t>,</w:t>
      </w:r>
      <w:r w:rsidR="00014C01" w:rsidRPr="00960007">
        <w:rPr>
          <w:rFonts w:ascii="Arial" w:hAnsi="Arial"/>
          <w:sz w:val="20"/>
        </w:rPr>
        <w:t>8</w:t>
      </w:r>
      <w:r w:rsidR="0064617C" w:rsidRPr="00960007">
        <w:rPr>
          <w:rFonts w:ascii="Arial" w:hAnsi="Arial"/>
          <w:sz w:val="20"/>
        </w:rPr>
        <w:t>%).</w:t>
      </w:r>
    </w:p>
    <w:p w:rsidR="009177F4" w:rsidRPr="00503F99" w:rsidRDefault="00492269" w:rsidP="009177F4">
      <w:pPr>
        <w:jc w:val="center"/>
        <w:rPr>
          <w:sz w:val="20"/>
          <w:szCs w:val="20"/>
        </w:rPr>
      </w:pPr>
      <w:r w:rsidRPr="0055206F">
        <w:rPr>
          <w:noProof/>
          <w:sz w:val="20"/>
          <w:szCs w:val="20"/>
          <w:u w:val="single"/>
        </w:rPr>
        <w:drawing>
          <wp:inline distT="0" distB="0" distL="0" distR="0">
            <wp:extent cx="2675535" cy="2099463"/>
            <wp:effectExtent l="19050" t="0" r="10515" b="0"/>
            <wp:docPr id="5"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4C1561" w:rsidRPr="004C1561">
        <w:rPr>
          <w:noProof/>
          <w:sz w:val="20"/>
          <w:szCs w:val="20"/>
        </w:rPr>
        <w:drawing>
          <wp:inline distT="0" distB="0" distL="0" distR="0">
            <wp:extent cx="2869540" cy="2099463"/>
            <wp:effectExtent l="19050" t="0" r="26060" b="0"/>
            <wp:docPr id="19"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74EB4" w:rsidRPr="002D1439" w:rsidRDefault="002D1439" w:rsidP="006258FA">
      <w:pPr>
        <w:spacing w:before="120" w:line="300" w:lineRule="exact"/>
        <w:rPr>
          <w:rFonts w:ascii="Arial" w:hAnsi="Arial" w:cs="Arial"/>
          <w:color w:val="FF0000"/>
          <w:sz w:val="20"/>
          <w:szCs w:val="20"/>
        </w:rPr>
      </w:pPr>
      <w:r w:rsidRPr="002D1439">
        <w:rPr>
          <w:rFonts w:ascii="Arial" w:hAnsi="Arial" w:cs="Arial"/>
          <w:color w:val="FF0000"/>
          <w:sz w:val="20"/>
          <w:szCs w:val="20"/>
        </w:rPr>
        <w:t>2. Ábra hibás</w:t>
      </w:r>
    </w:p>
    <w:p w:rsidR="00FB2DC4" w:rsidRPr="009574D9" w:rsidRDefault="00A753FC" w:rsidP="006258FA">
      <w:pPr>
        <w:spacing w:before="120" w:line="300" w:lineRule="exact"/>
        <w:rPr>
          <w:rFonts w:ascii="Arial" w:hAnsi="Arial"/>
          <w:sz w:val="20"/>
        </w:rPr>
      </w:pPr>
      <w:r w:rsidRPr="009574D9">
        <w:rPr>
          <w:rFonts w:ascii="Arial" w:hAnsi="Arial" w:cs="Arial"/>
          <w:sz w:val="20"/>
          <w:szCs w:val="20"/>
        </w:rPr>
        <w:t xml:space="preserve">A </w:t>
      </w:r>
      <w:r w:rsidR="00464BF8" w:rsidRPr="009574D9">
        <w:rPr>
          <w:rFonts w:ascii="Arial" w:hAnsi="Arial" w:cs="Arial"/>
          <w:sz w:val="20"/>
          <w:szCs w:val="20"/>
        </w:rPr>
        <w:t>szervez</w:t>
      </w:r>
      <w:r w:rsidR="009D04FF" w:rsidRPr="009574D9">
        <w:rPr>
          <w:rFonts w:ascii="Arial" w:hAnsi="Arial" w:cs="Arial"/>
          <w:sz w:val="20"/>
          <w:szCs w:val="20"/>
        </w:rPr>
        <w:t>e</w:t>
      </w:r>
      <w:r w:rsidR="00464BF8" w:rsidRPr="009574D9">
        <w:rPr>
          <w:rFonts w:ascii="Arial" w:hAnsi="Arial" w:cs="Arial"/>
          <w:sz w:val="20"/>
          <w:szCs w:val="20"/>
        </w:rPr>
        <w:t>tünk</w:t>
      </w:r>
      <w:r w:rsidRPr="009574D9">
        <w:rPr>
          <w:rFonts w:ascii="Arial" w:hAnsi="Arial" w:cs="Arial"/>
          <w:sz w:val="20"/>
          <w:szCs w:val="20"/>
        </w:rPr>
        <w:t xml:space="preserve"> által megállapított </w:t>
      </w:r>
      <w:r w:rsidRPr="009574D9">
        <w:rPr>
          <w:rFonts w:ascii="Arial" w:hAnsi="Arial"/>
          <w:b/>
          <w:sz w:val="20"/>
        </w:rPr>
        <w:t>álláskeresési ellátás</w:t>
      </w:r>
      <w:r w:rsidRPr="009574D9">
        <w:rPr>
          <w:rFonts w:ascii="Arial" w:hAnsi="Arial"/>
          <w:sz w:val="20"/>
        </w:rPr>
        <w:t xml:space="preserve">okra </w:t>
      </w:r>
      <w:r w:rsidR="00635EC4" w:rsidRPr="009574D9">
        <w:rPr>
          <w:rFonts w:ascii="Arial" w:hAnsi="Arial"/>
          <w:b/>
          <w:bCs/>
          <w:sz w:val="20"/>
        </w:rPr>
        <w:t>2 57</w:t>
      </w:r>
      <w:r w:rsidR="00A60F78" w:rsidRPr="009574D9">
        <w:rPr>
          <w:rFonts w:ascii="Arial" w:hAnsi="Arial"/>
          <w:b/>
          <w:bCs/>
          <w:sz w:val="20"/>
        </w:rPr>
        <w:t>1</w:t>
      </w:r>
      <w:r w:rsidRPr="009574D9">
        <w:rPr>
          <w:rFonts w:ascii="Arial" w:hAnsi="Arial"/>
          <w:b/>
          <w:sz w:val="20"/>
        </w:rPr>
        <w:t xml:space="preserve"> fő</w:t>
      </w:r>
      <w:r w:rsidRPr="009574D9">
        <w:rPr>
          <w:rFonts w:ascii="Arial" w:hAnsi="Arial"/>
          <w:sz w:val="20"/>
        </w:rPr>
        <w:t xml:space="preserve">, vagyis minden </w:t>
      </w:r>
      <w:r w:rsidR="00E55129" w:rsidRPr="009574D9">
        <w:rPr>
          <w:rFonts w:ascii="Arial" w:hAnsi="Arial"/>
          <w:sz w:val="20"/>
        </w:rPr>
        <w:t>4</w:t>
      </w:r>
      <w:r w:rsidR="00D6285E" w:rsidRPr="009574D9">
        <w:rPr>
          <w:rFonts w:ascii="Arial" w:hAnsi="Arial"/>
          <w:sz w:val="20"/>
        </w:rPr>
        <w:t>.</w:t>
      </w:r>
      <w:r w:rsidRPr="009574D9">
        <w:rPr>
          <w:rFonts w:ascii="Arial" w:hAnsi="Arial"/>
          <w:sz w:val="20"/>
        </w:rPr>
        <w:t xml:space="preserve"> ügyfél volt jogosult. </w:t>
      </w:r>
      <w:r w:rsidR="0015708C" w:rsidRPr="009574D9">
        <w:rPr>
          <w:rFonts w:ascii="Arial" w:hAnsi="Arial"/>
          <w:sz w:val="20"/>
        </w:rPr>
        <w:t>2022. j</w:t>
      </w:r>
      <w:r w:rsidR="002A5950" w:rsidRPr="009574D9">
        <w:rPr>
          <w:rFonts w:ascii="Arial" w:hAnsi="Arial"/>
          <w:sz w:val="20"/>
        </w:rPr>
        <w:t>anuárban</w:t>
      </w:r>
      <w:r w:rsidR="00F55C19" w:rsidRPr="009574D9">
        <w:rPr>
          <w:rFonts w:ascii="Arial" w:hAnsi="Arial"/>
          <w:sz w:val="20"/>
        </w:rPr>
        <w:t xml:space="preserve"> az álláskeresési járadékosok létszáma </w:t>
      </w:r>
      <w:r w:rsidR="0035190B" w:rsidRPr="009574D9">
        <w:rPr>
          <w:rFonts w:ascii="Arial" w:hAnsi="Arial"/>
          <w:sz w:val="20"/>
        </w:rPr>
        <w:t>(</w:t>
      </w:r>
      <w:r w:rsidR="002A5950" w:rsidRPr="009574D9">
        <w:rPr>
          <w:rFonts w:ascii="Arial" w:hAnsi="Arial"/>
          <w:sz w:val="20"/>
        </w:rPr>
        <w:t>908</w:t>
      </w:r>
      <w:r w:rsidR="0035190B" w:rsidRPr="009574D9">
        <w:rPr>
          <w:rFonts w:ascii="Arial" w:hAnsi="Arial"/>
          <w:sz w:val="20"/>
        </w:rPr>
        <w:t xml:space="preserve"> fő) </w:t>
      </w:r>
      <w:r w:rsidR="002A5950" w:rsidRPr="009574D9">
        <w:rPr>
          <w:rFonts w:ascii="Arial" w:hAnsi="Arial"/>
          <w:sz w:val="20"/>
        </w:rPr>
        <w:t>26</w:t>
      </w:r>
      <w:r w:rsidR="00FB2DC4" w:rsidRPr="009574D9">
        <w:rPr>
          <w:rFonts w:ascii="Arial" w:hAnsi="Arial"/>
          <w:sz w:val="20"/>
        </w:rPr>
        <w:t xml:space="preserve"> fővel</w:t>
      </w:r>
      <w:r w:rsidR="00E11451" w:rsidRPr="009574D9">
        <w:rPr>
          <w:rFonts w:ascii="Arial" w:hAnsi="Arial"/>
          <w:sz w:val="20"/>
        </w:rPr>
        <w:t xml:space="preserve"> </w:t>
      </w:r>
      <w:r w:rsidR="00550F01" w:rsidRPr="009574D9">
        <w:rPr>
          <w:rFonts w:ascii="Arial" w:hAnsi="Arial"/>
          <w:sz w:val="20"/>
        </w:rPr>
        <w:t>növekedett</w:t>
      </w:r>
      <w:r w:rsidR="00FB2DC4" w:rsidRPr="009574D9">
        <w:rPr>
          <w:rFonts w:ascii="Arial" w:hAnsi="Arial"/>
          <w:sz w:val="20"/>
        </w:rPr>
        <w:t>, míg az álláskeresé</w:t>
      </w:r>
      <w:r w:rsidR="00F61CB8" w:rsidRPr="009574D9">
        <w:rPr>
          <w:rFonts w:ascii="Arial" w:hAnsi="Arial"/>
          <w:sz w:val="20"/>
        </w:rPr>
        <w:t>s</w:t>
      </w:r>
      <w:r w:rsidR="009B5380" w:rsidRPr="009574D9">
        <w:rPr>
          <w:rFonts w:ascii="Arial" w:hAnsi="Arial"/>
          <w:sz w:val="20"/>
        </w:rPr>
        <w:t>i segélyen lévők száma</w:t>
      </w:r>
      <w:r w:rsidR="0008618B" w:rsidRPr="009574D9">
        <w:rPr>
          <w:rFonts w:ascii="Arial" w:hAnsi="Arial"/>
          <w:sz w:val="20"/>
        </w:rPr>
        <w:t xml:space="preserve"> 35 fővel mérséklődött 2021. decemberhez</w:t>
      </w:r>
      <w:r w:rsidR="003F2A62" w:rsidRPr="009574D9">
        <w:rPr>
          <w:rFonts w:ascii="Arial" w:hAnsi="Arial"/>
          <w:sz w:val="20"/>
        </w:rPr>
        <w:t xml:space="preserve"> képest.</w:t>
      </w:r>
    </w:p>
    <w:p w:rsidR="00CF3E63" w:rsidRPr="009574D9" w:rsidRDefault="00464BF8" w:rsidP="00054E65">
      <w:pPr>
        <w:spacing w:line="300" w:lineRule="exact"/>
        <w:rPr>
          <w:rFonts w:ascii="Arial" w:hAnsi="Arial"/>
          <w:sz w:val="20"/>
        </w:rPr>
      </w:pPr>
      <w:r w:rsidRPr="009574D9">
        <w:rPr>
          <w:rFonts w:ascii="Arial" w:hAnsi="Arial"/>
          <w:sz w:val="20"/>
        </w:rPr>
        <w:t>A</w:t>
      </w:r>
      <w:r w:rsidR="002C47D3" w:rsidRPr="009574D9">
        <w:rPr>
          <w:rFonts w:ascii="Arial" w:hAnsi="Arial"/>
          <w:sz w:val="20"/>
        </w:rPr>
        <w:t xml:space="preserve">z álláskeresési járadékosok száma </w:t>
      </w:r>
      <w:r w:rsidR="00B1107A" w:rsidRPr="009574D9">
        <w:rPr>
          <w:rFonts w:ascii="Arial" w:hAnsi="Arial"/>
          <w:sz w:val="20"/>
        </w:rPr>
        <w:t>22</w:t>
      </w:r>
      <w:r w:rsidR="00E11451" w:rsidRPr="009574D9">
        <w:rPr>
          <w:rFonts w:ascii="Arial" w:hAnsi="Arial"/>
          <w:sz w:val="20"/>
        </w:rPr>
        <w:t xml:space="preserve"> fővel</w:t>
      </w:r>
      <w:r w:rsidR="008D0A15" w:rsidRPr="009574D9">
        <w:rPr>
          <w:rFonts w:ascii="Arial" w:hAnsi="Arial"/>
          <w:sz w:val="20"/>
        </w:rPr>
        <w:t xml:space="preserve"> </w:t>
      </w:r>
      <w:r w:rsidR="00B1107A" w:rsidRPr="009574D9">
        <w:rPr>
          <w:rFonts w:ascii="Arial" w:hAnsi="Arial"/>
          <w:sz w:val="20"/>
        </w:rPr>
        <w:t>gyarapodott</w:t>
      </w:r>
      <w:r w:rsidR="002C47D3" w:rsidRPr="009574D9">
        <w:rPr>
          <w:rFonts w:ascii="Arial" w:hAnsi="Arial"/>
          <w:sz w:val="20"/>
        </w:rPr>
        <w:t xml:space="preserve">, míg az álláskeresési segélyen lévők száma </w:t>
      </w:r>
      <w:r w:rsidR="00B1107A" w:rsidRPr="009574D9">
        <w:rPr>
          <w:rFonts w:ascii="Arial" w:hAnsi="Arial"/>
          <w:sz w:val="20"/>
        </w:rPr>
        <w:t>150 fővel</w:t>
      </w:r>
      <w:r w:rsidR="006636CF" w:rsidRPr="009574D9">
        <w:rPr>
          <w:rFonts w:ascii="Arial" w:hAnsi="Arial"/>
          <w:sz w:val="20"/>
        </w:rPr>
        <w:t xml:space="preserve"> több, mint az egy évvel korábbi időszakban.</w:t>
      </w:r>
    </w:p>
    <w:p w:rsidR="00C0260E" w:rsidRDefault="00C0260E" w:rsidP="00054E65">
      <w:pPr>
        <w:spacing w:line="300" w:lineRule="exact"/>
        <w:rPr>
          <w:rFonts w:ascii="Arial" w:hAnsi="Arial"/>
          <w:color w:val="00B050"/>
          <w:sz w:val="20"/>
        </w:rPr>
      </w:pPr>
    </w:p>
    <w:p w:rsidR="00C0260E" w:rsidRDefault="00C0260E" w:rsidP="00054E65">
      <w:pPr>
        <w:spacing w:line="300" w:lineRule="exact"/>
        <w:rPr>
          <w:rFonts w:ascii="Arial" w:hAnsi="Arial"/>
          <w:color w:val="00B050"/>
          <w:sz w:val="20"/>
        </w:rPr>
      </w:pPr>
    </w:p>
    <w:p w:rsidR="00C0260E" w:rsidRPr="00B1107A" w:rsidRDefault="00C0260E" w:rsidP="00054E65">
      <w:pPr>
        <w:spacing w:line="300" w:lineRule="exact"/>
        <w:rPr>
          <w:rFonts w:ascii="Arial" w:hAnsi="Arial"/>
          <w:color w:val="00B050"/>
          <w:sz w:val="20"/>
        </w:rPr>
      </w:pPr>
    </w:p>
    <w:p w:rsidR="00F6051D" w:rsidRDefault="00F6051D" w:rsidP="00FE445F">
      <w:pPr>
        <w:pStyle w:val="Szvegtrzs2"/>
        <w:spacing w:before="240" w:after="240" w:line="240" w:lineRule="auto"/>
        <w:jc w:val="center"/>
        <w:rPr>
          <w:rFonts w:ascii="Arial" w:hAnsi="Arial" w:cs="Arial"/>
          <w:b/>
          <w:sz w:val="20"/>
        </w:rPr>
      </w:pPr>
    </w:p>
    <w:p w:rsidR="00C30E4A" w:rsidRDefault="00C30E4A" w:rsidP="00FE445F">
      <w:pPr>
        <w:pStyle w:val="Szvegtrzs2"/>
        <w:spacing w:before="240" w:after="240" w:line="240" w:lineRule="auto"/>
        <w:jc w:val="center"/>
        <w:rPr>
          <w:rFonts w:ascii="Arial" w:hAnsi="Arial" w:cs="Arial"/>
          <w:b/>
          <w:sz w:val="20"/>
        </w:rPr>
      </w:pPr>
    </w:p>
    <w:p w:rsidR="00C30E4A" w:rsidRDefault="00C30E4A" w:rsidP="00FE445F">
      <w:pPr>
        <w:pStyle w:val="Szvegtrzs2"/>
        <w:spacing w:before="240" w:after="240" w:line="240" w:lineRule="auto"/>
        <w:jc w:val="center"/>
        <w:rPr>
          <w:rFonts w:ascii="Arial" w:hAnsi="Arial" w:cs="Arial"/>
          <w:b/>
          <w:sz w:val="20"/>
        </w:rPr>
      </w:pPr>
    </w:p>
    <w:p w:rsidR="002606C3" w:rsidRPr="00503F99" w:rsidRDefault="000D0DC4" w:rsidP="00FE445F">
      <w:pPr>
        <w:pStyle w:val="Szvegtrzs2"/>
        <w:spacing w:before="240" w:after="240" w:line="240" w:lineRule="auto"/>
        <w:jc w:val="center"/>
        <w:rPr>
          <w:rFonts w:ascii="Arial" w:hAnsi="Arial" w:cs="Arial"/>
          <w:b/>
          <w:sz w:val="20"/>
        </w:rPr>
      </w:pPr>
      <w:r w:rsidRPr="00503F99">
        <w:rPr>
          <w:rFonts w:ascii="Arial" w:hAnsi="Arial" w:cs="Arial"/>
          <w:b/>
          <w:sz w:val="20"/>
        </w:rPr>
        <w:lastRenderedPageBreak/>
        <w:t>A</w:t>
      </w:r>
      <w:r w:rsidR="002606C3" w:rsidRPr="00503F99">
        <w:rPr>
          <w:rFonts w:ascii="Arial" w:hAnsi="Arial" w:cs="Arial"/>
          <w:b/>
          <w:sz w:val="20"/>
        </w:rPr>
        <w:t xml:space="preserve"> </w:t>
      </w:r>
      <w:r w:rsidRPr="00503F99">
        <w:rPr>
          <w:rFonts w:ascii="Arial" w:hAnsi="Arial" w:cs="Arial"/>
          <w:b/>
          <w:sz w:val="20"/>
        </w:rPr>
        <w:t>m</w:t>
      </w:r>
      <w:r w:rsidR="002606C3" w:rsidRPr="00503F99">
        <w:rPr>
          <w:rFonts w:ascii="Arial" w:hAnsi="Arial" w:cs="Arial"/>
          <w:b/>
          <w:sz w:val="20"/>
        </w:rPr>
        <w:t>unkaerő-kereslet</w:t>
      </w:r>
      <w:r w:rsidRPr="00503F99">
        <w:rPr>
          <w:rFonts w:ascii="Arial" w:hAnsi="Arial" w:cs="Arial"/>
          <w:b/>
          <w:sz w:val="20"/>
        </w:rPr>
        <w:t xml:space="preserve"> jellemzői</w:t>
      </w:r>
      <w:r w:rsidR="002606C3" w:rsidRPr="00503F99">
        <w:rPr>
          <w:rFonts w:ascii="Arial" w:hAnsi="Arial" w:cs="Arial"/>
          <w:b/>
          <w:sz w:val="20"/>
        </w:rPr>
        <w:t xml:space="preserve"> Nógrád megyében</w:t>
      </w:r>
    </w:p>
    <w:p w:rsidR="00CB3403" w:rsidRPr="00E424DB" w:rsidRDefault="00EE1B39" w:rsidP="00CB3403">
      <w:pPr>
        <w:pStyle w:val="Szvegtrzs"/>
        <w:pBdr>
          <w:top w:val="dotted" w:sz="4" w:space="1" w:color="auto" w:shadow="1"/>
          <w:left w:val="dotted" w:sz="4" w:space="0" w:color="auto" w:shadow="1"/>
          <w:bottom w:val="dotted" w:sz="4" w:space="1" w:color="auto" w:shadow="1"/>
          <w:right w:val="dotted" w:sz="4" w:space="1" w:color="auto" w:shadow="1"/>
        </w:pBdr>
        <w:shd w:val="clear" w:color="auto" w:fill="D1E2FB"/>
        <w:spacing w:line="300" w:lineRule="exact"/>
        <w:jc w:val="center"/>
        <w:rPr>
          <w:rFonts w:ascii="Arial" w:hAnsi="Arial" w:cs="Arial"/>
          <w:sz w:val="20"/>
        </w:rPr>
      </w:pPr>
      <w:r w:rsidRPr="00E424DB">
        <w:rPr>
          <w:rFonts w:ascii="Arial" w:hAnsi="Arial"/>
          <w:sz w:val="20"/>
        </w:rPr>
        <w:t>Alacsony</w:t>
      </w:r>
      <w:r w:rsidR="005C6096" w:rsidRPr="00E424DB">
        <w:rPr>
          <w:rFonts w:ascii="Arial" w:hAnsi="Arial"/>
          <w:sz w:val="20"/>
        </w:rPr>
        <w:t xml:space="preserve"> az új munkaerő iránti </w:t>
      </w:r>
      <w:r w:rsidR="00CB3403" w:rsidRPr="00E424DB">
        <w:rPr>
          <w:rFonts w:ascii="Arial" w:hAnsi="Arial"/>
          <w:sz w:val="20"/>
        </w:rPr>
        <w:t xml:space="preserve">kereslet  </w:t>
      </w:r>
    </w:p>
    <w:p w:rsidR="00302CE2" w:rsidRPr="00E424DB" w:rsidRDefault="00E84D75" w:rsidP="00302CE2">
      <w:pPr>
        <w:pStyle w:val="Szvegtrzs"/>
        <w:spacing w:before="120" w:line="300" w:lineRule="exact"/>
        <w:rPr>
          <w:rFonts w:ascii="Arial" w:hAnsi="Arial"/>
          <w:sz w:val="20"/>
        </w:rPr>
      </w:pPr>
      <w:bookmarkStart w:id="4" w:name="_Hlk49766347"/>
      <w:r w:rsidRPr="00E424DB">
        <w:rPr>
          <w:rFonts w:ascii="Arial" w:hAnsi="Arial" w:cs="Arial"/>
          <w:sz w:val="20"/>
        </w:rPr>
        <w:t>2022</w:t>
      </w:r>
      <w:r w:rsidR="003B6D62" w:rsidRPr="00E424DB">
        <w:rPr>
          <w:rFonts w:ascii="Arial" w:hAnsi="Arial" w:cs="Arial"/>
          <w:sz w:val="20"/>
        </w:rPr>
        <w:t xml:space="preserve">. </w:t>
      </w:r>
      <w:r w:rsidRPr="00E424DB">
        <w:rPr>
          <w:rFonts w:ascii="Arial" w:hAnsi="Arial" w:cs="Arial"/>
          <w:sz w:val="20"/>
        </w:rPr>
        <w:t>januárban</w:t>
      </w:r>
      <w:r w:rsidR="003B6D62" w:rsidRPr="00E424DB">
        <w:rPr>
          <w:rFonts w:ascii="Arial" w:hAnsi="Arial" w:cs="Arial"/>
          <w:sz w:val="20"/>
        </w:rPr>
        <w:t xml:space="preserve"> </w:t>
      </w:r>
      <w:r w:rsidRPr="00E424DB">
        <w:rPr>
          <w:rFonts w:ascii="Arial" w:hAnsi="Arial" w:cs="Arial"/>
          <w:sz w:val="20"/>
        </w:rPr>
        <w:t>358</w:t>
      </w:r>
      <w:r w:rsidR="003B6D62" w:rsidRPr="00E424DB">
        <w:rPr>
          <w:rFonts w:ascii="Arial" w:hAnsi="Arial" w:cs="Arial"/>
          <w:sz w:val="20"/>
        </w:rPr>
        <w:t xml:space="preserve"> főre vonatkozó új állásigény jelent meg Nógrád megyében,</w:t>
      </w:r>
      <w:r w:rsidR="005C6096" w:rsidRPr="00E424DB">
        <w:rPr>
          <w:rFonts w:ascii="Arial" w:hAnsi="Arial" w:cs="Arial"/>
          <w:sz w:val="20"/>
        </w:rPr>
        <w:t xml:space="preserve"> </w:t>
      </w:r>
      <w:r w:rsidR="007B5113" w:rsidRPr="00E424DB">
        <w:rPr>
          <w:rFonts w:ascii="Arial" w:hAnsi="Arial" w:cs="Arial"/>
          <w:sz w:val="20"/>
        </w:rPr>
        <w:t>csökkent</w:t>
      </w:r>
      <w:r w:rsidR="004A59E6" w:rsidRPr="00E424DB">
        <w:rPr>
          <w:rFonts w:ascii="Arial" w:hAnsi="Arial" w:cs="Arial"/>
          <w:sz w:val="20"/>
        </w:rPr>
        <w:t xml:space="preserve"> az elsődleges</w:t>
      </w:r>
      <w:r w:rsidR="0031333F" w:rsidRPr="00E424DB">
        <w:rPr>
          <w:rFonts w:ascii="Arial" w:hAnsi="Arial" w:cs="Arial"/>
          <w:sz w:val="20"/>
        </w:rPr>
        <w:t xml:space="preserve"> munkaerőpiac</w:t>
      </w:r>
      <w:r w:rsidR="00393BFE" w:rsidRPr="00E424DB">
        <w:rPr>
          <w:rFonts w:ascii="Arial" w:hAnsi="Arial" w:cs="Arial"/>
          <w:sz w:val="20"/>
        </w:rPr>
        <w:t xml:space="preserve"> kereslete</w:t>
      </w:r>
      <w:bookmarkEnd w:id="4"/>
      <w:r w:rsidR="00497CDD" w:rsidRPr="00E424DB">
        <w:rPr>
          <w:rFonts w:ascii="Arial" w:hAnsi="Arial" w:cs="Arial"/>
          <w:sz w:val="20"/>
        </w:rPr>
        <w:t>.</w:t>
      </w:r>
      <w:r w:rsidR="00EB0BF6" w:rsidRPr="00E424DB">
        <w:rPr>
          <w:rFonts w:ascii="Arial" w:hAnsi="Arial" w:cs="Arial"/>
          <w:sz w:val="20"/>
        </w:rPr>
        <w:t xml:space="preserve"> </w:t>
      </w:r>
      <w:r w:rsidR="00C815EF" w:rsidRPr="00E424DB">
        <w:rPr>
          <w:rFonts w:ascii="Arial" w:hAnsi="Arial"/>
          <w:sz w:val="20"/>
        </w:rPr>
        <w:t>2022. januá</w:t>
      </w:r>
      <w:r w:rsidR="00B677D4" w:rsidRPr="00E424DB">
        <w:rPr>
          <w:rFonts w:ascii="Arial" w:hAnsi="Arial"/>
          <w:sz w:val="20"/>
        </w:rPr>
        <w:t>r</w:t>
      </w:r>
      <w:r w:rsidR="004E54C4" w:rsidRPr="00E424DB">
        <w:rPr>
          <w:rFonts w:ascii="Arial" w:hAnsi="Arial"/>
          <w:sz w:val="20"/>
        </w:rPr>
        <w:t xml:space="preserve"> során </w:t>
      </w:r>
      <w:r w:rsidR="00EB0BF6" w:rsidRPr="00E424DB">
        <w:rPr>
          <w:rFonts w:ascii="Arial" w:hAnsi="Arial"/>
          <w:sz w:val="20"/>
        </w:rPr>
        <w:t xml:space="preserve">a megyében az összes </w:t>
      </w:r>
      <w:r w:rsidR="004E54C4" w:rsidRPr="00E424DB">
        <w:rPr>
          <w:rFonts w:ascii="Arial" w:hAnsi="Arial"/>
          <w:sz w:val="20"/>
        </w:rPr>
        <w:t>feltárt, ill</w:t>
      </w:r>
      <w:r w:rsidR="0006188C" w:rsidRPr="00E424DB">
        <w:rPr>
          <w:rFonts w:ascii="Arial" w:hAnsi="Arial"/>
          <w:sz w:val="20"/>
        </w:rPr>
        <w:t>etve bejelentett munkaerőigény</w:t>
      </w:r>
      <w:r w:rsidR="004E54C4" w:rsidRPr="00E424DB">
        <w:rPr>
          <w:rFonts w:ascii="Arial" w:hAnsi="Arial"/>
          <w:sz w:val="20"/>
        </w:rPr>
        <w:t xml:space="preserve"> létsz</w:t>
      </w:r>
      <w:r w:rsidR="00B677D4" w:rsidRPr="00E424DB">
        <w:rPr>
          <w:rFonts w:ascii="Arial" w:hAnsi="Arial"/>
          <w:sz w:val="20"/>
        </w:rPr>
        <w:t xml:space="preserve">ámvonzata </w:t>
      </w:r>
      <w:r w:rsidR="005C6096" w:rsidRPr="00E424DB">
        <w:rPr>
          <w:rFonts w:ascii="Arial" w:hAnsi="Arial"/>
          <w:sz w:val="20"/>
        </w:rPr>
        <w:t>az eg</w:t>
      </w:r>
      <w:r w:rsidR="00B677D4" w:rsidRPr="00E424DB">
        <w:rPr>
          <w:rFonts w:ascii="Arial" w:hAnsi="Arial"/>
          <w:sz w:val="20"/>
        </w:rPr>
        <w:t>y hónappal korábbit</w:t>
      </w:r>
      <w:r w:rsidR="00EB0BF6" w:rsidRPr="00E424DB">
        <w:rPr>
          <w:rFonts w:ascii="Arial" w:hAnsi="Arial"/>
          <w:sz w:val="20"/>
        </w:rPr>
        <w:t xml:space="preserve"> </w:t>
      </w:r>
      <w:r w:rsidR="0006188C" w:rsidRPr="00E424DB">
        <w:rPr>
          <w:rFonts w:ascii="Arial" w:hAnsi="Arial"/>
          <w:sz w:val="20"/>
        </w:rPr>
        <w:t>19,4</w:t>
      </w:r>
      <w:r w:rsidR="00DC3E67" w:rsidRPr="00E424DB">
        <w:rPr>
          <w:rFonts w:ascii="Arial" w:hAnsi="Arial"/>
          <w:sz w:val="20"/>
        </w:rPr>
        <w:t>%-</w:t>
      </w:r>
      <w:r w:rsidR="0006188C" w:rsidRPr="00E424DB">
        <w:rPr>
          <w:rFonts w:ascii="Arial" w:hAnsi="Arial"/>
          <w:sz w:val="20"/>
        </w:rPr>
        <w:t>k</w:t>
      </w:r>
      <w:r w:rsidR="00DF65FD" w:rsidRPr="00E424DB">
        <w:rPr>
          <w:rFonts w:ascii="Arial" w:hAnsi="Arial"/>
          <w:sz w:val="20"/>
        </w:rPr>
        <w:t>al</w:t>
      </w:r>
      <w:r w:rsidR="0006188C" w:rsidRPr="00E424DB">
        <w:rPr>
          <w:rFonts w:ascii="Arial" w:hAnsi="Arial"/>
          <w:sz w:val="20"/>
        </w:rPr>
        <w:t xml:space="preserve"> alulmúlta</w:t>
      </w:r>
      <w:r w:rsidR="005C6096" w:rsidRPr="00E424DB">
        <w:rPr>
          <w:rFonts w:ascii="Arial" w:hAnsi="Arial"/>
          <w:sz w:val="20"/>
        </w:rPr>
        <w:t xml:space="preserve">, </w:t>
      </w:r>
      <w:r w:rsidR="00E34798" w:rsidRPr="00E424DB">
        <w:rPr>
          <w:rFonts w:ascii="Arial" w:hAnsi="Arial"/>
          <w:sz w:val="20"/>
        </w:rPr>
        <w:t>az előző év januá</w:t>
      </w:r>
      <w:r w:rsidR="00C2206F" w:rsidRPr="00E424DB">
        <w:rPr>
          <w:rFonts w:ascii="Arial" w:hAnsi="Arial"/>
          <w:sz w:val="20"/>
        </w:rPr>
        <w:t>ri</w:t>
      </w:r>
      <w:r w:rsidR="00EB6ECD" w:rsidRPr="00E424DB">
        <w:rPr>
          <w:rFonts w:ascii="Arial" w:hAnsi="Arial"/>
          <w:sz w:val="20"/>
        </w:rPr>
        <w:t xml:space="preserve"> keresletét</w:t>
      </w:r>
      <w:r w:rsidR="00C2206F" w:rsidRPr="00E424DB">
        <w:rPr>
          <w:rFonts w:ascii="Arial" w:hAnsi="Arial"/>
          <w:sz w:val="20"/>
        </w:rPr>
        <w:t xml:space="preserve"> </w:t>
      </w:r>
      <w:r w:rsidR="00337B4A" w:rsidRPr="00E424DB">
        <w:rPr>
          <w:rFonts w:ascii="Arial" w:hAnsi="Arial"/>
          <w:sz w:val="20"/>
        </w:rPr>
        <w:t>55</w:t>
      </w:r>
      <w:r w:rsidR="00DF65FD" w:rsidRPr="00E424DB">
        <w:rPr>
          <w:rFonts w:ascii="Arial" w:hAnsi="Arial"/>
          <w:sz w:val="20"/>
        </w:rPr>
        <w:t>%-</w:t>
      </w:r>
      <w:r w:rsidR="00337B4A" w:rsidRPr="00E424DB">
        <w:rPr>
          <w:rFonts w:ascii="Arial" w:hAnsi="Arial"/>
          <w:sz w:val="20"/>
        </w:rPr>
        <w:t>k</w:t>
      </w:r>
      <w:r w:rsidR="00DF65FD" w:rsidRPr="00E424DB">
        <w:rPr>
          <w:rFonts w:ascii="Arial" w:hAnsi="Arial"/>
          <w:sz w:val="20"/>
        </w:rPr>
        <w:t>al haladta meg</w:t>
      </w:r>
      <w:r w:rsidR="005C6096" w:rsidRPr="00E424DB">
        <w:rPr>
          <w:rFonts w:ascii="Arial" w:hAnsi="Arial"/>
          <w:sz w:val="20"/>
        </w:rPr>
        <w:t xml:space="preserve">. </w:t>
      </w:r>
    </w:p>
    <w:p w:rsidR="00302CE2" w:rsidRPr="00E424DB" w:rsidRDefault="00302CE2" w:rsidP="00302CE2">
      <w:pPr>
        <w:pStyle w:val="Szvegtrzs"/>
        <w:spacing w:before="120" w:line="300" w:lineRule="exact"/>
        <w:rPr>
          <w:rFonts w:ascii="Arial" w:hAnsi="Arial"/>
          <w:sz w:val="20"/>
        </w:rPr>
      </w:pPr>
      <w:r w:rsidRPr="00E424DB">
        <w:rPr>
          <w:rFonts w:ascii="Arial" w:hAnsi="Arial"/>
          <w:sz w:val="20"/>
        </w:rPr>
        <w:t xml:space="preserve">A legtöbb új álláshelyet (137 fő) a salgótarjáni közvetítőink rögzítették, míg a megye további területein bejelentett álláshelyek száma 32 és 70 fő között alakult, s a szécsényi és a rétsági járás kivételével mindenhol a másodlagos munkaerőpiac kereslete került fölénybe. </w:t>
      </w:r>
    </w:p>
    <w:p w:rsidR="008F4397" w:rsidRPr="00E424DB" w:rsidRDefault="0031722A" w:rsidP="005C6096">
      <w:pPr>
        <w:pStyle w:val="Szvegtrzs"/>
        <w:spacing w:before="120" w:line="300" w:lineRule="exact"/>
        <w:rPr>
          <w:rFonts w:ascii="Arial" w:hAnsi="Arial"/>
          <w:sz w:val="20"/>
        </w:rPr>
      </w:pPr>
      <w:r w:rsidRPr="00E424DB">
        <w:rPr>
          <w:rFonts w:ascii="Arial" w:hAnsi="Arial"/>
          <w:sz w:val="20"/>
        </w:rPr>
        <w:t xml:space="preserve">2022. januárban </w:t>
      </w:r>
      <w:r w:rsidRPr="00E424DB">
        <w:rPr>
          <w:rFonts w:ascii="Arial" w:hAnsi="Arial"/>
          <w:b/>
          <w:sz w:val="20"/>
        </w:rPr>
        <w:t xml:space="preserve">az elsődleges </w:t>
      </w:r>
      <w:r w:rsidR="00D8564A" w:rsidRPr="00E424DB">
        <w:rPr>
          <w:rFonts w:ascii="Arial" w:hAnsi="Arial"/>
          <w:b/>
          <w:sz w:val="20"/>
        </w:rPr>
        <w:t>munkaerőpiac szereplői és</w:t>
      </w:r>
      <w:r w:rsidRPr="00E424DB">
        <w:rPr>
          <w:rFonts w:ascii="Arial" w:hAnsi="Arial"/>
          <w:b/>
          <w:sz w:val="20"/>
        </w:rPr>
        <w:t xml:space="preserve"> </w:t>
      </w:r>
      <w:r w:rsidR="00A27EA0" w:rsidRPr="00E424DB">
        <w:rPr>
          <w:rFonts w:ascii="Arial" w:hAnsi="Arial"/>
          <w:b/>
          <w:sz w:val="20"/>
        </w:rPr>
        <w:t xml:space="preserve">a költségvetési intézmények 154 </w:t>
      </w:r>
      <w:r w:rsidRPr="00E424DB">
        <w:rPr>
          <w:rFonts w:ascii="Arial" w:hAnsi="Arial"/>
          <w:b/>
          <w:sz w:val="20"/>
        </w:rPr>
        <w:t>főnek kínáltak</w:t>
      </w:r>
      <w:r w:rsidRPr="00E424DB">
        <w:rPr>
          <w:rFonts w:ascii="Arial" w:hAnsi="Arial"/>
          <w:sz w:val="20"/>
        </w:rPr>
        <w:t xml:space="preserve"> </w:t>
      </w:r>
      <w:r w:rsidRPr="00E424DB">
        <w:rPr>
          <w:rFonts w:ascii="Arial" w:hAnsi="Arial"/>
          <w:b/>
          <w:sz w:val="20"/>
        </w:rPr>
        <w:t xml:space="preserve">munkavégzési lehetőséget, </w:t>
      </w:r>
      <w:r w:rsidR="00CA15C8" w:rsidRPr="00E424DB">
        <w:rPr>
          <w:rFonts w:ascii="Arial" w:hAnsi="Arial"/>
          <w:sz w:val="20"/>
        </w:rPr>
        <w:t xml:space="preserve">ami 57 fővel kevesebb </w:t>
      </w:r>
      <w:r w:rsidR="00B507B7" w:rsidRPr="00E424DB">
        <w:rPr>
          <w:rFonts w:ascii="Arial" w:hAnsi="Arial"/>
          <w:sz w:val="20"/>
        </w:rPr>
        <w:t xml:space="preserve">volt </w:t>
      </w:r>
      <w:r w:rsidR="00CA15C8" w:rsidRPr="00E424DB">
        <w:rPr>
          <w:rFonts w:ascii="Arial" w:hAnsi="Arial"/>
          <w:sz w:val="20"/>
        </w:rPr>
        <w:t>a 2021. decemberinél adatnál, mí</w:t>
      </w:r>
      <w:r w:rsidR="00F76D53" w:rsidRPr="00E424DB">
        <w:rPr>
          <w:rFonts w:ascii="Arial" w:hAnsi="Arial"/>
          <w:sz w:val="20"/>
        </w:rPr>
        <w:t>g az előző év azonos időszakát</w:t>
      </w:r>
      <w:r w:rsidR="00B507B7" w:rsidRPr="00E424DB">
        <w:rPr>
          <w:rFonts w:ascii="Arial" w:hAnsi="Arial"/>
          <w:sz w:val="20"/>
        </w:rPr>
        <w:t xml:space="preserve"> 27 fővel haladt</w:t>
      </w:r>
      <w:r w:rsidR="00C135E2" w:rsidRPr="00E424DB">
        <w:rPr>
          <w:rFonts w:ascii="Arial" w:hAnsi="Arial"/>
          <w:sz w:val="20"/>
        </w:rPr>
        <w:t>a meg.</w:t>
      </w:r>
      <w:r w:rsidR="00BC4095" w:rsidRPr="00E424DB">
        <w:rPr>
          <w:rFonts w:ascii="Arial" w:hAnsi="Arial"/>
          <w:sz w:val="20"/>
        </w:rPr>
        <w:t xml:space="preserve"> </w:t>
      </w:r>
    </w:p>
    <w:p w:rsidR="00C544FA" w:rsidRPr="00E424DB" w:rsidRDefault="009746C6" w:rsidP="005C6096">
      <w:pPr>
        <w:pStyle w:val="Szvegtrzs"/>
        <w:spacing w:before="120" w:line="300" w:lineRule="exact"/>
        <w:rPr>
          <w:rFonts w:ascii="Arial" w:hAnsi="Arial"/>
          <w:sz w:val="20"/>
        </w:rPr>
      </w:pPr>
      <w:r w:rsidRPr="00E424DB">
        <w:rPr>
          <w:rFonts w:ascii="Arial" w:hAnsi="Arial" w:cs="Arial"/>
          <w:b/>
          <w:sz w:val="20"/>
        </w:rPr>
        <w:t>Az elsődleges munkaerőpiacon</w:t>
      </w:r>
      <w:r w:rsidRPr="00E424DB">
        <w:rPr>
          <w:rFonts w:ascii="Arial" w:hAnsi="Arial" w:cs="Arial"/>
          <w:sz w:val="20"/>
        </w:rPr>
        <w:t xml:space="preserve"> a legtöbb </w:t>
      </w:r>
      <w:r w:rsidRPr="00E424DB">
        <w:rPr>
          <w:rFonts w:ascii="Arial" w:hAnsi="Arial"/>
          <w:sz w:val="20"/>
        </w:rPr>
        <w:t xml:space="preserve">munkaerőigényt Salgótarjánban (55 fő) és Rétságon </w:t>
      </w:r>
      <w:r w:rsidR="002D1439">
        <w:rPr>
          <w:rFonts w:ascii="Arial" w:hAnsi="Arial"/>
          <w:sz w:val="20"/>
        </w:rPr>
        <w:br/>
      </w:r>
      <w:r w:rsidRPr="00E424DB">
        <w:rPr>
          <w:rFonts w:ascii="Arial" w:hAnsi="Arial"/>
          <w:sz w:val="20"/>
        </w:rPr>
        <w:t>(41 fő) jelentették be a foglalkoztatók. A további</w:t>
      </w:r>
      <w:r w:rsidRPr="00E424DB">
        <w:rPr>
          <w:rFonts w:ascii="Arial" w:hAnsi="Arial" w:cs="Arial"/>
          <w:sz w:val="20"/>
        </w:rPr>
        <w:t xml:space="preserve"> négy járásban 5-25 fő között mozgott a nyílt munkaerőpiaci álláshelyek száma.</w:t>
      </w:r>
    </w:p>
    <w:p w:rsidR="005C6096" w:rsidRPr="00DF0C1A" w:rsidRDefault="008A7D49" w:rsidP="005C6096">
      <w:pPr>
        <w:pStyle w:val="Szvegtrzs"/>
        <w:spacing w:before="120" w:line="300" w:lineRule="exact"/>
        <w:rPr>
          <w:rFonts w:ascii="Arial" w:hAnsi="Arial"/>
          <w:sz w:val="20"/>
        </w:rPr>
      </w:pPr>
      <w:r w:rsidRPr="00DF0C1A">
        <w:rPr>
          <w:rFonts w:ascii="Arial" w:hAnsi="Arial"/>
          <w:b/>
          <w:sz w:val="20"/>
        </w:rPr>
        <w:t>A k</w:t>
      </w:r>
      <w:r w:rsidR="005C6096" w:rsidRPr="00DF0C1A">
        <w:rPr>
          <w:rFonts w:ascii="Arial" w:hAnsi="Arial"/>
          <w:b/>
          <w:sz w:val="20"/>
        </w:rPr>
        <w:t>özfoglalkoztatáshoz kapcsolódó álláshelyek száma</w:t>
      </w:r>
      <w:r w:rsidR="00A068B4" w:rsidRPr="00DF0C1A">
        <w:rPr>
          <w:rFonts w:ascii="Arial" w:hAnsi="Arial"/>
          <w:sz w:val="20"/>
        </w:rPr>
        <w:t xml:space="preserve"> </w:t>
      </w:r>
      <w:r w:rsidR="00A27EA0" w:rsidRPr="00DF0C1A">
        <w:rPr>
          <w:rFonts w:ascii="Arial" w:hAnsi="Arial"/>
          <w:sz w:val="20"/>
        </w:rPr>
        <w:t>2022. januárban 204 főre irányult, ami 29 fővel kevesebb</w:t>
      </w:r>
      <w:r w:rsidR="00A068B4" w:rsidRPr="00DF0C1A">
        <w:rPr>
          <w:rFonts w:ascii="Arial" w:hAnsi="Arial"/>
          <w:sz w:val="20"/>
        </w:rPr>
        <w:t xml:space="preserve"> </w:t>
      </w:r>
      <w:r w:rsidR="00A27EA0" w:rsidRPr="00DF0C1A">
        <w:rPr>
          <w:rFonts w:ascii="Arial" w:hAnsi="Arial"/>
          <w:sz w:val="20"/>
        </w:rPr>
        <w:t xml:space="preserve">2021. </w:t>
      </w:r>
      <w:r w:rsidR="00A068B4" w:rsidRPr="00DF0C1A">
        <w:rPr>
          <w:rFonts w:ascii="Arial" w:hAnsi="Arial"/>
          <w:sz w:val="20"/>
        </w:rPr>
        <w:t>decemberhez</w:t>
      </w:r>
      <w:r w:rsidR="003C7DE8" w:rsidRPr="00DF0C1A">
        <w:rPr>
          <w:rFonts w:ascii="Arial" w:hAnsi="Arial"/>
          <w:sz w:val="20"/>
        </w:rPr>
        <w:t xml:space="preserve"> képest.</w:t>
      </w:r>
      <w:r w:rsidRPr="00DF0C1A">
        <w:rPr>
          <w:rFonts w:ascii="Arial" w:hAnsi="Arial"/>
          <w:sz w:val="20"/>
        </w:rPr>
        <w:t xml:space="preserve"> </w:t>
      </w:r>
      <w:r w:rsidR="003C7DE8" w:rsidRPr="00DF0C1A">
        <w:rPr>
          <w:rFonts w:ascii="Arial" w:hAnsi="Arial"/>
          <w:sz w:val="20"/>
        </w:rPr>
        <w:t xml:space="preserve">Eközben a közfoglalkoztatás valamelyik formájába bevonni kívánt ügyfelek létszáma </w:t>
      </w:r>
      <w:r w:rsidR="00D11EC0" w:rsidRPr="00DF0C1A">
        <w:rPr>
          <w:rFonts w:ascii="Arial" w:hAnsi="Arial"/>
          <w:sz w:val="20"/>
        </w:rPr>
        <w:t xml:space="preserve">a </w:t>
      </w:r>
      <w:r w:rsidR="00A068B4" w:rsidRPr="00DF0C1A">
        <w:rPr>
          <w:rFonts w:ascii="Arial" w:hAnsi="Arial"/>
          <w:sz w:val="20"/>
        </w:rPr>
        <w:t>2021. januá</w:t>
      </w:r>
      <w:r w:rsidRPr="00DF0C1A">
        <w:rPr>
          <w:rFonts w:ascii="Arial" w:hAnsi="Arial"/>
          <w:sz w:val="20"/>
        </w:rPr>
        <w:t>ri adatok</w:t>
      </w:r>
      <w:r w:rsidR="00877309" w:rsidRPr="00DF0C1A">
        <w:rPr>
          <w:rFonts w:ascii="Arial" w:hAnsi="Arial"/>
          <w:sz w:val="20"/>
        </w:rPr>
        <w:t xml:space="preserve">nál 100 fővel </w:t>
      </w:r>
      <w:r w:rsidR="00C756A9" w:rsidRPr="00DF0C1A">
        <w:rPr>
          <w:rFonts w:ascii="Arial" w:hAnsi="Arial"/>
          <w:sz w:val="20"/>
        </w:rPr>
        <w:t xml:space="preserve">(96,2%-kal) </w:t>
      </w:r>
      <w:r w:rsidR="00877309" w:rsidRPr="00DF0C1A">
        <w:rPr>
          <w:rFonts w:ascii="Arial" w:hAnsi="Arial"/>
          <w:sz w:val="20"/>
        </w:rPr>
        <w:t>magas</w:t>
      </w:r>
      <w:r w:rsidR="00D11EC0" w:rsidRPr="00DF0C1A">
        <w:rPr>
          <w:rFonts w:ascii="Arial" w:hAnsi="Arial"/>
          <w:sz w:val="20"/>
        </w:rPr>
        <w:t>abb.</w:t>
      </w:r>
    </w:p>
    <w:p w:rsidR="004F11E4" w:rsidRPr="00DF0C1A" w:rsidRDefault="004F11E4" w:rsidP="005C6096">
      <w:pPr>
        <w:pStyle w:val="Szvegtrzs"/>
        <w:spacing w:before="120" w:line="300" w:lineRule="exact"/>
        <w:rPr>
          <w:rFonts w:ascii="Arial" w:hAnsi="Arial" w:cs="Arial"/>
          <w:sz w:val="20"/>
        </w:rPr>
      </w:pPr>
      <w:r w:rsidRPr="00DF0C1A">
        <w:rPr>
          <w:rFonts w:ascii="Arial" w:hAnsi="Arial"/>
          <w:b/>
          <w:sz w:val="20"/>
        </w:rPr>
        <w:t>A másodlagos munkaerőpiac létszámigénye</w:t>
      </w:r>
      <w:r w:rsidRPr="00DF0C1A">
        <w:rPr>
          <w:rFonts w:ascii="Arial" w:hAnsi="Arial"/>
          <w:sz w:val="20"/>
        </w:rPr>
        <w:t xml:space="preserve"> 2022. januárban az álláshelyek 57%-át tette ki, s ez az arány járásonként 28,6% (Szécsény) és 84,4% (Bátonyterenye) közötti értéket mutatott.</w:t>
      </w:r>
    </w:p>
    <w:p w:rsidR="00DC0349" w:rsidRPr="00503F99" w:rsidRDefault="00DC0349" w:rsidP="00A93FA3">
      <w:pPr>
        <w:pStyle w:val="Szvegtrzs"/>
        <w:spacing w:before="160" w:after="60" w:line="300" w:lineRule="exact"/>
        <w:jc w:val="center"/>
        <w:rPr>
          <w:rFonts w:ascii="Arial" w:hAnsi="Arial" w:cs="Arial"/>
          <w:b/>
          <w:sz w:val="18"/>
          <w:szCs w:val="18"/>
        </w:rPr>
      </w:pPr>
      <w:r w:rsidRPr="00503F99">
        <w:rPr>
          <w:rFonts w:ascii="Arial" w:hAnsi="Arial" w:cs="Arial"/>
          <w:b/>
          <w:sz w:val="18"/>
          <w:szCs w:val="18"/>
        </w:rPr>
        <w:t xml:space="preserve">A feltárt és a bejelentett álláshelyek havi mérlege </w:t>
      </w:r>
      <w:r w:rsidR="0004207B">
        <w:rPr>
          <w:rFonts w:ascii="Arial" w:hAnsi="Arial" w:cs="Arial"/>
          <w:b/>
          <w:sz w:val="18"/>
          <w:szCs w:val="18"/>
        </w:rPr>
        <w:t xml:space="preserve">Nógrád megyében </w:t>
      </w:r>
      <w:r w:rsidRPr="00503F99">
        <w:rPr>
          <w:rFonts w:ascii="Arial" w:hAnsi="Arial" w:cs="Arial"/>
          <w:b/>
          <w:sz w:val="18"/>
          <w:szCs w:val="18"/>
        </w:rPr>
        <w:t>20</w:t>
      </w:r>
      <w:r w:rsidR="002C0A60">
        <w:rPr>
          <w:rFonts w:ascii="Arial" w:hAnsi="Arial" w:cs="Arial"/>
          <w:b/>
          <w:sz w:val="18"/>
          <w:szCs w:val="18"/>
        </w:rPr>
        <w:t>22</w:t>
      </w:r>
      <w:r w:rsidRPr="00503F99">
        <w:rPr>
          <w:rFonts w:ascii="Arial" w:hAnsi="Arial" w:cs="Arial"/>
          <w:b/>
          <w:sz w:val="18"/>
          <w:szCs w:val="18"/>
        </w:rPr>
        <w:t xml:space="preserve">. </w:t>
      </w:r>
      <w:r w:rsidR="002C0A60">
        <w:rPr>
          <w:rFonts w:ascii="Arial" w:hAnsi="Arial" w:cs="Arial"/>
          <w:b/>
          <w:sz w:val="18"/>
          <w:szCs w:val="18"/>
        </w:rPr>
        <w:t>január</w:t>
      </w:r>
      <w:r w:rsidRPr="00503F99">
        <w:rPr>
          <w:rFonts w:ascii="Arial" w:hAnsi="Arial" w:cs="Arial"/>
          <w:b/>
          <w:sz w:val="18"/>
          <w:szCs w:val="18"/>
        </w:rPr>
        <w:t xml:space="preserve"> (fő)</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7"/>
        <w:gridCol w:w="1045"/>
        <w:gridCol w:w="1134"/>
        <w:gridCol w:w="1134"/>
        <w:gridCol w:w="1559"/>
        <w:gridCol w:w="2410"/>
      </w:tblGrid>
      <w:tr w:rsidR="00721FD2" w:rsidRPr="00503F99" w:rsidTr="003B1E3B">
        <w:tc>
          <w:tcPr>
            <w:tcW w:w="1507" w:type="dxa"/>
            <w:vMerge w:val="restart"/>
            <w:shd w:val="clear" w:color="auto" w:fill="FFFFCC"/>
            <w:vAlign w:val="center"/>
          </w:tcPr>
          <w:p w:rsidR="00C25B8F" w:rsidRPr="00503F99" w:rsidRDefault="00C25B8F" w:rsidP="00CA7A13">
            <w:pPr>
              <w:jc w:val="center"/>
              <w:rPr>
                <w:rFonts w:ascii="Arial" w:hAnsi="Arial" w:cs="Arial"/>
                <w:sz w:val="18"/>
                <w:szCs w:val="18"/>
              </w:rPr>
            </w:pPr>
            <w:r w:rsidRPr="00503F99">
              <w:rPr>
                <w:rFonts w:ascii="Arial" w:hAnsi="Arial" w:cs="Arial"/>
                <w:sz w:val="18"/>
                <w:szCs w:val="18"/>
              </w:rPr>
              <w:t>Járás</w:t>
            </w:r>
          </w:p>
        </w:tc>
        <w:tc>
          <w:tcPr>
            <w:tcW w:w="3313" w:type="dxa"/>
            <w:gridSpan w:val="3"/>
            <w:shd w:val="clear" w:color="auto" w:fill="FFFFCC"/>
            <w:vAlign w:val="center"/>
          </w:tcPr>
          <w:p w:rsidR="00C25B8F" w:rsidRPr="00262AF4" w:rsidRDefault="00C25B8F" w:rsidP="00CA7A13">
            <w:pPr>
              <w:pStyle w:val="Szvegtrzs2"/>
              <w:spacing w:before="20" w:after="20" w:line="240" w:lineRule="auto"/>
              <w:jc w:val="center"/>
              <w:rPr>
                <w:rFonts w:ascii="Arial" w:hAnsi="Arial" w:cs="Arial"/>
                <w:b/>
                <w:sz w:val="18"/>
                <w:szCs w:val="18"/>
              </w:rPr>
            </w:pPr>
            <w:r w:rsidRPr="00262AF4">
              <w:rPr>
                <w:rFonts w:ascii="Arial" w:hAnsi="Arial" w:cs="Arial"/>
                <w:b/>
                <w:sz w:val="18"/>
                <w:szCs w:val="18"/>
              </w:rPr>
              <w:t>Elsődleges munkaerőpiac</w:t>
            </w:r>
          </w:p>
        </w:tc>
        <w:tc>
          <w:tcPr>
            <w:tcW w:w="1559" w:type="dxa"/>
            <w:vMerge w:val="restart"/>
            <w:shd w:val="clear" w:color="auto" w:fill="FFFFCC"/>
            <w:vAlign w:val="center"/>
          </w:tcPr>
          <w:p w:rsidR="00C25B8F" w:rsidRPr="00262AF4" w:rsidRDefault="0054070E" w:rsidP="00CA7A13">
            <w:pPr>
              <w:pStyle w:val="Szvegtrzs2"/>
              <w:spacing w:before="20" w:after="20" w:line="240" w:lineRule="auto"/>
              <w:jc w:val="center"/>
              <w:rPr>
                <w:rFonts w:ascii="Arial" w:hAnsi="Arial" w:cs="Arial"/>
                <w:b/>
                <w:sz w:val="18"/>
                <w:szCs w:val="18"/>
              </w:rPr>
            </w:pPr>
            <w:r w:rsidRPr="00262AF4">
              <w:rPr>
                <w:rFonts w:ascii="Arial" w:hAnsi="Arial" w:cs="Arial"/>
                <w:b/>
                <w:sz w:val="18"/>
                <w:szCs w:val="18"/>
              </w:rPr>
              <w:t>Másodlagos munkaerőpiac</w:t>
            </w:r>
          </w:p>
          <w:p w:rsidR="0054070E" w:rsidRPr="00721FD2" w:rsidRDefault="0054070E" w:rsidP="00CA7A13">
            <w:pPr>
              <w:pStyle w:val="Szvegtrzs2"/>
              <w:spacing w:before="20" w:after="20" w:line="240" w:lineRule="auto"/>
              <w:jc w:val="center"/>
              <w:rPr>
                <w:rFonts w:ascii="Arial" w:hAnsi="Arial" w:cs="Arial"/>
                <w:sz w:val="16"/>
                <w:szCs w:val="16"/>
              </w:rPr>
            </w:pPr>
            <w:r w:rsidRPr="00721FD2">
              <w:rPr>
                <w:rFonts w:ascii="Arial" w:hAnsi="Arial" w:cs="Arial"/>
                <w:sz w:val="16"/>
                <w:szCs w:val="16"/>
              </w:rPr>
              <w:t>Közfoglalkoztatás</w:t>
            </w:r>
          </w:p>
        </w:tc>
        <w:tc>
          <w:tcPr>
            <w:tcW w:w="2410" w:type="dxa"/>
            <w:vMerge w:val="restart"/>
            <w:shd w:val="clear" w:color="auto" w:fill="FFFFCC"/>
            <w:vAlign w:val="center"/>
          </w:tcPr>
          <w:p w:rsidR="00C25B8F" w:rsidRPr="00331F8A" w:rsidRDefault="00036769" w:rsidP="00CA7A13">
            <w:pPr>
              <w:pStyle w:val="Szvegtrzs2"/>
              <w:spacing w:before="20" w:after="20" w:line="240" w:lineRule="auto"/>
              <w:jc w:val="center"/>
              <w:rPr>
                <w:rFonts w:ascii="Arial" w:hAnsi="Arial" w:cs="Arial"/>
                <w:b/>
                <w:sz w:val="18"/>
                <w:szCs w:val="18"/>
              </w:rPr>
            </w:pPr>
            <w:r w:rsidRPr="00331F8A">
              <w:rPr>
                <w:rFonts w:ascii="Arial" w:hAnsi="Arial" w:cs="Arial"/>
                <w:b/>
                <w:sz w:val="18"/>
                <w:szCs w:val="18"/>
              </w:rPr>
              <w:t>Elsődleges</w:t>
            </w:r>
            <w:r w:rsidR="0006111D" w:rsidRPr="00331F8A">
              <w:rPr>
                <w:rFonts w:ascii="Arial" w:hAnsi="Arial" w:cs="Arial"/>
                <w:b/>
                <w:sz w:val="18"/>
                <w:szCs w:val="18"/>
              </w:rPr>
              <w:t xml:space="preserve"> </w:t>
            </w:r>
            <w:r w:rsidRPr="00331F8A">
              <w:rPr>
                <w:rFonts w:ascii="Arial" w:hAnsi="Arial" w:cs="Arial"/>
                <w:b/>
                <w:sz w:val="18"/>
                <w:szCs w:val="18"/>
              </w:rPr>
              <w:t>+</w:t>
            </w:r>
            <w:r w:rsidR="0006111D" w:rsidRPr="00331F8A">
              <w:rPr>
                <w:rFonts w:ascii="Arial" w:hAnsi="Arial" w:cs="Arial"/>
                <w:b/>
                <w:sz w:val="18"/>
                <w:szCs w:val="18"/>
              </w:rPr>
              <w:t xml:space="preserve"> </w:t>
            </w:r>
            <w:r w:rsidRPr="00331F8A">
              <w:rPr>
                <w:rFonts w:ascii="Arial" w:hAnsi="Arial" w:cs="Arial"/>
                <w:b/>
                <w:sz w:val="18"/>
                <w:szCs w:val="18"/>
              </w:rPr>
              <w:t>másodlagos munkaerőpiac összesen</w:t>
            </w:r>
          </w:p>
        </w:tc>
      </w:tr>
      <w:tr w:rsidR="00CF283C" w:rsidRPr="00503F99" w:rsidTr="003B1E3B">
        <w:tc>
          <w:tcPr>
            <w:tcW w:w="1507" w:type="dxa"/>
            <w:vMerge/>
            <w:shd w:val="clear" w:color="auto" w:fill="FFFFCC"/>
            <w:vAlign w:val="center"/>
          </w:tcPr>
          <w:p w:rsidR="00C25B8F" w:rsidRPr="00503F99" w:rsidRDefault="00C25B8F" w:rsidP="00CA7A13">
            <w:pPr>
              <w:pStyle w:val="Szvegtrzs2"/>
              <w:spacing w:before="20" w:after="20" w:line="240" w:lineRule="auto"/>
              <w:jc w:val="left"/>
              <w:rPr>
                <w:rFonts w:ascii="Arial" w:hAnsi="Arial" w:cs="Arial"/>
                <w:sz w:val="18"/>
                <w:szCs w:val="18"/>
              </w:rPr>
            </w:pPr>
          </w:p>
        </w:tc>
        <w:tc>
          <w:tcPr>
            <w:tcW w:w="1045" w:type="dxa"/>
            <w:shd w:val="clear" w:color="auto" w:fill="FFFFCC"/>
            <w:vAlign w:val="center"/>
          </w:tcPr>
          <w:p w:rsidR="00036769" w:rsidRPr="0006111D" w:rsidRDefault="00C25B8F" w:rsidP="00CA7A13">
            <w:pPr>
              <w:pStyle w:val="Szvegtrzs2"/>
              <w:spacing w:before="20" w:after="20" w:line="240" w:lineRule="auto"/>
              <w:jc w:val="center"/>
              <w:rPr>
                <w:rFonts w:ascii="Arial" w:hAnsi="Arial" w:cs="Arial"/>
                <w:sz w:val="16"/>
                <w:szCs w:val="16"/>
              </w:rPr>
            </w:pPr>
            <w:r w:rsidRPr="0006111D">
              <w:rPr>
                <w:rFonts w:ascii="Arial" w:hAnsi="Arial" w:cs="Arial"/>
                <w:sz w:val="16"/>
                <w:szCs w:val="16"/>
              </w:rPr>
              <w:t xml:space="preserve">Nem </w:t>
            </w:r>
          </w:p>
          <w:p w:rsidR="00C25B8F" w:rsidRPr="00503F99" w:rsidRDefault="00C25B8F" w:rsidP="00CA7A13">
            <w:pPr>
              <w:pStyle w:val="Szvegtrzs2"/>
              <w:spacing w:before="20" w:after="20" w:line="240" w:lineRule="auto"/>
              <w:jc w:val="center"/>
              <w:rPr>
                <w:rFonts w:ascii="Arial" w:hAnsi="Arial" w:cs="Arial"/>
                <w:sz w:val="18"/>
                <w:szCs w:val="18"/>
              </w:rPr>
            </w:pPr>
            <w:r w:rsidRPr="0006111D">
              <w:rPr>
                <w:rFonts w:ascii="Arial" w:hAnsi="Arial" w:cs="Arial"/>
                <w:sz w:val="16"/>
                <w:szCs w:val="16"/>
              </w:rPr>
              <w:t>támogatott</w:t>
            </w:r>
          </w:p>
        </w:tc>
        <w:tc>
          <w:tcPr>
            <w:tcW w:w="1134" w:type="dxa"/>
            <w:shd w:val="clear" w:color="auto" w:fill="FFFFCC"/>
            <w:vAlign w:val="center"/>
          </w:tcPr>
          <w:p w:rsidR="00C25B8F" w:rsidRPr="0006111D" w:rsidRDefault="00C25B8F" w:rsidP="00CA7A13">
            <w:pPr>
              <w:pStyle w:val="Szvegtrzs2"/>
              <w:spacing w:before="20" w:after="20" w:line="240" w:lineRule="auto"/>
              <w:jc w:val="center"/>
              <w:rPr>
                <w:rFonts w:ascii="Arial" w:hAnsi="Arial" w:cs="Arial"/>
                <w:sz w:val="16"/>
                <w:szCs w:val="16"/>
              </w:rPr>
            </w:pPr>
            <w:r w:rsidRPr="0006111D">
              <w:rPr>
                <w:rFonts w:ascii="Arial" w:hAnsi="Arial" w:cs="Arial"/>
                <w:sz w:val="16"/>
                <w:szCs w:val="16"/>
              </w:rPr>
              <w:t>Támogatott</w:t>
            </w:r>
          </w:p>
        </w:tc>
        <w:tc>
          <w:tcPr>
            <w:tcW w:w="1134" w:type="dxa"/>
            <w:shd w:val="clear" w:color="auto" w:fill="FFFFCC"/>
            <w:vAlign w:val="center"/>
          </w:tcPr>
          <w:p w:rsidR="00C25B8F" w:rsidRPr="0006111D" w:rsidRDefault="004A59E6" w:rsidP="00CA7A13">
            <w:pPr>
              <w:pStyle w:val="Szvegtrzs2"/>
              <w:spacing w:before="20" w:after="20" w:line="240" w:lineRule="auto"/>
              <w:jc w:val="center"/>
              <w:rPr>
                <w:rFonts w:ascii="Arial" w:hAnsi="Arial" w:cs="Arial"/>
                <w:sz w:val="16"/>
                <w:szCs w:val="16"/>
              </w:rPr>
            </w:pPr>
            <w:r>
              <w:rPr>
                <w:rFonts w:ascii="Arial" w:hAnsi="Arial" w:cs="Arial"/>
                <w:sz w:val="16"/>
                <w:szCs w:val="16"/>
              </w:rPr>
              <w:t xml:space="preserve">Elsődleges </w:t>
            </w:r>
            <w:r w:rsidR="00C25B8F" w:rsidRPr="0006111D">
              <w:rPr>
                <w:rFonts w:ascii="Arial" w:hAnsi="Arial" w:cs="Arial"/>
                <w:sz w:val="16"/>
                <w:szCs w:val="16"/>
              </w:rPr>
              <w:t>Összesen</w:t>
            </w:r>
          </w:p>
        </w:tc>
        <w:tc>
          <w:tcPr>
            <w:tcW w:w="1559" w:type="dxa"/>
            <w:vMerge/>
            <w:shd w:val="clear" w:color="auto" w:fill="FFFFCC"/>
            <w:vAlign w:val="center"/>
          </w:tcPr>
          <w:p w:rsidR="00C25B8F" w:rsidRPr="00503F99" w:rsidRDefault="00C25B8F" w:rsidP="00CA7A13">
            <w:pPr>
              <w:pStyle w:val="Szvegtrzs2"/>
              <w:spacing w:before="20" w:after="20" w:line="240" w:lineRule="auto"/>
              <w:jc w:val="center"/>
              <w:rPr>
                <w:rFonts w:ascii="Arial" w:hAnsi="Arial" w:cs="Arial"/>
                <w:sz w:val="18"/>
                <w:szCs w:val="18"/>
              </w:rPr>
            </w:pPr>
          </w:p>
        </w:tc>
        <w:tc>
          <w:tcPr>
            <w:tcW w:w="2410" w:type="dxa"/>
            <w:vMerge/>
            <w:shd w:val="clear" w:color="auto" w:fill="FFFFCC"/>
            <w:vAlign w:val="center"/>
          </w:tcPr>
          <w:p w:rsidR="00C25B8F" w:rsidRPr="00503F99" w:rsidRDefault="00C25B8F" w:rsidP="00CA7A13">
            <w:pPr>
              <w:pStyle w:val="Szvegtrzs2"/>
              <w:spacing w:before="20" w:after="20" w:line="240" w:lineRule="auto"/>
              <w:jc w:val="center"/>
              <w:rPr>
                <w:rFonts w:ascii="Arial" w:hAnsi="Arial" w:cs="Arial"/>
                <w:sz w:val="18"/>
                <w:szCs w:val="18"/>
              </w:rPr>
            </w:pPr>
          </w:p>
        </w:tc>
      </w:tr>
      <w:tr w:rsidR="00CF283C" w:rsidRPr="00503F99" w:rsidTr="003B1E3B">
        <w:tc>
          <w:tcPr>
            <w:tcW w:w="1507" w:type="dxa"/>
            <w:shd w:val="clear" w:color="auto" w:fill="auto"/>
            <w:vAlign w:val="bottom"/>
          </w:tcPr>
          <w:p w:rsidR="00466EE5" w:rsidRPr="00503F99" w:rsidRDefault="00466EE5" w:rsidP="00466EE5">
            <w:pPr>
              <w:spacing w:before="20" w:after="20"/>
              <w:jc w:val="left"/>
              <w:rPr>
                <w:rFonts w:ascii="Arial" w:hAnsi="Arial" w:cs="Arial"/>
                <w:sz w:val="18"/>
                <w:szCs w:val="18"/>
              </w:rPr>
            </w:pPr>
            <w:r w:rsidRPr="00503F99">
              <w:rPr>
                <w:rFonts w:ascii="Arial" w:hAnsi="Arial" w:cs="Arial"/>
                <w:sz w:val="18"/>
                <w:szCs w:val="18"/>
              </w:rPr>
              <w:t>Salgótarján</w:t>
            </w:r>
          </w:p>
        </w:tc>
        <w:tc>
          <w:tcPr>
            <w:tcW w:w="1045" w:type="dxa"/>
            <w:tcBorders>
              <w:top w:val="single" w:sz="4" w:space="0" w:color="auto"/>
              <w:left w:val="single" w:sz="4" w:space="0" w:color="auto"/>
              <w:bottom w:val="single" w:sz="4" w:space="0" w:color="auto"/>
              <w:right w:val="single" w:sz="4" w:space="0" w:color="auto"/>
            </w:tcBorders>
            <w:shd w:val="clear" w:color="auto" w:fill="auto"/>
            <w:vAlign w:val="bottom"/>
          </w:tcPr>
          <w:p w:rsidR="00466EE5" w:rsidRPr="004F1F45" w:rsidRDefault="0070277E" w:rsidP="00466EE5">
            <w:pPr>
              <w:spacing w:before="20" w:after="20"/>
              <w:jc w:val="right"/>
              <w:rPr>
                <w:rFonts w:ascii="Arial" w:hAnsi="Arial" w:cs="Arial"/>
                <w:sz w:val="18"/>
                <w:szCs w:val="18"/>
              </w:rPr>
            </w:pPr>
            <w:r w:rsidRPr="004F1F45">
              <w:rPr>
                <w:rFonts w:ascii="Arial" w:hAnsi="Arial" w:cs="Arial"/>
                <w:sz w:val="18"/>
                <w:szCs w:val="18"/>
              </w:rPr>
              <w:t>18</w:t>
            </w:r>
          </w:p>
        </w:tc>
        <w:tc>
          <w:tcPr>
            <w:tcW w:w="1134" w:type="dxa"/>
            <w:tcBorders>
              <w:top w:val="single" w:sz="4" w:space="0" w:color="auto"/>
              <w:left w:val="nil"/>
              <w:bottom w:val="single" w:sz="4" w:space="0" w:color="auto"/>
              <w:right w:val="single" w:sz="4" w:space="0" w:color="auto"/>
            </w:tcBorders>
            <w:shd w:val="clear" w:color="auto" w:fill="auto"/>
          </w:tcPr>
          <w:p w:rsidR="00466EE5" w:rsidRPr="004F1F45" w:rsidRDefault="00AD6049" w:rsidP="00466EE5">
            <w:pPr>
              <w:spacing w:before="20" w:after="20"/>
              <w:jc w:val="right"/>
              <w:rPr>
                <w:rFonts w:ascii="Arial" w:hAnsi="Arial" w:cs="Arial"/>
                <w:sz w:val="18"/>
                <w:szCs w:val="18"/>
              </w:rPr>
            </w:pPr>
            <w:r w:rsidRPr="004F1F45">
              <w:rPr>
                <w:rFonts w:ascii="Arial" w:hAnsi="Arial" w:cs="Arial"/>
                <w:sz w:val="18"/>
                <w:szCs w:val="18"/>
              </w:rPr>
              <w:t>37</w:t>
            </w:r>
          </w:p>
        </w:tc>
        <w:tc>
          <w:tcPr>
            <w:tcW w:w="1134" w:type="dxa"/>
            <w:tcBorders>
              <w:top w:val="single" w:sz="4" w:space="0" w:color="auto"/>
              <w:left w:val="nil"/>
              <w:bottom w:val="single" w:sz="4" w:space="0" w:color="auto"/>
              <w:right w:val="single" w:sz="4" w:space="0" w:color="auto"/>
            </w:tcBorders>
            <w:shd w:val="clear" w:color="auto" w:fill="auto"/>
          </w:tcPr>
          <w:p w:rsidR="00466EE5" w:rsidRPr="004F1F45" w:rsidRDefault="00055680" w:rsidP="00466EE5">
            <w:pPr>
              <w:spacing w:before="20" w:after="20"/>
              <w:jc w:val="right"/>
              <w:rPr>
                <w:rFonts w:ascii="Arial" w:hAnsi="Arial" w:cs="Arial"/>
                <w:sz w:val="18"/>
                <w:szCs w:val="18"/>
              </w:rPr>
            </w:pPr>
            <w:r w:rsidRPr="004F1F45">
              <w:rPr>
                <w:rFonts w:ascii="Arial" w:hAnsi="Arial" w:cs="Arial"/>
                <w:sz w:val="18"/>
                <w:szCs w:val="18"/>
              </w:rPr>
              <w:t>55</w:t>
            </w:r>
          </w:p>
        </w:tc>
        <w:tc>
          <w:tcPr>
            <w:tcW w:w="1559" w:type="dxa"/>
            <w:tcBorders>
              <w:top w:val="single" w:sz="4" w:space="0" w:color="auto"/>
              <w:left w:val="nil"/>
              <w:bottom w:val="single" w:sz="4" w:space="0" w:color="auto"/>
              <w:right w:val="single" w:sz="4" w:space="0" w:color="auto"/>
            </w:tcBorders>
            <w:shd w:val="clear" w:color="auto" w:fill="auto"/>
          </w:tcPr>
          <w:p w:rsidR="00466EE5" w:rsidRPr="004F1F45" w:rsidRDefault="00391975" w:rsidP="00466EE5">
            <w:pPr>
              <w:spacing w:before="20" w:after="20"/>
              <w:jc w:val="right"/>
              <w:rPr>
                <w:rFonts w:ascii="Arial" w:hAnsi="Arial" w:cs="Arial"/>
                <w:sz w:val="18"/>
                <w:szCs w:val="18"/>
              </w:rPr>
            </w:pPr>
            <w:r w:rsidRPr="004F1F45">
              <w:rPr>
                <w:rFonts w:ascii="Arial" w:hAnsi="Arial" w:cs="Arial"/>
                <w:sz w:val="18"/>
                <w:szCs w:val="18"/>
              </w:rPr>
              <w:t>82</w:t>
            </w:r>
          </w:p>
        </w:tc>
        <w:tc>
          <w:tcPr>
            <w:tcW w:w="2410" w:type="dxa"/>
            <w:tcBorders>
              <w:top w:val="single" w:sz="4" w:space="0" w:color="auto"/>
              <w:left w:val="nil"/>
              <w:bottom w:val="single" w:sz="4" w:space="0" w:color="auto"/>
              <w:right w:val="single" w:sz="4" w:space="0" w:color="auto"/>
            </w:tcBorders>
            <w:shd w:val="clear" w:color="auto" w:fill="auto"/>
            <w:vAlign w:val="bottom"/>
          </w:tcPr>
          <w:p w:rsidR="00466EE5" w:rsidRPr="004F1F45" w:rsidRDefault="0023475B" w:rsidP="00466EE5">
            <w:pPr>
              <w:spacing w:before="20" w:after="20"/>
              <w:jc w:val="right"/>
              <w:rPr>
                <w:rFonts w:ascii="Arial" w:hAnsi="Arial" w:cs="Arial"/>
                <w:sz w:val="18"/>
                <w:szCs w:val="18"/>
              </w:rPr>
            </w:pPr>
            <w:r w:rsidRPr="004F1F45">
              <w:rPr>
                <w:rFonts w:ascii="Arial" w:hAnsi="Arial" w:cs="Arial"/>
                <w:sz w:val="18"/>
                <w:szCs w:val="18"/>
              </w:rPr>
              <w:t>137</w:t>
            </w:r>
          </w:p>
        </w:tc>
      </w:tr>
      <w:tr w:rsidR="00CF283C" w:rsidRPr="00503F99" w:rsidTr="003B1E3B">
        <w:tc>
          <w:tcPr>
            <w:tcW w:w="1507" w:type="dxa"/>
            <w:shd w:val="clear" w:color="auto" w:fill="auto"/>
            <w:vAlign w:val="bottom"/>
          </w:tcPr>
          <w:p w:rsidR="00466EE5" w:rsidRPr="00503F99" w:rsidRDefault="00466EE5" w:rsidP="00466EE5">
            <w:pPr>
              <w:spacing w:before="20" w:after="20"/>
              <w:jc w:val="left"/>
              <w:rPr>
                <w:rFonts w:ascii="Arial" w:hAnsi="Arial" w:cs="Arial"/>
                <w:sz w:val="18"/>
                <w:szCs w:val="18"/>
              </w:rPr>
            </w:pPr>
            <w:r w:rsidRPr="00503F99">
              <w:rPr>
                <w:rFonts w:ascii="Arial" w:hAnsi="Arial" w:cs="Arial"/>
                <w:sz w:val="18"/>
                <w:szCs w:val="18"/>
              </w:rPr>
              <w:t>Balassagyarmat</w:t>
            </w:r>
          </w:p>
        </w:tc>
        <w:tc>
          <w:tcPr>
            <w:tcW w:w="1045" w:type="dxa"/>
            <w:tcBorders>
              <w:top w:val="nil"/>
              <w:left w:val="single" w:sz="4" w:space="0" w:color="auto"/>
              <w:bottom w:val="single" w:sz="4" w:space="0" w:color="auto"/>
              <w:right w:val="single" w:sz="4" w:space="0" w:color="auto"/>
            </w:tcBorders>
            <w:shd w:val="clear" w:color="auto" w:fill="auto"/>
            <w:vAlign w:val="bottom"/>
          </w:tcPr>
          <w:p w:rsidR="00466EE5" w:rsidRPr="004F1F45" w:rsidRDefault="0070277E" w:rsidP="00466EE5">
            <w:pPr>
              <w:spacing w:before="20" w:after="20"/>
              <w:jc w:val="right"/>
              <w:rPr>
                <w:rFonts w:ascii="Arial" w:hAnsi="Arial" w:cs="Arial"/>
                <w:sz w:val="18"/>
                <w:szCs w:val="18"/>
              </w:rPr>
            </w:pPr>
            <w:r w:rsidRPr="004F1F45">
              <w:rPr>
                <w:rFonts w:ascii="Arial" w:hAnsi="Arial" w:cs="Arial"/>
                <w:sz w:val="18"/>
                <w:szCs w:val="18"/>
              </w:rPr>
              <w:t>3</w:t>
            </w:r>
          </w:p>
        </w:tc>
        <w:tc>
          <w:tcPr>
            <w:tcW w:w="1134" w:type="dxa"/>
            <w:tcBorders>
              <w:top w:val="nil"/>
              <w:left w:val="nil"/>
              <w:bottom w:val="single" w:sz="4" w:space="0" w:color="auto"/>
              <w:right w:val="single" w:sz="4" w:space="0" w:color="auto"/>
            </w:tcBorders>
            <w:shd w:val="clear" w:color="auto" w:fill="auto"/>
          </w:tcPr>
          <w:p w:rsidR="00466EE5" w:rsidRPr="004F1F45" w:rsidRDefault="00AD6049" w:rsidP="00466EE5">
            <w:pPr>
              <w:spacing w:before="20" w:after="20"/>
              <w:jc w:val="right"/>
              <w:rPr>
                <w:rFonts w:ascii="Arial" w:hAnsi="Arial" w:cs="Arial"/>
                <w:sz w:val="18"/>
                <w:szCs w:val="18"/>
              </w:rPr>
            </w:pPr>
            <w:r w:rsidRPr="004F1F45">
              <w:rPr>
                <w:rFonts w:ascii="Arial" w:hAnsi="Arial" w:cs="Arial"/>
                <w:sz w:val="18"/>
                <w:szCs w:val="18"/>
              </w:rPr>
              <w:t>12</w:t>
            </w:r>
          </w:p>
        </w:tc>
        <w:tc>
          <w:tcPr>
            <w:tcW w:w="1134" w:type="dxa"/>
            <w:tcBorders>
              <w:top w:val="nil"/>
              <w:left w:val="nil"/>
              <w:bottom w:val="single" w:sz="4" w:space="0" w:color="auto"/>
              <w:right w:val="single" w:sz="4" w:space="0" w:color="auto"/>
            </w:tcBorders>
            <w:shd w:val="clear" w:color="auto" w:fill="auto"/>
          </w:tcPr>
          <w:p w:rsidR="00466EE5" w:rsidRPr="004F1F45" w:rsidRDefault="00055680" w:rsidP="00466EE5">
            <w:pPr>
              <w:spacing w:before="20" w:after="20"/>
              <w:jc w:val="right"/>
              <w:rPr>
                <w:rFonts w:ascii="Arial" w:hAnsi="Arial" w:cs="Arial"/>
                <w:sz w:val="18"/>
                <w:szCs w:val="18"/>
              </w:rPr>
            </w:pPr>
            <w:r w:rsidRPr="004F1F45">
              <w:rPr>
                <w:rFonts w:ascii="Arial" w:hAnsi="Arial" w:cs="Arial"/>
                <w:sz w:val="18"/>
                <w:szCs w:val="18"/>
              </w:rPr>
              <w:t>15</w:t>
            </w:r>
          </w:p>
        </w:tc>
        <w:tc>
          <w:tcPr>
            <w:tcW w:w="1559" w:type="dxa"/>
            <w:tcBorders>
              <w:top w:val="nil"/>
              <w:left w:val="nil"/>
              <w:bottom w:val="single" w:sz="4" w:space="0" w:color="auto"/>
              <w:right w:val="single" w:sz="4" w:space="0" w:color="auto"/>
            </w:tcBorders>
            <w:shd w:val="clear" w:color="auto" w:fill="auto"/>
          </w:tcPr>
          <w:p w:rsidR="00466EE5" w:rsidRPr="004F1F45" w:rsidRDefault="00391975" w:rsidP="00466EE5">
            <w:pPr>
              <w:spacing w:before="20" w:after="20"/>
              <w:jc w:val="right"/>
              <w:rPr>
                <w:rFonts w:ascii="Arial" w:hAnsi="Arial" w:cs="Arial"/>
                <w:sz w:val="18"/>
                <w:szCs w:val="18"/>
              </w:rPr>
            </w:pPr>
            <w:r w:rsidRPr="004F1F45">
              <w:rPr>
                <w:rFonts w:ascii="Arial" w:hAnsi="Arial" w:cs="Arial"/>
                <w:sz w:val="18"/>
                <w:szCs w:val="18"/>
              </w:rPr>
              <w:t>23</w:t>
            </w:r>
          </w:p>
        </w:tc>
        <w:tc>
          <w:tcPr>
            <w:tcW w:w="2410" w:type="dxa"/>
            <w:tcBorders>
              <w:top w:val="nil"/>
              <w:left w:val="nil"/>
              <w:bottom w:val="single" w:sz="4" w:space="0" w:color="auto"/>
              <w:right w:val="single" w:sz="4" w:space="0" w:color="auto"/>
            </w:tcBorders>
            <w:shd w:val="clear" w:color="auto" w:fill="auto"/>
            <w:vAlign w:val="bottom"/>
          </w:tcPr>
          <w:p w:rsidR="00466EE5" w:rsidRPr="004F1F45" w:rsidRDefault="0023475B" w:rsidP="00466EE5">
            <w:pPr>
              <w:spacing w:before="20" w:after="20"/>
              <w:jc w:val="right"/>
              <w:rPr>
                <w:rFonts w:ascii="Arial" w:hAnsi="Arial" w:cs="Arial"/>
                <w:sz w:val="18"/>
                <w:szCs w:val="18"/>
              </w:rPr>
            </w:pPr>
            <w:r w:rsidRPr="004F1F45">
              <w:rPr>
                <w:rFonts w:ascii="Arial" w:hAnsi="Arial" w:cs="Arial"/>
                <w:sz w:val="18"/>
                <w:szCs w:val="18"/>
              </w:rPr>
              <w:t>38</w:t>
            </w:r>
          </w:p>
        </w:tc>
      </w:tr>
      <w:tr w:rsidR="00CF283C" w:rsidRPr="00503F99" w:rsidTr="003B1E3B">
        <w:tc>
          <w:tcPr>
            <w:tcW w:w="1507" w:type="dxa"/>
            <w:shd w:val="clear" w:color="auto" w:fill="auto"/>
            <w:vAlign w:val="bottom"/>
          </w:tcPr>
          <w:p w:rsidR="00466EE5" w:rsidRPr="00503F99" w:rsidRDefault="00466EE5" w:rsidP="00466EE5">
            <w:pPr>
              <w:spacing w:before="20" w:after="20"/>
              <w:jc w:val="left"/>
              <w:rPr>
                <w:rFonts w:ascii="Arial" w:hAnsi="Arial" w:cs="Arial"/>
                <w:sz w:val="18"/>
                <w:szCs w:val="18"/>
              </w:rPr>
            </w:pPr>
            <w:r w:rsidRPr="00503F99">
              <w:rPr>
                <w:rFonts w:ascii="Arial" w:hAnsi="Arial" w:cs="Arial"/>
                <w:sz w:val="18"/>
                <w:szCs w:val="18"/>
              </w:rPr>
              <w:t>Pásztó</w:t>
            </w:r>
          </w:p>
        </w:tc>
        <w:tc>
          <w:tcPr>
            <w:tcW w:w="1045" w:type="dxa"/>
            <w:tcBorders>
              <w:top w:val="nil"/>
              <w:left w:val="single" w:sz="4" w:space="0" w:color="auto"/>
              <w:bottom w:val="single" w:sz="4" w:space="0" w:color="auto"/>
              <w:right w:val="single" w:sz="4" w:space="0" w:color="auto"/>
            </w:tcBorders>
            <w:shd w:val="clear" w:color="auto" w:fill="auto"/>
            <w:vAlign w:val="bottom"/>
          </w:tcPr>
          <w:p w:rsidR="00466EE5" w:rsidRPr="004F1F45" w:rsidRDefault="0070277E" w:rsidP="00466EE5">
            <w:pPr>
              <w:spacing w:before="20" w:after="20"/>
              <w:jc w:val="right"/>
              <w:rPr>
                <w:rFonts w:ascii="Arial" w:hAnsi="Arial" w:cs="Arial"/>
                <w:sz w:val="18"/>
                <w:szCs w:val="18"/>
              </w:rPr>
            </w:pPr>
            <w:r w:rsidRPr="004F1F45">
              <w:rPr>
                <w:rFonts w:ascii="Arial" w:hAnsi="Arial" w:cs="Arial"/>
                <w:sz w:val="18"/>
                <w:szCs w:val="18"/>
              </w:rPr>
              <w:t>8</w:t>
            </w:r>
          </w:p>
        </w:tc>
        <w:tc>
          <w:tcPr>
            <w:tcW w:w="1134" w:type="dxa"/>
            <w:tcBorders>
              <w:top w:val="nil"/>
              <w:left w:val="nil"/>
              <w:bottom w:val="single" w:sz="4" w:space="0" w:color="auto"/>
              <w:right w:val="single" w:sz="4" w:space="0" w:color="auto"/>
            </w:tcBorders>
            <w:shd w:val="clear" w:color="auto" w:fill="auto"/>
          </w:tcPr>
          <w:p w:rsidR="00466EE5" w:rsidRPr="004F1F45" w:rsidRDefault="00AD6049" w:rsidP="00466EE5">
            <w:pPr>
              <w:spacing w:before="20" w:after="20"/>
              <w:jc w:val="right"/>
              <w:rPr>
                <w:rFonts w:ascii="Arial" w:hAnsi="Arial" w:cs="Arial"/>
                <w:sz w:val="18"/>
                <w:szCs w:val="18"/>
              </w:rPr>
            </w:pPr>
            <w:r w:rsidRPr="004F1F45">
              <w:rPr>
                <w:rFonts w:ascii="Arial" w:hAnsi="Arial" w:cs="Arial"/>
                <w:sz w:val="18"/>
                <w:szCs w:val="18"/>
              </w:rPr>
              <w:t>5</w:t>
            </w:r>
          </w:p>
        </w:tc>
        <w:tc>
          <w:tcPr>
            <w:tcW w:w="1134" w:type="dxa"/>
            <w:tcBorders>
              <w:top w:val="nil"/>
              <w:left w:val="nil"/>
              <w:bottom w:val="single" w:sz="4" w:space="0" w:color="auto"/>
              <w:right w:val="single" w:sz="4" w:space="0" w:color="auto"/>
            </w:tcBorders>
            <w:shd w:val="clear" w:color="auto" w:fill="auto"/>
          </w:tcPr>
          <w:p w:rsidR="00466EE5" w:rsidRPr="004F1F45" w:rsidRDefault="00055680" w:rsidP="00466EE5">
            <w:pPr>
              <w:spacing w:before="20" w:after="20"/>
              <w:jc w:val="right"/>
              <w:rPr>
                <w:rFonts w:ascii="Arial" w:hAnsi="Arial" w:cs="Arial"/>
                <w:sz w:val="18"/>
                <w:szCs w:val="18"/>
              </w:rPr>
            </w:pPr>
            <w:r w:rsidRPr="004F1F45">
              <w:rPr>
                <w:rFonts w:ascii="Arial" w:hAnsi="Arial" w:cs="Arial"/>
                <w:sz w:val="18"/>
                <w:szCs w:val="18"/>
              </w:rPr>
              <w:t>13</w:t>
            </w:r>
          </w:p>
        </w:tc>
        <w:tc>
          <w:tcPr>
            <w:tcW w:w="1559" w:type="dxa"/>
            <w:tcBorders>
              <w:top w:val="nil"/>
              <w:left w:val="nil"/>
              <w:bottom w:val="single" w:sz="4" w:space="0" w:color="auto"/>
              <w:right w:val="single" w:sz="4" w:space="0" w:color="auto"/>
            </w:tcBorders>
            <w:shd w:val="clear" w:color="auto" w:fill="auto"/>
          </w:tcPr>
          <w:p w:rsidR="00466EE5" w:rsidRPr="004F1F45" w:rsidRDefault="00391975" w:rsidP="00466EE5">
            <w:pPr>
              <w:spacing w:before="20" w:after="20"/>
              <w:jc w:val="right"/>
              <w:rPr>
                <w:rFonts w:ascii="Arial" w:hAnsi="Arial" w:cs="Arial"/>
                <w:sz w:val="18"/>
                <w:szCs w:val="18"/>
              </w:rPr>
            </w:pPr>
            <w:r w:rsidRPr="004F1F45">
              <w:rPr>
                <w:rFonts w:ascii="Arial" w:hAnsi="Arial" w:cs="Arial"/>
                <w:sz w:val="18"/>
                <w:szCs w:val="18"/>
              </w:rPr>
              <w:t>33</w:t>
            </w:r>
          </w:p>
        </w:tc>
        <w:tc>
          <w:tcPr>
            <w:tcW w:w="2410" w:type="dxa"/>
            <w:tcBorders>
              <w:top w:val="nil"/>
              <w:left w:val="nil"/>
              <w:bottom w:val="single" w:sz="4" w:space="0" w:color="auto"/>
              <w:right w:val="single" w:sz="4" w:space="0" w:color="auto"/>
            </w:tcBorders>
            <w:shd w:val="clear" w:color="auto" w:fill="auto"/>
            <w:vAlign w:val="bottom"/>
          </w:tcPr>
          <w:p w:rsidR="00466EE5" w:rsidRPr="004F1F45" w:rsidRDefault="00A858A4" w:rsidP="00466EE5">
            <w:pPr>
              <w:spacing w:before="20" w:after="20"/>
              <w:jc w:val="right"/>
              <w:rPr>
                <w:rFonts w:ascii="Arial" w:hAnsi="Arial" w:cs="Arial"/>
                <w:sz w:val="18"/>
                <w:szCs w:val="18"/>
              </w:rPr>
            </w:pPr>
            <w:r w:rsidRPr="004F1F45">
              <w:rPr>
                <w:rFonts w:ascii="Arial" w:hAnsi="Arial" w:cs="Arial"/>
                <w:sz w:val="18"/>
                <w:szCs w:val="18"/>
              </w:rPr>
              <w:t>46</w:t>
            </w:r>
          </w:p>
        </w:tc>
      </w:tr>
      <w:tr w:rsidR="00CF283C" w:rsidRPr="00503F99" w:rsidTr="003B1E3B">
        <w:tc>
          <w:tcPr>
            <w:tcW w:w="1507" w:type="dxa"/>
            <w:shd w:val="clear" w:color="auto" w:fill="auto"/>
            <w:vAlign w:val="bottom"/>
          </w:tcPr>
          <w:p w:rsidR="00466EE5" w:rsidRPr="00503F99" w:rsidRDefault="00466EE5" w:rsidP="00466EE5">
            <w:pPr>
              <w:spacing w:before="20" w:after="20"/>
              <w:jc w:val="left"/>
              <w:rPr>
                <w:rFonts w:ascii="Arial" w:hAnsi="Arial" w:cs="Arial"/>
                <w:sz w:val="18"/>
                <w:szCs w:val="18"/>
              </w:rPr>
            </w:pPr>
            <w:r w:rsidRPr="00503F99">
              <w:rPr>
                <w:rFonts w:ascii="Arial" w:hAnsi="Arial" w:cs="Arial"/>
                <w:sz w:val="18"/>
                <w:szCs w:val="18"/>
              </w:rPr>
              <w:t>Szécsény</w:t>
            </w:r>
          </w:p>
        </w:tc>
        <w:tc>
          <w:tcPr>
            <w:tcW w:w="1045" w:type="dxa"/>
            <w:tcBorders>
              <w:top w:val="nil"/>
              <w:left w:val="single" w:sz="4" w:space="0" w:color="auto"/>
              <w:bottom w:val="single" w:sz="4" w:space="0" w:color="auto"/>
              <w:right w:val="single" w:sz="4" w:space="0" w:color="auto"/>
            </w:tcBorders>
            <w:shd w:val="clear" w:color="auto" w:fill="auto"/>
            <w:vAlign w:val="bottom"/>
          </w:tcPr>
          <w:p w:rsidR="00466EE5" w:rsidRPr="004F1F45" w:rsidRDefault="0070277E" w:rsidP="00466EE5">
            <w:pPr>
              <w:spacing w:before="20" w:after="20"/>
              <w:jc w:val="right"/>
              <w:rPr>
                <w:rFonts w:ascii="Arial" w:hAnsi="Arial" w:cs="Arial"/>
                <w:sz w:val="18"/>
                <w:szCs w:val="18"/>
              </w:rPr>
            </w:pPr>
            <w:r w:rsidRPr="004F1F45">
              <w:rPr>
                <w:rFonts w:ascii="Arial" w:hAnsi="Arial" w:cs="Arial"/>
                <w:sz w:val="18"/>
                <w:szCs w:val="18"/>
              </w:rPr>
              <w:t>11</w:t>
            </w:r>
          </w:p>
        </w:tc>
        <w:tc>
          <w:tcPr>
            <w:tcW w:w="1134" w:type="dxa"/>
            <w:tcBorders>
              <w:top w:val="nil"/>
              <w:left w:val="nil"/>
              <w:bottom w:val="single" w:sz="4" w:space="0" w:color="auto"/>
              <w:right w:val="single" w:sz="4" w:space="0" w:color="auto"/>
            </w:tcBorders>
            <w:shd w:val="clear" w:color="auto" w:fill="auto"/>
          </w:tcPr>
          <w:p w:rsidR="00466EE5" w:rsidRPr="004F1F45" w:rsidRDefault="00AD6049" w:rsidP="00466EE5">
            <w:pPr>
              <w:spacing w:before="20" w:after="20"/>
              <w:jc w:val="right"/>
              <w:rPr>
                <w:rFonts w:ascii="Arial" w:hAnsi="Arial" w:cs="Arial"/>
                <w:sz w:val="18"/>
                <w:szCs w:val="18"/>
              </w:rPr>
            </w:pPr>
            <w:r w:rsidRPr="004F1F45">
              <w:rPr>
                <w:rFonts w:ascii="Arial" w:hAnsi="Arial" w:cs="Arial"/>
                <w:sz w:val="18"/>
                <w:szCs w:val="18"/>
              </w:rPr>
              <w:t>14</w:t>
            </w:r>
          </w:p>
        </w:tc>
        <w:tc>
          <w:tcPr>
            <w:tcW w:w="1134" w:type="dxa"/>
            <w:tcBorders>
              <w:top w:val="nil"/>
              <w:left w:val="nil"/>
              <w:bottom w:val="single" w:sz="4" w:space="0" w:color="auto"/>
              <w:right w:val="single" w:sz="4" w:space="0" w:color="auto"/>
            </w:tcBorders>
            <w:shd w:val="clear" w:color="auto" w:fill="auto"/>
          </w:tcPr>
          <w:p w:rsidR="00466EE5" w:rsidRPr="004F1F45" w:rsidRDefault="00055680" w:rsidP="00466EE5">
            <w:pPr>
              <w:spacing w:before="20" w:after="20"/>
              <w:jc w:val="right"/>
              <w:rPr>
                <w:rFonts w:ascii="Arial" w:hAnsi="Arial" w:cs="Arial"/>
                <w:sz w:val="18"/>
                <w:szCs w:val="18"/>
              </w:rPr>
            </w:pPr>
            <w:r w:rsidRPr="004F1F45">
              <w:rPr>
                <w:rFonts w:ascii="Arial" w:hAnsi="Arial" w:cs="Arial"/>
                <w:sz w:val="18"/>
                <w:szCs w:val="18"/>
              </w:rPr>
              <w:t>25</w:t>
            </w:r>
          </w:p>
        </w:tc>
        <w:tc>
          <w:tcPr>
            <w:tcW w:w="1559" w:type="dxa"/>
            <w:tcBorders>
              <w:top w:val="nil"/>
              <w:left w:val="nil"/>
              <w:bottom w:val="single" w:sz="4" w:space="0" w:color="auto"/>
              <w:right w:val="single" w:sz="4" w:space="0" w:color="auto"/>
            </w:tcBorders>
            <w:shd w:val="clear" w:color="auto" w:fill="auto"/>
          </w:tcPr>
          <w:p w:rsidR="00466EE5" w:rsidRPr="004F1F45" w:rsidRDefault="00391975" w:rsidP="00466EE5">
            <w:pPr>
              <w:spacing w:before="20" w:after="20"/>
              <w:jc w:val="right"/>
              <w:rPr>
                <w:rFonts w:ascii="Arial" w:hAnsi="Arial" w:cs="Arial"/>
                <w:sz w:val="18"/>
                <w:szCs w:val="18"/>
              </w:rPr>
            </w:pPr>
            <w:r w:rsidRPr="004F1F45">
              <w:rPr>
                <w:rFonts w:ascii="Arial" w:hAnsi="Arial" w:cs="Arial"/>
                <w:sz w:val="18"/>
                <w:szCs w:val="18"/>
              </w:rPr>
              <w:t>10</w:t>
            </w:r>
          </w:p>
        </w:tc>
        <w:tc>
          <w:tcPr>
            <w:tcW w:w="2410" w:type="dxa"/>
            <w:tcBorders>
              <w:top w:val="nil"/>
              <w:left w:val="nil"/>
              <w:bottom w:val="single" w:sz="4" w:space="0" w:color="auto"/>
              <w:right w:val="single" w:sz="4" w:space="0" w:color="auto"/>
            </w:tcBorders>
            <w:shd w:val="clear" w:color="auto" w:fill="auto"/>
            <w:vAlign w:val="bottom"/>
          </w:tcPr>
          <w:p w:rsidR="00466EE5" w:rsidRPr="004F1F45" w:rsidRDefault="00A858A4" w:rsidP="00466EE5">
            <w:pPr>
              <w:spacing w:before="20" w:after="20"/>
              <w:jc w:val="right"/>
              <w:rPr>
                <w:rFonts w:ascii="Arial" w:hAnsi="Arial" w:cs="Arial"/>
                <w:sz w:val="18"/>
                <w:szCs w:val="18"/>
              </w:rPr>
            </w:pPr>
            <w:r w:rsidRPr="004F1F45">
              <w:rPr>
                <w:rFonts w:ascii="Arial" w:hAnsi="Arial" w:cs="Arial"/>
                <w:sz w:val="18"/>
                <w:szCs w:val="18"/>
              </w:rPr>
              <w:t>35</w:t>
            </w:r>
          </w:p>
        </w:tc>
      </w:tr>
      <w:tr w:rsidR="00CF283C" w:rsidRPr="00503F99" w:rsidTr="003B1E3B">
        <w:tc>
          <w:tcPr>
            <w:tcW w:w="1507" w:type="dxa"/>
            <w:shd w:val="clear" w:color="auto" w:fill="auto"/>
            <w:vAlign w:val="bottom"/>
          </w:tcPr>
          <w:p w:rsidR="00466EE5" w:rsidRPr="00503F99" w:rsidRDefault="00466EE5" w:rsidP="00466EE5">
            <w:pPr>
              <w:spacing w:before="20" w:after="20"/>
              <w:jc w:val="left"/>
              <w:rPr>
                <w:rFonts w:ascii="Arial" w:hAnsi="Arial" w:cs="Arial"/>
                <w:sz w:val="18"/>
                <w:szCs w:val="18"/>
              </w:rPr>
            </w:pPr>
            <w:r w:rsidRPr="00503F99">
              <w:rPr>
                <w:rFonts w:ascii="Arial" w:hAnsi="Arial" w:cs="Arial"/>
                <w:sz w:val="18"/>
                <w:szCs w:val="18"/>
              </w:rPr>
              <w:t>Bátonyterenye</w:t>
            </w:r>
          </w:p>
        </w:tc>
        <w:tc>
          <w:tcPr>
            <w:tcW w:w="1045" w:type="dxa"/>
            <w:tcBorders>
              <w:top w:val="nil"/>
              <w:left w:val="single" w:sz="4" w:space="0" w:color="auto"/>
              <w:bottom w:val="single" w:sz="4" w:space="0" w:color="auto"/>
              <w:right w:val="single" w:sz="4" w:space="0" w:color="auto"/>
            </w:tcBorders>
            <w:shd w:val="clear" w:color="auto" w:fill="auto"/>
            <w:vAlign w:val="bottom"/>
          </w:tcPr>
          <w:p w:rsidR="00466EE5" w:rsidRPr="004F1F45" w:rsidRDefault="0070277E" w:rsidP="00466EE5">
            <w:pPr>
              <w:spacing w:before="20" w:after="20"/>
              <w:jc w:val="right"/>
              <w:rPr>
                <w:rFonts w:ascii="Arial" w:hAnsi="Arial" w:cs="Arial"/>
                <w:sz w:val="18"/>
                <w:szCs w:val="18"/>
              </w:rPr>
            </w:pPr>
            <w:r w:rsidRPr="004F1F45">
              <w:rPr>
                <w:rFonts w:ascii="Arial" w:hAnsi="Arial" w:cs="Arial"/>
                <w:sz w:val="18"/>
                <w:szCs w:val="18"/>
              </w:rPr>
              <w:t>0</w:t>
            </w:r>
          </w:p>
        </w:tc>
        <w:tc>
          <w:tcPr>
            <w:tcW w:w="1134" w:type="dxa"/>
            <w:tcBorders>
              <w:top w:val="nil"/>
              <w:left w:val="nil"/>
              <w:bottom w:val="single" w:sz="4" w:space="0" w:color="auto"/>
              <w:right w:val="single" w:sz="4" w:space="0" w:color="auto"/>
            </w:tcBorders>
            <w:shd w:val="clear" w:color="auto" w:fill="auto"/>
          </w:tcPr>
          <w:p w:rsidR="00466EE5" w:rsidRPr="004F1F45" w:rsidRDefault="00AD6049" w:rsidP="00466EE5">
            <w:pPr>
              <w:spacing w:before="20" w:after="20"/>
              <w:jc w:val="right"/>
              <w:rPr>
                <w:rFonts w:ascii="Arial" w:hAnsi="Arial" w:cs="Arial"/>
                <w:sz w:val="18"/>
                <w:szCs w:val="18"/>
              </w:rPr>
            </w:pPr>
            <w:r w:rsidRPr="004F1F45">
              <w:rPr>
                <w:rFonts w:ascii="Arial" w:hAnsi="Arial" w:cs="Arial"/>
                <w:sz w:val="18"/>
                <w:szCs w:val="18"/>
              </w:rPr>
              <w:t>5</w:t>
            </w:r>
          </w:p>
        </w:tc>
        <w:tc>
          <w:tcPr>
            <w:tcW w:w="1134" w:type="dxa"/>
            <w:tcBorders>
              <w:top w:val="nil"/>
              <w:left w:val="nil"/>
              <w:bottom w:val="single" w:sz="4" w:space="0" w:color="auto"/>
              <w:right w:val="single" w:sz="4" w:space="0" w:color="auto"/>
            </w:tcBorders>
            <w:shd w:val="clear" w:color="auto" w:fill="auto"/>
          </w:tcPr>
          <w:p w:rsidR="00466EE5" w:rsidRPr="004F1F45" w:rsidRDefault="00055680" w:rsidP="00466EE5">
            <w:pPr>
              <w:spacing w:before="20" w:after="20"/>
              <w:jc w:val="right"/>
              <w:rPr>
                <w:rFonts w:ascii="Arial" w:hAnsi="Arial" w:cs="Arial"/>
                <w:sz w:val="18"/>
                <w:szCs w:val="18"/>
              </w:rPr>
            </w:pPr>
            <w:r w:rsidRPr="004F1F45">
              <w:rPr>
                <w:rFonts w:ascii="Arial" w:hAnsi="Arial" w:cs="Arial"/>
                <w:sz w:val="18"/>
                <w:szCs w:val="18"/>
              </w:rPr>
              <w:t>5</w:t>
            </w:r>
          </w:p>
        </w:tc>
        <w:tc>
          <w:tcPr>
            <w:tcW w:w="1559" w:type="dxa"/>
            <w:tcBorders>
              <w:top w:val="nil"/>
              <w:left w:val="nil"/>
              <w:bottom w:val="single" w:sz="4" w:space="0" w:color="auto"/>
              <w:right w:val="single" w:sz="4" w:space="0" w:color="auto"/>
            </w:tcBorders>
            <w:shd w:val="clear" w:color="auto" w:fill="auto"/>
          </w:tcPr>
          <w:p w:rsidR="00466EE5" w:rsidRPr="004F1F45" w:rsidRDefault="00391975" w:rsidP="00466EE5">
            <w:pPr>
              <w:spacing w:before="20" w:after="20"/>
              <w:jc w:val="right"/>
              <w:rPr>
                <w:rFonts w:ascii="Arial" w:hAnsi="Arial" w:cs="Arial"/>
                <w:sz w:val="18"/>
                <w:szCs w:val="18"/>
              </w:rPr>
            </w:pPr>
            <w:r w:rsidRPr="004F1F45">
              <w:rPr>
                <w:rFonts w:ascii="Arial" w:hAnsi="Arial" w:cs="Arial"/>
                <w:sz w:val="18"/>
                <w:szCs w:val="18"/>
              </w:rPr>
              <w:t>27</w:t>
            </w:r>
          </w:p>
        </w:tc>
        <w:tc>
          <w:tcPr>
            <w:tcW w:w="2410" w:type="dxa"/>
            <w:tcBorders>
              <w:top w:val="nil"/>
              <w:left w:val="nil"/>
              <w:bottom w:val="single" w:sz="4" w:space="0" w:color="auto"/>
              <w:right w:val="single" w:sz="4" w:space="0" w:color="auto"/>
            </w:tcBorders>
            <w:shd w:val="clear" w:color="auto" w:fill="auto"/>
            <w:vAlign w:val="bottom"/>
          </w:tcPr>
          <w:p w:rsidR="00466EE5" w:rsidRPr="004F1F45" w:rsidRDefault="00A858A4" w:rsidP="00466EE5">
            <w:pPr>
              <w:spacing w:before="20" w:after="20"/>
              <w:jc w:val="right"/>
              <w:rPr>
                <w:rFonts w:ascii="Arial" w:hAnsi="Arial" w:cs="Arial"/>
                <w:sz w:val="18"/>
                <w:szCs w:val="18"/>
              </w:rPr>
            </w:pPr>
            <w:r w:rsidRPr="004F1F45">
              <w:rPr>
                <w:rFonts w:ascii="Arial" w:hAnsi="Arial" w:cs="Arial"/>
                <w:sz w:val="18"/>
                <w:szCs w:val="18"/>
              </w:rPr>
              <w:t>32</w:t>
            </w:r>
          </w:p>
        </w:tc>
      </w:tr>
      <w:tr w:rsidR="00CF283C" w:rsidRPr="00503F99" w:rsidTr="003B1E3B">
        <w:tc>
          <w:tcPr>
            <w:tcW w:w="1507" w:type="dxa"/>
            <w:shd w:val="clear" w:color="auto" w:fill="auto"/>
            <w:vAlign w:val="bottom"/>
          </w:tcPr>
          <w:p w:rsidR="00466EE5" w:rsidRPr="00503F99" w:rsidRDefault="00466EE5" w:rsidP="00466EE5">
            <w:pPr>
              <w:spacing w:before="20" w:after="20"/>
              <w:jc w:val="left"/>
              <w:rPr>
                <w:rFonts w:ascii="Arial" w:hAnsi="Arial" w:cs="Arial"/>
                <w:sz w:val="18"/>
                <w:szCs w:val="18"/>
              </w:rPr>
            </w:pPr>
            <w:r w:rsidRPr="00503F99">
              <w:rPr>
                <w:rFonts w:ascii="Arial" w:hAnsi="Arial" w:cs="Arial"/>
                <w:sz w:val="18"/>
                <w:szCs w:val="18"/>
              </w:rPr>
              <w:t>Rétság</w:t>
            </w:r>
          </w:p>
        </w:tc>
        <w:tc>
          <w:tcPr>
            <w:tcW w:w="1045" w:type="dxa"/>
            <w:tcBorders>
              <w:top w:val="nil"/>
              <w:left w:val="single" w:sz="4" w:space="0" w:color="auto"/>
              <w:bottom w:val="single" w:sz="4" w:space="0" w:color="auto"/>
              <w:right w:val="single" w:sz="4" w:space="0" w:color="auto"/>
            </w:tcBorders>
            <w:shd w:val="clear" w:color="auto" w:fill="auto"/>
          </w:tcPr>
          <w:p w:rsidR="00466EE5" w:rsidRPr="004F1F45" w:rsidRDefault="0070277E" w:rsidP="00466EE5">
            <w:pPr>
              <w:spacing w:before="20" w:after="20"/>
              <w:jc w:val="right"/>
              <w:rPr>
                <w:rFonts w:ascii="Arial" w:hAnsi="Arial" w:cs="Arial"/>
                <w:sz w:val="18"/>
                <w:szCs w:val="18"/>
              </w:rPr>
            </w:pPr>
            <w:r w:rsidRPr="004F1F45">
              <w:rPr>
                <w:rFonts w:ascii="Arial" w:hAnsi="Arial" w:cs="Arial"/>
                <w:sz w:val="18"/>
                <w:szCs w:val="18"/>
              </w:rPr>
              <w:t>32</w:t>
            </w:r>
          </w:p>
        </w:tc>
        <w:tc>
          <w:tcPr>
            <w:tcW w:w="1134" w:type="dxa"/>
            <w:tcBorders>
              <w:top w:val="nil"/>
              <w:left w:val="nil"/>
              <w:bottom w:val="single" w:sz="4" w:space="0" w:color="auto"/>
              <w:right w:val="single" w:sz="4" w:space="0" w:color="auto"/>
            </w:tcBorders>
            <w:shd w:val="clear" w:color="auto" w:fill="auto"/>
          </w:tcPr>
          <w:p w:rsidR="00466EE5" w:rsidRPr="004F1F45" w:rsidRDefault="00AD6049" w:rsidP="00466EE5">
            <w:pPr>
              <w:spacing w:before="20" w:after="20"/>
              <w:jc w:val="right"/>
              <w:rPr>
                <w:rFonts w:ascii="Arial" w:hAnsi="Arial" w:cs="Arial"/>
                <w:sz w:val="18"/>
                <w:szCs w:val="18"/>
              </w:rPr>
            </w:pPr>
            <w:r w:rsidRPr="004F1F45">
              <w:rPr>
                <w:rFonts w:ascii="Arial" w:hAnsi="Arial" w:cs="Arial"/>
                <w:sz w:val="18"/>
                <w:szCs w:val="18"/>
              </w:rPr>
              <w:t>9</w:t>
            </w:r>
          </w:p>
        </w:tc>
        <w:tc>
          <w:tcPr>
            <w:tcW w:w="1134" w:type="dxa"/>
            <w:tcBorders>
              <w:top w:val="nil"/>
              <w:left w:val="nil"/>
              <w:bottom w:val="single" w:sz="4" w:space="0" w:color="auto"/>
              <w:right w:val="single" w:sz="4" w:space="0" w:color="auto"/>
            </w:tcBorders>
            <w:shd w:val="clear" w:color="auto" w:fill="auto"/>
          </w:tcPr>
          <w:p w:rsidR="00466EE5" w:rsidRPr="004F1F45" w:rsidRDefault="00055680" w:rsidP="00466EE5">
            <w:pPr>
              <w:spacing w:before="20" w:after="20"/>
              <w:jc w:val="right"/>
              <w:rPr>
                <w:rFonts w:ascii="Arial" w:hAnsi="Arial" w:cs="Arial"/>
                <w:sz w:val="18"/>
                <w:szCs w:val="18"/>
              </w:rPr>
            </w:pPr>
            <w:r w:rsidRPr="004F1F45">
              <w:rPr>
                <w:rFonts w:ascii="Arial" w:hAnsi="Arial" w:cs="Arial"/>
                <w:sz w:val="18"/>
                <w:szCs w:val="18"/>
              </w:rPr>
              <w:t>41</w:t>
            </w:r>
          </w:p>
        </w:tc>
        <w:tc>
          <w:tcPr>
            <w:tcW w:w="1559" w:type="dxa"/>
            <w:tcBorders>
              <w:top w:val="nil"/>
              <w:left w:val="nil"/>
              <w:bottom w:val="single" w:sz="4" w:space="0" w:color="auto"/>
              <w:right w:val="single" w:sz="4" w:space="0" w:color="auto"/>
            </w:tcBorders>
            <w:shd w:val="clear" w:color="auto" w:fill="auto"/>
          </w:tcPr>
          <w:p w:rsidR="00466EE5" w:rsidRPr="004F1F45" w:rsidRDefault="00391975" w:rsidP="00466EE5">
            <w:pPr>
              <w:spacing w:before="20" w:after="20"/>
              <w:jc w:val="right"/>
              <w:rPr>
                <w:rFonts w:ascii="Arial" w:hAnsi="Arial" w:cs="Arial"/>
                <w:sz w:val="18"/>
                <w:szCs w:val="18"/>
              </w:rPr>
            </w:pPr>
            <w:r w:rsidRPr="004F1F45">
              <w:rPr>
                <w:rFonts w:ascii="Arial" w:hAnsi="Arial" w:cs="Arial"/>
                <w:sz w:val="18"/>
                <w:szCs w:val="18"/>
              </w:rPr>
              <w:t>29</w:t>
            </w:r>
          </w:p>
        </w:tc>
        <w:tc>
          <w:tcPr>
            <w:tcW w:w="2410" w:type="dxa"/>
            <w:tcBorders>
              <w:top w:val="nil"/>
              <w:left w:val="nil"/>
              <w:bottom w:val="single" w:sz="4" w:space="0" w:color="auto"/>
              <w:right w:val="single" w:sz="4" w:space="0" w:color="auto"/>
            </w:tcBorders>
            <w:shd w:val="clear" w:color="auto" w:fill="auto"/>
            <w:vAlign w:val="bottom"/>
          </w:tcPr>
          <w:p w:rsidR="00466EE5" w:rsidRPr="004F1F45" w:rsidRDefault="00A858A4" w:rsidP="00466EE5">
            <w:pPr>
              <w:spacing w:before="20" w:after="20"/>
              <w:jc w:val="right"/>
              <w:rPr>
                <w:rFonts w:ascii="Arial" w:hAnsi="Arial" w:cs="Arial"/>
                <w:sz w:val="18"/>
                <w:szCs w:val="18"/>
              </w:rPr>
            </w:pPr>
            <w:r w:rsidRPr="004F1F45">
              <w:rPr>
                <w:rFonts w:ascii="Arial" w:hAnsi="Arial" w:cs="Arial"/>
                <w:sz w:val="18"/>
                <w:szCs w:val="18"/>
              </w:rPr>
              <w:t>70</w:t>
            </w:r>
          </w:p>
        </w:tc>
      </w:tr>
      <w:tr w:rsidR="00CF283C" w:rsidRPr="00503F99" w:rsidTr="003B1E3B">
        <w:tc>
          <w:tcPr>
            <w:tcW w:w="1507" w:type="dxa"/>
            <w:shd w:val="clear" w:color="auto" w:fill="FFFFCC"/>
          </w:tcPr>
          <w:p w:rsidR="00466EE5" w:rsidRPr="00503F99" w:rsidRDefault="00466EE5" w:rsidP="00466EE5">
            <w:pPr>
              <w:spacing w:before="20" w:after="20"/>
              <w:jc w:val="left"/>
              <w:rPr>
                <w:rFonts w:ascii="Arial" w:hAnsi="Arial" w:cs="Arial"/>
                <w:sz w:val="18"/>
                <w:szCs w:val="18"/>
              </w:rPr>
            </w:pPr>
            <w:r w:rsidRPr="00503F99">
              <w:rPr>
                <w:rFonts w:ascii="Arial" w:hAnsi="Arial" w:cs="Arial"/>
                <w:sz w:val="18"/>
                <w:szCs w:val="18"/>
              </w:rPr>
              <w:t>Nógrád megye</w:t>
            </w:r>
          </w:p>
        </w:tc>
        <w:tc>
          <w:tcPr>
            <w:tcW w:w="1045" w:type="dxa"/>
            <w:tcBorders>
              <w:top w:val="nil"/>
              <w:left w:val="single" w:sz="4" w:space="0" w:color="auto"/>
              <w:bottom w:val="single" w:sz="4" w:space="0" w:color="auto"/>
              <w:right w:val="single" w:sz="4" w:space="0" w:color="auto"/>
            </w:tcBorders>
            <w:shd w:val="clear" w:color="000000" w:fill="FFFFCC"/>
          </w:tcPr>
          <w:p w:rsidR="00466EE5" w:rsidRPr="004F1F45" w:rsidRDefault="0070277E" w:rsidP="00466EE5">
            <w:pPr>
              <w:spacing w:before="20" w:after="20"/>
              <w:jc w:val="right"/>
              <w:rPr>
                <w:rFonts w:ascii="Arial" w:hAnsi="Arial" w:cs="Arial"/>
                <w:sz w:val="18"/>
                <w:szCs w:val="18"/>
              </w:rPr>
            </w:pPr>
            <w:r w:rsidRPr="004F1F45">
              <w:rPr>
                <w:rFonts w:ascii="Arial" w:hAnsi="Arial" w:cs="Arial"/>
                <w:sz w:val="18"/>
                <w:szCs w:val="18"/>
              </w:rPr>
              <w:t>72</w:t>
            </w:r>
          </w:p>
        </w:tc>
        <w:tc>
          <w:tcPr>
            <w:tcW w:w="1134" w:type="dxa"/>
            <w:tcBorders>
              <w:top w:val="nil"/>
              <w:left w:val="nil"/>
              <w:bottom w:val="single" w:sz="4" w:space="0" w:color="auto"/>
              <w:right w:val="single" w:sz="4" w:space="0" w:color="auto"/>
            </w:tcBorders>
            <w:shd w:val="clear" w:color="000000" w:fill="FFFFCC"/>
          </w:tcPr>
          <w:p w:rsidR="00466EE5" w:rsidRPr="004F1F45" w:rsidRDefault="00AD6049" w:rsidP="00466EE5">
            <w:pPr>
              <w:spacing w:before="20" w:after="20"/>
              <w:jc w:val="right"/>
              <w:rPr>
                <w:rFonts w:ascii="Arial" w:hAnsi="Arial" w:cs="Arial"/>
                <w:sz w:val="18"/>
                <w:szCs w:val="18"/>
              </w:rPr>
            </w:pPr>
            <w:r w:rsidRPr="004F1F45">
              <w:rPr>
                <w:rFonts w:ascii="Arial" w:hAnsi="Arial" w:cs="Arial"/>
                <w:sz w:val="18"/>
                <w:szCs w:val="18"/>
              </w:rPr>
              <w:t>82</w:t>
            </w:r>
          </w:p>
        </w:tc>
        <w:tc>
          <w:tcPr>
            <w:tcW w:w="1134" w:type="dxa"/>
            <w:tcBorders>
              <w:top w:val="nil"/>
              <w:left w:val="nil"/>
              <w:bottom w:val="single" w:sz="4" w:space="0" w:color="auto"/>
              <w:right w:val="single" w:sz="4" w:space="0" w:color="auto"/>
            </w:tcBorders>
            <w:shd w:val="clear" w:color="000000" w:fill="FFFFCC"/>
          </w:tcPr>
          <w:p w:rsidR="00466EE5" w:rsidRPr="004F1F45" w:rsidRDefault="00055680" w:rsidP="00466EE5">
            <w:pPr>
              <w:spacing w:before="20" w:after="20"/>
              <w:jc w:val="right"/>
              <w:rPr>
                <w:rFonts w:ascii="Arial" w:hAnsi="Arial" w:cs="Arial"/>
                <w:sz w:val="18"/>
                <w:szCs w:val="18"/>
              </w:rPr>
            </w:pPr>
            <w:r w:rsidRPr="004F1F45">
              <w:rPr>
                <w:rFonts w:ascii="Arial" w:hAnsi="Arial" w:cs="Arial"/>
                <w:sz w:val="18"/>
                <w:szCs w:val="18"/>
              </w:rPr>
              <w:t>154</w:t>
            </w:r>
          </w:p>
        </w:tc>
        <w:tc>
          <w:tcPr>
            <w:tcW w:w="1559" w:type="dxa"/>
            <w:tcBorders>
              <w:top w:val="nil"/>
              <w:left w:val="nil"/>
              <w:bottom w:val="single" w:sz="4" w:space="0" w:color="auto"/>
              <w:right w:val="single" w:sz="4" w:space="0" w:color="auto"/>
            </w:tcBorders>
            <w:shd w:val="clear" w:color="000000" w:fill="FFFFCC"/>
          </w:tcPr>
          <w:p w:rsidR="00466EE5" w:rsidRPr="004F1F45" w:rsidRDefault="00391975" w:rsidP="00466EE5">
            <w:pPr>
              <w:spacing w:before="20" w:after="20"/>
              <w:jc w:val="right"/>
              <w:rPr>
                <w:rFonts w:ascii="Arial" w:hAnsi="Arial" w:cs="Arial"/>
                <w:sz w:val="18"/>
                <w:szCs w:val="18"/>
              </w:rPr>
            </w:pPr>
            <w:r w:rsidRPr="004F1F45">
              <w:rPr>
                <w:rFonts w:ascii="Arial" w:hAnsi="Arial" w:cs="Arial"/>
                <w:sz w:val="18"/>
                <w:szCs w:val="18"/>
              </w:rPr>
              <w:t>204</w:t>
            </w:r>
          </w:p>
        </w:tc>
        <w:tc>
          <w:tcPr>
            <w:tcW w:w="2410" w:type="dxa"/>
            <w:tcBorders>
              <w:top w:val="nil"/>
              <w:left w:val="nil"/>
              <w:bottom w:val="single" w:sz="4" w:space="0" w:color="auto"/>
              <w:right w:val="single" w:sz="4" w:space="0" w:color="auto"/>
            </w:tcBorders>
            <w:shd w:val="clear" w:color="000000" w:fill="FFFFCC"/>
            <w:vAlign w:val="bottom"/>
          </w:tcPr>
          <w:p w:rsidR="00466EE5" w:rsidRPr="004F1F45" w:rsidRDefault="00A858A4" w:rsidP="00466EE5">
            <w:pPr>
              <w:spacing w:before="20" w:after="20"/>
              <w:jc w:val="right"/>
              <w:rPr>
                <w:rFonts w:ascii="Arial" w:hAnsi="Arial" w:cs="Arial"/>
                <w:sz w:val="18"/>
                <w:szCs w:val="18"/>
              </w:rPr>
            </w:pPr>
            <w:r w:rsidRPr="004F1F45">
              <w:rPr>
                <w:rFonts w:ascii="Arial" w:hAnsi="Arial" w:cs="Arial"/>
                <w:sz w:val="18"/>
                <w:szCs w:val="18"/>
              </w:rPr>
              <w:t>358</w:t>
            </w:r>
          </w:p>
        </w:tc>
      </w:tr>
    </w:tbl>
    <w:p w:rsidR="00C35008" w:rsidRPr="004F1F45" w:rsidRDefault="00E513C5" w:rsidP="002D76E7">
      <w:pPr>
        <w:pStyle w:val="Szvegtrzs"/>
        <w:spacing w:before="120" w:after="120" w:line="300" w:lineRule="exact"/>
        <w:rPr>
          <w:rFonts w:ascii="Arial" w:hAnsi="Arial" w:cs="Arial"/>
          <w:sz w:val="20"/>
        </w:rPr>
      </w:pPr>
      <w:r w:rsidRPr="004F1F45">
        <w:rPr>
          <w:rFonts w:ascii="Arial" w:hAnsi="Arial" w:cs="Arial"/>
          <w:sz w:val="20"/>
        </w:rPr>
        <w:t>E</w:t>
      </w:r>
      <w:r w:rsidR="004135C9" w:rsidRPr="004F1F45">
        <w:rPr>
          <w:rFonts w:ascii="Arial" w:hAnsi="Arial" w:cs="Arial"/>
          <w:sz w:val="20"/>
        </w:rPr>
        <w:t xml:space="preserve">gy-egy </w:t>
      </w:r>
      <w:r w:rsidR="00554E62" w:rsidRPr="004F1F45">
        <w:rPr>
          <w:rFonts w:ascii="Arial" w:hAnsi="Arial" w:cs="Arial"/>
          <w:sz w:val="20"/>
        </w:rPr>
        <w:t xml:space="preserve">ágazatban </w:t>
      </w:r>
      <w:r w:rsidR="00F46121" w:rsidRPr="004F1F45">
        <w:rPr>
          <w:rFonts w:ascii="Arial" w:hAnsi="Arial" w:cs="Arial"/>
          <w:sz w:val="20"/>
        </w:rPr>
        <w:t>1</w:t>
      </w:r>
      <w:r w:rsidR="004135C9" w:rsidRPr="004F1F45">
        <w:rPr>
          <w:rFonts w:ascii="Arial" w:hAnsi="Arial" w:cs="Arial"/>
          <w:sz w:val="20"/>
        </w:rPr>
        <w:t>-</w:t>
      </w:r>
      <w:r w:rsidR="008E6AE1" w:rsidRPr="004F1F45">
        <w:rPr>
          <w:rFonts w:ascii="Arial" w:hAnsi="Arial" w:cs="Arial"/>
          <w:sz w:val="20"/>
        </w:rPr>
        <w:t>42</w:t>
      </w:r>
      <w:r w:rsidR="00B672DC" w:rsidRPr="004F1F45">
        <w:rPr>
          <w:rFonts w:ascii="Arial" w:hAnsi="Arial" w:cs="Arial"/>
          <w:sz w:val="20"/>
        </w:rPr>
        <w:t xml:space="preserve"> fő </w:t>
      </w:r>
      <w:r w:rsidR="00B4453B" w:rsidRPr="004F1F45">
        <w:rPr>
          <w:rFonts w:ascii="Arial" w:hAnsi="Arial" w:cs="Arial"/>
          <w:sz w:val="20"/>
        </w:rPr>
        <w:t>k</w:t>
      </w:r>
      <w:r w:rsidR="00F46121" w:rsidRPr="004F1F45">
        <w:rPr>
          <w:rFonts w:ascii="Arial" w:hAnsi="Arial" w:cs="Arial"/>
          <w:sz w:val="20"/>
        </w:rPr>
        <w:t>özötti munkaerőigény</w:t>
      </w:r>
      <w:r w:rsidR="004135C9" w:rsidRPr="004F1F45">
        <w:rPr>
          <w:rFonts w:ascii="Arial" w:hAnsi="Arial" w:cs="Arial"/>
          <w:sz w:val="20"/>
        </w:rPr>
        <w:t xml:space="preserve"> jelent meg, köztük </w:t>
      </w:r>
      <w:r w:rsidR="00554E62" w:rsidRPr="004F1F45">
        <w:rPr>
          <w:rFonts w:ascii="Arial" w:hAnsi="Arial" w:cs="Arial"/>
          <w:sz w:val="20"/>
        </w:rPr>
        <w:t>a legtöbb</w:t>
      </w:r>
      <w:r w:rsidR="00AA612C" w:rsidRPr="004F1F45">
        <w:rPr>
          <w:rFonts w:ascii="Arial" w:hAnsi="Arial" w:cs="Arial"/>
          <w:sz w:val="20"/>
        </w:rPr>
        <w:t xml:space="preserve"> </w:t>
      </w:r>
      <w:r w:rsidR="00554E62" w:rsidRPr="004F1F45">
        <w:rPr>
          <w:rFonts w:ascii="Arial" w:hAnsi="Arial" w:cs="Arial"/>
          <w:sz w:val="20"/>
        </w:rPr>
        <w:t>munkalehetőséget</w:t>
      </w:r>
      <w:r w:rsidR="0053473A" w:rsidRPr="004F1F45">
        <w:rPr>
          <w:rFonts w:ascii="Arial" w:hAnsi="Arial" w:cs="Arial"/>
          <w:sz w:val="20"/>
        </w:rPr>
        <w:t xml:space="preserve"> </w:t>
      </w:r>
      <w:r w:rsidR="00E10F74" w:rsidRPr="004F1F45">
        <w:rPr>
          <w:rFonts w:ascii="Arial" w:hAnsi="Arial" w:cs="Arial"/>
          <w:sz w:val="20"/>
        </w:rPr>
        <w:t>a feldolgozóipar</w:t>
      </w:r>
      <w:r w:rsidR="0053473A" w:rsidRPr="004F1F45">
        <w:rPr>
          <w:rFonts w:ascii="Arial" w:hAnsi="Arial" w:cs="Arial"/>
          <w:sz w:val="20"/>
        </w:rPr>
        <w:t>,</w:t>
      </w:r>
      <w:r w:rsidR="00E10F74" w:rsidRPr="004F1F45">
        <w:rPr>
          <w:rFonts w:ascii="Arial" w:hAnsi="Arial" w:cs="Arial"/>
          <w:sz w:val="20"/>
        </w:rPr>
        <w:t xml:space="preserve"> a kereskedelem, gépjárműjavítás</w:t>
      </w:r>
      <w:r w:rsidR="0053473A" w:rsidRPr="004F1F45">
        <w:rPr>
          <w:rFonts w:ascii="Arial" w:hAnsi="Arial" w:cs="Arial"/>
          <w:sz w:val="20"/>
        </w:rPr>
        <w:t xml:space="preserve"> és az egyéb szolgáltatás</w:t>
      </w:r>
      <w:r w:rsidR="00E10F74" w:rsidRPr="004F1F45">
        <w:rPr>
          <w:rFonts w:ascii="Arial" w:hAnsi="Arial" w:cs="Arial"/>
          <w:sz w:val="20"/>
        </w:rPr>
        <w:t xml:space="preserve"> </w:t>
      </w:r>
      <w:r w:rsidR="009920F9" w:rsidRPr="004F1F45">
        <w:rPr>
          <w:rFonts w:ascii="Arial" w:hAnsi="Arial" w:cs="Arial"/>
          <w:sz w:val="20"/>
        </w:rPr>
        <w:t>kínálta.</w:t>
      </w:r>
      <w:r w:rsidR="00FD4AE2" w:rsidRPr="004F1F45">
        <w:rPr>
          <w:rFonts w:ascii="Arial" w:hAnsi="Arial" w:cs="Arial"/>
          <w:sz w:val="20"/>
        </w:rPr>
        <w:t xml:space="preserve"> </w:t>
      </w:r>
      <w:r w:rsidR="00E50357" w:rsidRPr="004F1F45">
        <w:rPr>
          <w:rFonts w:ascii="Arial" w:hAnsi="Arial" w:cs="Arial"/>
          <w:sz w:val="20"/>
        </w:rPr>
        <w:t xml:space="preserve">Feldolgozóipari </w:t>
      </w:r>
      <w:r w:rsidR="00292ED6" w:rsidRPr="004F1F45">
        <w:rPr>
          <w:rFonts w:ascii="Arial" w:hAnsi="Arial" w:cs="Arial"/>
          <w:sz w:val="20"/>
        </w:rPr>
        <w:t>területen a szécsényi járás kivételével</w:t>
      </w:r>
      <w:r w:rsidR="009920F9" w:rsidRPr="004F1F45">
        <w:rPr>
          <w:rFonts w:ascii="Arial" w:hAnsi="Arial" w:cs="Arial"/>
          <w:sz w:val="20"/>
        </w:rPr>
        <w:t xml:space="preserve"> </w:t>
      </w:r>
      <w:r w:rsidR="00E50357" w:rsidRPr="004F1F45">
        <w:rPr>
          <w:rFonts w:ascii="Arial" w:hAnsi="Arial" w:cs="Arial"/>
          <w:sz w:val="20"/>
        </w:rPr>
        <w:t xml:space="preserve">mindenhol </w:t>
      </w:r>
      <w:r w:rsidR="009920F9" w:rsidRPr="004F1F45">
        <w:rPr>
          <w:rFonts w:ascii="Arial" w:hAnsi="Arial" w:cs="Arial"/>
          <w:sz w:val="20"/>
        </w:rPr>
        <w:t>akadt több-kevesebb</w:t>
      </w:r>
      <w:r w:rsidR="00FD5888" w:rsidRPr="004F1F45">
        <w:rPr>
          <w:rFonts w:ascii="Arial" w:hAnsi="Arial" w:cs="Arial"/>
          <w:sz w:val="20"/>
        </w:rPr>
        <w:t xml:space="preserve"> álláshely</w:t>
      </w:r>
      <w:r w:rsidR="00A66A1F" w:rsidRPr="004F1F45">
        <w:rPr>
          <w:rFonts w:ascii="Arial" w:hAnsi="Arial" w:cs="Arial"/>
          <w:sz w:val="20"/>
        </w:rPr>
        <w:t xml:space="preserve">, </w:t>
      </w:r>
      <w:r w:rsidR="004D6511" w:rsidRPr="004F1F45">
        <w:rPr>
          <w:rFonts w:ascii="Arial" w:hAnsi="Arial" w:cs="Arial"/>
          <w:sz w:val="20"/>
        </w:rPr>
        <w:t>a legtöbb lehetőség</w:t>
      </w:r>
      <w:r w:rsidR="005F7AC1" w:rsidRPr="004F1F45">
        <w:rPr>
          <w:rFonts w:ascii="Arial" w:hAnsi="Arial" w:cs="Arial"/>
          <w:sz w:val="20"/>
        </w:rPr>
        <w:t xml:space="preserve"> Rétság és környékén</w:t>
      </w:r>
      <w:r w:rsidR="00E56734" w:rsidRPr="004F1F45">
        <w:rPr>
          <w:rFonts w:ascii="Arial" w:hAnsi="Arial" w:cs="Arial"/>
          <w:sz w:val="20"/>
        </w:rPr>
        <w:t xml:space="preserve"> koncentrálódott.</w:t>
      </w:r>
      <w:r w:rsidR="006C758E" w:rsidRPr="004F1F45">
        <w:rPr>
          <w:rFonts w:ascii="Arial" w:hAnsi="Arial" w:cs="Arial"/>
          <w:sz w:val="20"/>
        </w:rPr>
        <w:t xml:space="preserve"> Sz</w:t>
      </w:r>
      <w:r w:rsidR="005945F3" w:rsidRPr="004F1F45">
        <w:rPr>
          <w:rFonts w:ascii="Arial" w:hAnsi="Arial" w:cs="Arial"/>
          <w:sz w:val="20"/>
        </w:rPr>
        <w:t>intén</w:t>
      </w:r>
      <w:r w:rsidR="006C758E" w:rsidRPr="004F1F45">
        <w:rPr>
          <w:rFonts w:ascii="Arial" w:hAnsi="Arial" w:cs="Arial"/>
          <w:sz w:val="20"/>
        </w:rPr>
        <w:t xml:space="preserve"> Rétságon</w:t>
      </w:r>
      <w:r w:rsidR="00C21BBC" w:rsidRPr="004F1F45">
        <w:rPr>
          <w:rFonts w:ascii="Arial" w:hAnsi="Arial" w:cs="Arial"/>
          <w:sz w:val="20"/>
        </w:rPr>
        <w:t xml:space="preserve"> </w:t>
      </w:r>
      <w:r w:rsidR="002D0857" w:rsidRPr="004F1F45">
        <w:rPr>
          <w:rFonts w:ascii="Arial" w:hAnsi="Arial" w:cs="Arial"/>
          <w:sz w:val="20"/>
        </w:rPr>
        <w:t>vár</w:t>
      </w:r>
      <w:r w:rsidR="00631F95" w:rsidRPr="004F1F45">
        <w:rPr>
          <w:rFonts w:ascii="Arial" w:hAnsi="Arial" w:cs="Arial"/>
          <w:sz w:val="20"/>
        </w:rPr>
        <w:t>ták a legt</w:t>
      </w:r>
      <w:r w:rsidR="006C758E" w:rsidRPr="004F1F45">
        <w:rPr>
          <w:rFonts w:ascii="Arial" w:hAnsi="Arial" w:cs="Arial"/>
          <w:sz w:val="20"/>
        </w:rPr>
        <w:t xml:space="preserve">öbb álláskeresőt </w:t>
      </w:r>
      <w:r w:rsidR="00391E94" w:rsidRPr="004F1F45">
        <w:rPr>
          <w:rFonts w:ascii="Arial" w:hAnsi="Arial" w:cs="Arial"/>
          <w:sz w:val="20"/>
        </w:rPr>
        <w:t>kereskedelem, gépjárműjavítás</w:t>
      </w:r>
      <w:r w:rsidR="00F73BE2" w:rsidRPr="004F1F45">
        <w:rPr>
          <w:rFonts w:ascii="Arial" w:hAnsi="Arial" w:cs="Arial"/>
          <w:sz w:val="20"/>
        </w:rPr>
        <w:t xml:space="preserve"> ágazat</w:t>
      </w:r>
      <w:r w:rsidR="006C758E" w:rsidRPr="004F1F45">
        <w:rPr>
          <w:rFonts w:ascii="Arial" w:hAnsi="Arial" w:cs="Arial"/>
          <w:sz w:val="20"/>
        </w:rPr>
        <w:t>ba</w:t>
      </w:r>
      <w:r w:rsidR="00F73BE2" w:rsidRPr="004F1F45">
        <w:rPr>
          <w:rFonts w:ascii="Arial" w:hAnsi="Arial" w:cs="Arial"/>
          <w:sz w:val="20"/>
        </w:rPr>
        <w:t>.</w:t>
      </w:r>
      <w:r w:rsidR="00391E94" w:rsidRPr="004F1F45">
        <w:rPr>
          <w:rFonts w:ascii="Arial" w:hAnsi="Arial" w:cs="Arial"/>
          <w:sz w:val="20"/>
        </w:rPr>
        <w:t xml:space="preserve"> </w:t>
      </w:r>
      <w:r w:rsidR="00F73BE2" w:rsidRPr="004F1F45">
        <w:rPr>
          <w:rFonts w:ascii="Arial" w:hAnsi="Arial" w:cs="Arial"/>
          <w:sz w:val="20"/>
        </w:rPr>
        <w:t xml:space="preserve">Az egyéb szolgáltatás szektorban, </w:t>
      </w:r>
      <w:r w:rsidR="00D87FD0" w:rsidRPr="004F1F45">
        <w:rPr>
          <w:rFonts w:ascii="Arial" w:hAnsi="Arial" w:cs="Arial"/>
          <w:sz w:val="20"/>
        </w:rPr>
        <w:t>Salgótarjánban</w:t>
      </w:r>
      <w:r w:rsidR="00C21BBC" w:rsidRPr="004F1F45">
        <w:rPr>
          <w:rFonts w:ascii="Arial" w:hAnsi="Arial" w:cs="Arial"/>
          <w:sz w:val="20"/>
        </w:rPr>
        <w:t xml:space="preserve"> kínálták a legtöbb állást</w:t>
      </w:r>
      <w:r w:rsidR="00FD4AE2" w:rsidRPr="004F1F45">
        <w:rPr>
          <w:rFonts w:ascii="Arial" w:hAnsi="Arial" w:cs="Arial"/>
          <w:sz w:val="20"/>
        </w:rPr>
        <w:t xml:space="preserve">. </w:t>
      </w:r>
    </w:p>
    <w:p w:rsidR="009177F4" w:rsidRPr="00503F99" w:rsidRDefault="00E64FD5" w:rsidP="009177F4">
      <w:pPr>
        <w:jc w:val="center"/>
        <w:rPr>
          <w:sz w:val="20"/>
          <w:szCs w:val="20"/>
        </w:rPr>
      </w:pPr>
      <w:r w:rsidRPr="0055206F">
        <w:rPr>
          <w:noProof/>
          <w:sz w:val="20"/>
          <w:szCs w:val="20"/>
          <w:u w:val="single"/>
        </w:rPr>
        <w:lastRenderedPageBreak/>
        <w:drawing>
          <wp:inline distT="0" distB="0" distL="0" distR="0">
            <wp:extent cx="2787142" cy="2187245"/>
            <wp:effectExtent l="19050" t="0" r="13208" b="3505"/>
            <wp:docPr id="8"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7D5CB6" w:rsidRPr="007D5CB6">
        <w:rPr>
          <w:noProof/>
          <w:sz w:val="20"/>
          <w:szCs w:val="20"/>
        </w:rPr>
        <w:drawing>
          <wp:inline distT="0" distB="0" distL="0" distR="0">
            <wp:extent cx="2797658" cy="2182165"/>
            <wp:effectExtent l="19050" t="0" r="21742" b="8585"/>
            <wp:docPr id="9"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810C3" w:rsidRPr="00D55A30" w:rsidRDefault="004135C9" w:rsidP="00DE3464">
      <w:pPr>
        <w:pStyle w:val="12Norml"/>
        <w:spacing w:before="120" w:line="300" w:lineRule="exact"/>
        <w:rPr>
          <w:rFonts w:ascii="Arial" w:hAnsi="Arial" w:cs="Arial"/>
          <w:sz w:val="20"/>
        </w:rPr>
      </w:pPr>
      <w:r w:rsidRPr="00D55A30">
        <w:rPr>
          <w:rFonts w:ascii="Arial" w:hAnsi="Arial"/>
          <w:sz w:val="20"/>
        </w:rPr>
        <w:t xml:space="preserve">A munkáltatók </w:t>
      </w:r>
      <w:r w:rsidR="00C62169" w:rsidRPr="00D55A30">
        <w:rPr>
          <w:rFonts w:ascii="Arial" w:hAnsi="Arial"/>
          <w:sz w:val="20"/>
        </w:rPr>
        <w:t>januárban</w:t>
      </w:r>
      <w:r w:rsidRPr="00D55A30">
        <w:rPr>
          <w:rFonts w:ascii="Arial" w:hAnsi="Arial"/>
          <w:sz w:val="20"/>
        </w:rPr>
        <w:t xml:space="preserve"> is főként képesítéshez nem kötött álláshelyek</w:t>
      </w:r>
      <w:r w:rsidR="00D55A30" w:rsidRPr="00D55A30">
        <w:rPr>
          <w:rFonts w:ascii="Arial" w:hAnsi="Arial"/>
          <w:sz w:val="20"/>
        </w:rPr>
        <w:t xml:space="preserve">et kínáltak az álláskeresőknek. </w:t>
      </w:r>
      <w:r w:rsidRPr="00D55A30">
        <w:rPr>
          <w:rFonts w:ascii="Arial" w:hAnsi="Arial"/>
          <w:sz w:val="20"/>
        </w:rPr>
        <w:t>A legnagyobb ig</w:t>
      </w:r>
      <w:r w:rsidR="00B75729" w:rsidRPr="00D55A30">
        <w:rPr>
          <w:rFonts w:ascii="Arial" w:hAnsi="Arial"/>
          <w:sz w:val="20"/>
        </w:rPr>
        <w:t>ény az egyéb</w:t>
      </w:r>
      <w:r w:rsidRPr="00D55A30">
        <w:rPr>
          <w:rFonts w:ascii="Arial" w:hAnsi="Arial"/>
          <w:sz w:val="20"/>
        </w:rPr>
        <w:t xml:space="preserve"> egyszerű szolgáltatási és szállítási foglalkozásúak</w:t>
      </w:r>
      <w:r w:rsidR="0088250A" w:rsidRPr="00D55A30">
        <w:rPr>
          <w:rFonts w:ascii="Arial" w:hAnsi="Arial"/>
          <w:sz w:val="20"/>
        </w:rPr>
        <w:t xml:space="preserve"> (163</w:t>
      </w:r>
      <w:r w:rsidR="00964ED2" w:rsidRPr="00D55A30">
        <w:rPr>
          <w:rFonts w:ascii="Arial" w:hAnsi="Arial"/>
          <w:sz w:val="20"/>
        </w:rPr>
        <w:t xml:space="preserve"> fő)</w:t>
      </w:r>
      <w:r w:rsidR="004733C1" w:rsidRPr="00D55A30">
        <w:rPr>
          <w:rFonts w:ascii="Arial" w:hAnsi="Arial"/>
          <w:sz w:val="20"/>
        </w:rPr>
        <w:t xml:space="preserve">, </w:t>
      </w:r>
      <w:r w:rsidR="002810C3" w:rsidRPr="00D55A30">
        <w:rPr>
          <w:rFonts w:ascii="Arial" w:hAnsi="Arial"/>
          <w:sz w:val="20"/>
        </w:rPr>
        <w:t xml:space="preserve">egyszerű </w:t>
      </w:r>
      <w:r w:rsidR="00D53676" w:rsidRPr="00D55A30">
        <w:rPr>
          <w:rFonts w:ascii="Arial" w:hAnsi="Arial"/>
          <w:sz w:val="20"/>
        </w:rPr>
        <w:t>ipari foglalkozásúak</w:t>
      </w:r>
      <w:r w:rsidR="00B11EAB" w:rsidRPr="00D55A30">
        <w:rPr>
          <w:rFonts w:ascii="Arial" w:hAnsi="Arial"/>
          <w:sz w:val="20"/>
        </w:rPr>
        <w:t xml:space="preserve"> (34</w:t>
      </w:r>
      <w:r w:rsidR="00964ED2" w:rsidRPr="00D55A30">
        <w:rPr>
          <w:rFonts w:ascii="Arial" w:hAnsi="Arial"/>
          <w:sz w:val="20"/>
        </w:rPr>
        <w:t xml:space="preserve"> fő)</w:t>
      </w:r>
      <w:r w:rsidR="005E185E" w:rsidRPr="00D55A30">
        <w:rPr>
          <w:rFonts w:ascii="Arial" w:hAnsi="Arial"/>
          <w:sz w:val="20"/>
        </w:rPr>
        <w:t xml:space="preserve">, valamint </w:t>
      </w:r>
      <w:r w:rsidR="00C6009A" w:rsidRPr="00D55A30">
        <w:rPr>
          <w:rFonts w:ascii="Arial" w:hAnsi="Arial"/>
          <w:sz w:val="20"/>
        </w:rPr>
        <w:t>a takarítók és kisegítők</w:t>
      </w:r>
      <w:r w:rsidR="00ED7AF3" w:rsidRPr="00D55A30">
        <w:rPr>
          <w:rFonts w:ascii="Arial" w:hAnsi="Arial"/>
          <w:sz w:val="20"/>
        </w:rPr>
        <w:t xml:space="preserve"> (20</w:t>
      </w:r>
      <w:r w:rsidR="00004CA8" w:rsidRPr="00D55A30">
        <w:rPr>
          <w:rFonts w:ascii="Arial" w:hAnsi="Arial"/>
          <w:sz w:val="20"/>
        </w:rPr>
        <w:t xml:space="preserve"> fő)</w:t>
      </w:r>
      <w:r w:rsidR="00D53676" w:rsidRPr="00D55A30">
        <w:rPr>
          <w:rFonts w:ascii="Arial" w:hAnsi="Arial"/>
          <w:sz w:val="20"/>
        </w:rPr>
        <w:t xml:space="preserve"> </w:t>
      </w:r>
      <w:r w:rsidRPr="00D55A30">
        <w:rPr>
          <w:rFonts w:ascii="Arial" w:hAnsi="Arial"/>
          <w:sz w:val="20"/>
        </w:rPr>
        <w:t>iránt jelent meg.</w:t>
      </w:r>
      <w:r w:rsidR="007629D2" w:rsidRPr="00D55A30">
        <w:rPr>
          <w:rFonts w:ascii="Arial" w:hAnsi="Arial"/>
          <w:sz w:val="20"/>
        </w:rPr>
        <w:t xml:space="preserve"> </w:t>
      </w:r>
      <w:r w:rsidRPr="00D55A30">
        <w:rPr>
          <w:rFonts w:ascii="Arial" w:hAnsi="Arial"/>
          <w:sz w:val="20"/>
        </w:rPr>
        <w:t>A szakképzettek közül</w:t>
      </w:r>
      <w:r w:rsidR="003A355D" w:rsidRPr="00D55A30">
        <w:rPr>
          <w:rFonts w:ascii="Arial" w:hAnsi="Arial"/>
          <w:sz w:val="20"/>
        </w:rPr>
        <w:t xml:space="preserve"> az általános irodai, ügyviteli foglalkozásúak (13 fő), a</w:t>
      </w:r>
      <w:r w:rsidR="00C6009A" w:rsidRPr="00D55A30">
        <w:rPr>
          <w:rFonts w:ascii="Arial" w:hAnsi="Arial"/>
          <w:sz w:val="20"/>
        </w:rPr>
        <w:t xml:space="preserve"> személy- és vagyonvédelmi foglalkozásúak</w:t>
      </w:r>
      <w:r w:rsidR="003A355D" w:rsidRPr="00D55A30">
        <w:rPr>
          <w:rFonts w:ascii="Arial" w:hAnsi="Arial"/>
          <w:sz w:val="20"/>
        </w:rPr>
        <w:t xml:space="preserve"> </w:t>
      </w:r>
      <w:r w:rsidR="00A63CF3" w:rsidRPr="00D55A30">
        <w:rPr>
          <w:rFonts w:ascii="Arial" w:hAnsi="Arial"/>
          <w:sz w:val="20"/>
        </w:rPr>
        <w:t>(10 fő)</w:t>
      </w:r>
      <w:r w:rsidR="003A355D" w:rsidRPr="00D55A30">
        <w:rPr>
          <w:rFonts w:ascii="Arial" w:hAnsi="Arial"/>
          <w:sz w:val="20"/>
        </w:rPr>
        <w:t>, és az egyéb ügyintézői álláshelyek (8 fő)</w:t>
      </w:r>
      <w:r w:rsidR="00BE3A0F" w:rsidRPr="00D55A30">
        <w:rPr>
          <w:rFonts w:ascii="Arial" w:hAnsi="Arial"/>
          <w:sz w:val="20"/>
        </w:rPr>
        <w:t xml:space="preserve"> </w:t>
      </w:r>
      <w:r w:rsidR="003A355D" w:rsidRPr="00D55A30">
        <w:rPr>
          <w:rFonts w:ascii="Arial" w:hAnsi="Arial" w:cs="Arial"/>
          <w:sz w:val="20"/>
        </w:rPr>
        <w:t xml:space="preserve">voltak a </w:t>
      </w:r>
      <w:r w:rsidR="00037377" w:rsidRPr="00D55A30">
        <w:rPr>
          <w:rFonts w:ascii="Arial" w:hAnsi="Arial" w:cs="Arial"/>
          <w:sz w:val="20"/>
        </w:rPr>
        <w:t>legkeresettebbek</w:t>
      </w:r>
      <w:r w:rsidR="00BE3A0F" w:rsidRPr="00D55A30">
        <w:rPr>
          <w:rFonts w:ascii="Arial" w:hAnsi="Arial" w:cs="Arial"/>
          <w:sz w:val="20"/>
        </w:rPr>
        <w:t>.</w:t>
      </w:r>
    </w:p>
    <w:p w:rsidR="00461D8C" w:rsidRPr="00503F99" w:rsidRDefault="00461D8C" w:rsidP="00731E2D">
      <w:pPr>
        <w:pStyle w:val="Szvegtrzs"/>
        <w:spacing w:before="120" w:line="300" w:lineRule="exact"/>
        <w:rPr>
          <w:rFonts w:ascii="Arial" w:hAnsi="Arial"/>
          <w:sz w:val="20"/>
        </w:rPr>
      </w:pPr>
    </w:p>
    <w:p w:rsidR="00263208" w:rsidRPr="00D55A30" w:rsidRDefault="00263208" w:rsidP="00263208">
      <w:pPr>
        <w:pStyle w:val="Szvegtrzs"/>
        <w:pBdr>
          <w:top w:val="dotted" w:sz="4" w:space="1" w:color="auto" w:shadow="1"/>
          <w:left w:val="dotted" w:sz="4" w:space="0" w:color="auto" w:shadow="1"/>
          <w:bottom w:val="dotted" w:sz="4" w:space="1" w:color="auto" w:shadow="1"/>
          <w:right w:val="dotted" w:sz="4" w:space="1" w:color="auto" w:shadow="1"/>
        </w:pBdr>
        <w:shd w:val="clear" w:color="auto" w:fill="D1E2FB"/>
        <w:spacing w:line="300" w:lineRule="exact"/>
        <w:jc w:val="center"/>
        <w:rPr>
          <w:rFonts w:ascii="Arial" w:hAnsi="Arial" w:cs="Arial"/>
          <w:sz w:val="20"/>
        </w:rPr>
      </w:pPr>
      <w:r w:rsidRPr="00D55A30">
        <w:rPr>
          <w:rFonts w:ascii="Arial" w:hAnsi="Arial" w:cs="Arial"/>
          <w:sz w:val="20"/>
        </w:rPr>
        <w:t>A foglalkoztatási osztályok által közvetített álláskere</w:t>
      </w:r>
      <w:r w:rsidR="00D55A30">
        <w:rPr>
          <w:rFonts w:ascii="Arial" w:hAnsi="Arial" w:cs="Arial"/>
          <w:sz w:val="20"/>
        </w:rPr>
        <w:t>sők több,</w:t>
      </w:r>
      <w:r w:rsidR="00D55A30" w:rsidRPr="00D55A30">
        <w:rPr>
          <w:rFonts w:ascii="Arial" w:hAnsi="Arial" w:cs="Arial"/>
          <w:sz w:val="20"/>
        </w:rPr>
        <w:t xml:space="preserve"> mint</w:t>
      </w:r>
      <w:r w:rsidR="00007B53" w:rsidRPr="00D55A30">
        <w:rPr>
          <w:rFonts w:ascii="Arial" w:hAnsi="Arial" w:cs="Arial"/>
          <w:sz w:val="20"/>
        </w:rPr>
        <w:t xml:space="preserve"> fele</w:t>
      </w:r>
      <w:r w:rsidRPr="00D55A30">
        <w:rPr>
          <w:rFonts w:ascii="Arial" w:hAnsi="Arial" w:cs="Arial"/>
          <w:sz w:val="20"/>
        </w:rPr>
        <w:t xml:space="preserve"> felvételre került  </w:t>
      </w:r>
    </w:p>
    <w:p w:rsidR="00427584" w:rsidRPr="009B2862" w:rsidRDefault="00227F66" w:rsidP="000B3C80">
      <w:pPr>
        <w:pStyle w:val="Szvegtrzs"/>
        <w:spacing w:before="240" w:line="300" w:lineRule="exact"/>
        <w:rPr>
          <w:rFonts w:ascii="Arial" w:hAnsi="Arial" w:cs="Arial"/>
          <w:sz w:val="20"/>
        </w:rPr>
      </w:pPr>
      <w:r w:rsidRPr="009B2862">
        <w:rPr>
          <w:rFonts w:ascii="Arial" w:hAnsi="Arial" w:cs="Arial"/>
          <w:sz w:val="20"/>
        </w:rPr>
        <w:t xml:space="preserve">A közvetítők a munkáltatók és az álláskeresők igényeit összehangolva igyekeznek betöltetni a feltárt és bejelentett álláshelyeket. </w:t>
      </w:r>
      <w:r w:rsidR="00427584" w:rsidRPr="009B2862">
        <w:rPr>
          <w:rFonts w:ascii="Arial" w:hAnsi="Arial" w:cs="Arial"/>
          <w:b/>
          <w:sz w:val="20"/>
        </w:rPr>
        <w:t>A járási hivatalok foglalkoztatási osztályai</w:t>
      </w:r>
      <w:r w:rsidR="00A52172" w:rsidRPr="009B2862">
        <w:rPr>
          <w:rFonts w:ascii="Arial" w:hAnsi="Arial" w:cs="Arial"/>
          <w:b/>
          <w:sz w:val="20"/>
        </w:rPr>
        <w:t xml:space="preserve"> 2022. januárban</w:t>
      </w:r>
      <w:r w:rsidR="00427584" w:rsidRPr="009B2862">
        <w:rPr>
          <w:rFonts w:ascii="Arial" w:hAnsi="Arial" w:cs="Arial"/>
          <w:b/>
          <w:sz w:val="20"/>
        </w:rPr>
        <w:t xml:space="preserve"> </w:t>
      </w:r>
      <w:r w:rsidR="00D42E4E" w:rsidRPr="009B2862">
        <w:rPr>
          <w:rFonts w:ascii="Arial" w:hAnsi="Arial" w:cs="Arial"/>
          <w:b/>
          <w:sz w:val="20"/>
        </w:rPr>
        <w:t>371</w:t>
      </w:r>
      <w:r w:rsidR="00427584" w:rsidRPr="009B2862">
        <w:rPr>
          <w:rFonts w:ascii="Arial" w:hAnsi="Arial" w:cs="Arial"/>
          <w:b/>
          <w:sz w:val="20"/>
        </w:rPr>
        <w:t xml:space="preserve"> alkalommal közvetítették az ügyfeleket a betölthető álláshelyekre</w:t>
      </w:r>
      <w:r w:rsidR="00BD212B" w:rsidRPr="009B2862">
        <w:rPr>
          <w:rFonts w:ascii="Arial" w:hAnsi="Arial" w:cs="Arial"/>
          <w:sz w:val="20"/>
        </w:rPr>
        <w:t>.</w:t>
      </w:r>
    </w:p>
    <w:p w:rsidR="005622A9" w:rsidRPr="009B2862" w:rsidRDefault="006074EA" w:rsidP="00D45CF0">
      <w:pPr>
        <w:pStyle w:val="Szvegtrzs"/>
        <w:spacing w:line="300" w:lineRule="exact"/>
        <w:rPr>
          <w:rFonts w:ascii="Arial" w:hAnsi="Arial" w:cs="Arial"/>
          <w:sz w:val="20"/>
        </w:rPr>
      </w:pPr>
      <w:r w:rsidRPr="009B2862">
        <w:rPr>
          <w:rFonts w:ascii="Arial" w:hAnsi="Arial" w:cs="Arial"/>
          <w:sz w:val="20"/>
        </w:rPr>
        <w:t xml:space="preserve">A 2022-es év első hónapjában közvetített ügyfelek száma 180 fővel elmaradt a 2021. decemberi közvetítésektől. </w:t>
      </w:r>
      <w:r w:rsidR="003322D8" w:rsidRPr="009B2862">
        <w:rPr>
          <w:rFonts w:ascii="Arial" w:hAnsi="Arial" w:cs="Arial"/>
          <w:sz w:val="20"/>
        </w:rPr>
        <w:t xml:space="preserve">A </w:t>
      </w:r>
      <w:r w:rsidR="007663F3" w:rsidRPr="009B2862">
        <w:rPr>
          <w:rFonts w:ascii="Arial" w:hAnsi="Arial" w:cs="Arial"/>
          <w:sz w:val="20"/>
        </w:rPr>
        <w:t>2022. januá</w:t>
      </w:r>
      <w:r w:rsidR="00413280" w:rsidRPr="009B2862">
        <w:rPr>
          <w:rFonts w:ascii="Arial" w:hAnsi="Arial" w:cs="Arial"/>
          <w:sz w:val="20"/>
        </w:rPr>
        <w:t>ri</w:t>
      </w:r>
      <w:r w:rsidR="003322D8" w:rsidRPr="009B2862">
        <w:rPr>
          <w:rFonts w:ascii="Arial" w:hAnsi="Arial" w:cs="Arial"/>
          <w:sz w:val="20"/>
        </w:rPr>
        <w:t xml:space="preserve"> közvetítések </w:t>
      </w:r>
      <w:r w:rsidR="001677D6" w:rsidRPr="009B2862">
        <w:rPr>
          <w:rFonts w:ascii="Arial" w:hAnsi="Arial" w:cs="Arial"/>
          <w:sz w:val="20"/>
        </w:rPr>
        <w:t>száma</w:t>
      </w:r>
      <w:r w:rsidR="0028028D" w:rsidRPr="009B2862">
        <w:rPr>
          <w:rFonts w:ascii="Arial" w:hAnsi="Arial" w:cs="Arial"/>
          <w:sz w:val="20"/>
        </w:rPr>
        <w:t xml:space="preserve"> </w:t>
      </w:r>
      <w:r w:rsidRPr="009B2862">
        <w:rPr>
          <w:rFonts w:ascii="Arial" w:hAnsi="Arial" w:cs="Arial"/>
          <w:sz w:val="20"/>
        </w:rPr>
        <w:t xml:space="preserve">ellenben </w:t>
      </w:r>
      <w:r w:rsidR="001C534E" w:rsidRPr="009B2862">
        <w:rPr>
          <w:rFonts w:ascii="Arial" w:hAnsi="Arial" w:cs="Arial"/>
          <w:sz w:val="20"/>
        </w:rPr>
        <w:t>37,4</w:t>
      </w:r>
      <w:r w:rsidR="004D1BA2" w:rsidRPr="009B2862">
        <w:rPr>
          <w:rFonts w:ascii="Arial" w:hAnsi="Arial" w:cs="Arial"/>
          <w:sz w:val="20"/>
        </w:rPr>
        <w:t xml:space="preserve">%-kal </w:t>
      </w:r>
      <w:r w:rsidR="007E1DB4" w:rsidRPr="009B2862">
        <w:rPr>
          <w:rFonts w:ascii="Arial" w:hAnsi="Arial" w:cs="Arial"/>
          <w:sz w:val="20"/>
        </w:rPr>
        <w:t>meghaladta</w:t>
      </w:r>
      <w:r w:rsidR="001677D6" w:rsidRPr="009B2862">
        <w:rPr>
          <w:rFonts w:ascii="Arial" w:hAnsi="Arial" w:cs="Arial"/>
          <w:sz w:val="20"/>
        </w:rPr>
        <w:t xml:space="preserve"> </w:t>
      </w:r>
      <w:r w:rsidR="001C534E" w:rsidRPr="009B2862">
        <w:rPr>
          <w:rFonts w:ascii="Arial" w:hAnsi="Arial" w:cs="Arial"/>
          <w:sz w:val="20"/>
        </w:rPr>
        <w:t>a</w:t>
      </w:r>
      <w:r w:rsidR="007C5ED6" w:rsidRPr="009B2862">
        <w:rPr>
          <w:rFonts w:ascii="Arial" w:hAnsi="Arial" w:cs="Arial"/>
          <w:sz w:val="20"/>
        </w:rPr>
        <w:t xml:space="preserve">z előző év azonos időszakában megvalósult </w:t>
      </w:r>
      <w:r w:rsidR="001C534E" w:rsidRPr="009B2862">
        <w:rPr>
          <w:rFonts w:ascii="Arial" w:hAnsi="Arial" w:cs="Arial"/>
          <w:sz w:val="20"/>
        </w:rPr>
        <w:t>közvetítések számát</w:t>
      </w:r>
      <w:r w:rsidR="003322D8" w:rsidRPr="009B2862">
        <w:rPr>
          <w:rFonts w:ascii="Arial" w:hAnsi="Arial" w:cs="Arial"/>
          <w:sz w:val="20"/>
        </w:rPr>
        <w:t>.</w:t>
      </w:r>
    </w:p>
    <w:p w:rsidR="00427584" w:rsidRPr="009B2862" w:rsidRDefault="003A2DCC" w:rsidP="00D45CF0">
      <w:pPr>
        <w:pStyle w:val="Szvegtrzs"/>
        <w:spacing w:line="300" w:lineRule="exact"/>
        <w:rPr>
          <w:rFonts w:ascii="Arial" w:hAnsi="Arial" w:cs="Arial"/>
          <w:b/>
          <w:sz w:val="20"/>
        </w:rPr>
      </w:pPr>
      <w:r w:rsidRPr="009B2862">
        <w:rPr>
          <w:rFonts w:ascii="Arial" w:hAnsi="Arial" w:cs="Arial"/>
          <w:sz w:val="20"/>
        </w:rPr>
        <w:t>A</w:t>
      </w:r>
      <w:r w:rsidR="0028072C" w:rsidRPr="009B2862">
        <w:rPr>
          <w:rFonts w:ascii="Arial" w:hAnsi="Arial" w:cs="Arial"/>
          <w:sz w:val="20"/>
        </w:rPr>
        <w:t xml:space="preserve"> munkabérhez nyújtott</w:t>
      </w:r>
      <w:r w:rsidR="00D03CA4" w:rsidRPr="009B2862">
        <w:rPr>
          <w:rFonts w:ascii="Arial" w:hAnsi="Arial" w:cs="Arial"/>
          <w:sz w:val="20"/>
        </w:rPr>
        <w:t xml:space="preserve"> </w:t>
      </w:r>
      <w:r w:rsidR="00F073ED" w:rsidRPr="009B2862">
        <w:rPr>
          <w:rFonts w:ascii="Arial" w:hAnsi="Arial" w:cs="Arial"/>
          <w:sz w:val="20"/>
        </w:rPr>
        <w:t xml:space="preserve">támogatáshoz </w:t>
      </w:r>
      <w:r w:rsidR="004D1BA2" w:rsidRPr="009B2862">
        <w:rPr>
          <w:rFonts w:ascii="Arial" w:hAnsi="Arial" w:cs="Arial"/>
          <w:sz w:val="20"/>
        </w:rPr>
        <w:t xml:space="preserve">kapcsolódó közvetítési esetek </w:t>
      </w:r>
      <w:r w:rsidR="00F03055" w:rsidRPr="009B2862">
        <w:rPr>
          <w:rFonts w:ascii="Arial" w:hAnsi="Arial" w:cs="Arial"/>
          <w:sz w:val="20"/>
        </w:rPr>
        <w:t xml:space="preserve">tekintetében </w:t>
      </w:r>
      <w:r w:rsidR="00814B6C" w:rsidRPr="009B2862">
        <w:rPr>
          <w:rFonts w:ascii="Arial" w:hAnsi="Arial" w:cs="Arial"/>
          <w:sz w:val="20"/>
        </w:rPr>
        <w:t xml:space="preserve">2022. januárban </w:t>
      </w:r>
      <w:r w:rsidR="00F03055" w:rsidRPr="009B2862">
        <w:rPr>
          <w:rFonts w:ascii="Arial" w:hAnsi="Arial" w:cs="Arial"/>
          <w:sz w:val="20"/>
        </w:rPr>
        <w:t>79 fő kapott közvetítőlapot, 69 fővel több, mint 2021. januárban.</w:t>
      </w:r>
      <w:r w:rsidR="00003366" w:rsidRPr="009B2862">
        <w:rPr>
          <w:rFonts w:ascii="Arial" w:hAnsi="Arial" w:cs="Arial"/>
          <w:sz w:val="20"/>
        </w:rPr>
        <w:t xml:space="preserve"> A</w:t>
      </w:r>
      <w:r w:rsidR="00715038" w:rsidRPr="009B2862">
        <w:rPr>
          <w:rFonts w:ascii="Arial" w:hAnsi="Arial" w:cs="Arial"/>
          <w:sz w:val="20"/>
        </w:rPr>
        <w:t xml:space="preserve"> nem támogatott</w:t>
      </w:r>
      <w:r w:rsidRPr="009B2862">
        <w:rPr>
          <w:rFonts w:ascii="Arial" w:hAnsi="Arial" w:cs="Arial"/>
          <w:sz w:val="20"/>
        </w:rPr>
        <w:t xml:space="preserve"> álláshelyekre</w:t>
      </w:r>
      <w:r w:rsidR="00003366" w:rsidRPr="009B2862">
        <w:rPr>
          <w:rFonts w:ascii="Arial" w:hAnsi="Arial" w:cs="Arial"/>
          <w:sz w:val="20"/>
        </w:rPr>
        <w:t xml:space="preserve"> 42 fő kapott közvetítőlapot</w:t>
      </w:r>
      <w:r w:rsidR="00715038" w:rsidRPr="009B2862">
        <w:rPr>
          <w:rFonts w:ascii="Arial" w:hAnsi="Arial" w:cs="Arial"/>
          <w:sz w:val="20"/>
        </w:rPr>
        <w:t>,</w:t>
      </w:r>
      <w:r w:rsidRPr="009B2862">
        <w:rPr>
          <w:rFonts w:ascii="Arial" w:hAnsi="Arial" w:cs="Arial"/>
          <w:sz w:val="20"/>
        </w:rPr>
        <w:t xml:space="preserve"> </w:t>
      </w:r>
      <w:r w:rsidR="00003366" w:rsidRPr="009B2862">
        <w:rPr>
          <w:rFonts w:ascii="Arial" w:hAnsi="Arial" w:cs="Arial"/>
          <w:sz w:val="20"/>
        </w:rPr>
        <w:t xml:space="preserve">1 fővel több, mint az előző év azonos időszakában. </w:t>
      </w:r>
      <w:r w:rsidR="003D0B7C" w:rsidRPr="009B2862">
        <w:rPr>
          <w:rFonts w:ascii="Arial" w:hAnsi="Arial" w:cs="Arial"/>
          <w:sz w:val="20"/>
        </w:rPr>
        <w:t>A</w:t>
      </w:r>
      <w:r w:rsidR="004D1BA2" w:rsidRPr="009B2862">
        <w:rPr>
          <w:rFonts w:ascii="Arial" w:hAnsi="Arial" w:cs="Arial"/>
          <w:sz w:val="20"/>
        </w:rPr>
        <w:t xml:space="preserve"> </w:t>
      </w:r>
      <w:r w:rsidR="00F073ED" w:rsidRPr="009B2862">
        <w:rPr>
          <w:rFonts w:ascii="Arial" w:hAnsi="Arial" w:cs="Arial"/>
          <w:sz w:val="20"/>
        </w:rPr>
        <w:t>k</w:t>
      </w:r>
      <w:r w:rsidR="003D0B7C" w:rsidRPr="009B2862">
        <w:rPr>
          <w:rFonts w:ascii="Arial" w:hAnsi="Arial" w:cs="Arial"/>
          <w:sz w:val="20"/>
        </w:rPr>
        <w:t>özfoglalkoztatásra 31 fővel</w:t>
      </w:r>
      <w:r w:rsidR="00245529" w:rsidRPr="009B2862">
        <w:rPr>
          <w:rFonts w:ascii="Arial" w:hAnsi="Arial" w:cs="Arial"/>
          <w:sz w:val="20"/>
        </w:rPr>
        <w:t xml:space="preserve"> tö</w:t>
      </w:r>
      <w:r w:rsidR="004D1BA2" w:rsidRPr="009B2862">
        <w:rPr>
          <w:rFonts w:ascii="Arial" w:hAnsi="Arial" w:cs="Arial"/>
          <w:sz w:val="20"/>
        </w:rPr>
        <w:t>bb ügyfél kapott közve</w:t>
      </w:r>
      <w:r w:rsidR="008A251A" w:rsidRPr="009B2862">
        <w:rPr>
          <w:rFonts w:ascii="Arial" w:hAnsi="Arial" w:cs="Arial"/>
          <w:sz w:val="20"/>
        </w:rPr>
        <w:t>tí</w:t>
      </w:r>
      <w:r w:rsidR="003D0B7C" w:rsidRPr="009B2862">
        <w:rPr>
          <w:rFonts w:ascii="Arial" w:hAnsi="Arial" w:cs="Arial"/>
          <w:sz w:val="20"/>
        </w:rPr>
        <w:t>tőlapot, mint 2021</w:t>
      </w:r>
      <w:r w:rsidR="00FD5F88" w:rsidRPr="009B2862">
        <w:rPr>
          <w:rFonts w:ascii="Arial" w:hAnsi="Arial" w:cs="Arial"/>
          <w:sz w:val="20"/>
        </w:rPr>
        <w:t>.</w:t>
      </w:r>
      <w:r w:rsidR="003D0B7C" w:rsidRPr="009B2862">
        <w:rPr>
          <w:rFonts w:ascii="Arial" w:hAnsi="Arial" w:cs="Arial"/>
          <w:sz w:val="20"/>
        </w:rPr>
        <w:t xml:space="preserve"> januárban</w:t>
      </w:r>
      <w:r w:rsidR="004D1BA2" w:rsidRPr="009B2862">
        <w:rPr>
          <w:rFonts w:ascii="Arial" w:hAnsi="Arial" w:cs="Arial"/>
          <w:sz w:val="20"/>
        </w:rPr>
        <w:t>.</w:t>
      </w:r>
    </w:p>
    <w:p w:rsidR="000D62B3" w:rsidRPr="009B2862" w:rsidRDefault="004770F4" w:rsidP="006B5DF8">
      <w:pPr>
        <w:pStyle w:val="Szvegtrzs"/>
        <w:spacing w:before="240" w:line="300" w:lineRule="exact"/>
        <w:rPr>
          <w:rFonts w:ascii="Arial" w:hAnsi="Arial" w:cs="Arial"/>
          <w:b/>
          <w:sz w:val="20"/>
        </w:rPr>
      </w:pPr>
      <w:r w:rsidRPr="009B2862">
        <w:rPr>
          <w:rFonts w:ascii="Arial" w:hAnsi="Arial" w:cs="Arial"/>
          <w:sz w:val="20"/>
        </w:rPr>
        <w:t>A</w:t>
      </w:r>
      <w:r w:rsidR="00227F66" w:rsidRPr="009B2862">
        <w:rPr>
          <w:rFonts w:ascii="Arial" w:hAnsi="Arial" w:cs="Arial"/>
          <w:sz w:val="20"/>
        </w:rPr>
        <w:t xml:space="preserve">z álláshelyek jellegéből adódóan a </w:t>
      </w:r>
      <w:r w:rsidR="003C3ED3" w:rsidRPr="009B2862">
        <w:rPr>
          <w:rFonts w:ascii="Arial" w:hAnsi="Arial" w:cs="Arial"/>
          <w:sz w:val="20"/>
        </w:rPr>
        <w:t>2022</w:t>
      </w:r>
      <w:r w:rsidR="000D62B3" w:rsidRPr="009B2862">
        <w:rPr>
          <w:rFonts w:ascii="Arial" w:hAnsi="Arial" w:cs="Arial"/>
          <w:sz w:val="20"/>
        </w:rPr>
        <w:t xml:space="preserve">. évi </w:t>
      </w:r>
      <w:r w:rsidR="003C3ED3" w:rsidRPr="009B2862">
        <w:rPr>
          <w:rFonts w:ascii="Arial" w:hAnsi="Arial" w:cs="Arial"/>
          <w:sz w:val="20"/>
        </w:rPr>
        <w:t xml:space="preserve">januári </w:t>
      </w:r>
      <w:r w:rsidR="001E67F2" w:rsidRPr="009B2862">
        <w:rPr>
          <w:rFonts w:ascii="Arial" w:hAnsi="Arial" w:cs="Arial"/>
          <w:sz w:val="20"/>
        </w:rPr>
        <w:t>371 közvetítési esetből 329 alkalommal (88,7%)</w:t>
      </w:r>
      <w:r w:rsidR="00FE117D" w:rsidRPr="009B2862">
        <w:rPr>
          <w:rFonts w:ascii="Arial" w:hAnsi="Arial" w:cs="Arial"/>
          <w:sz w:val="20"/>
        </w:rPr>
        <w:t>,</w:t>
      </w:r>
      <w:r w:rsidR="001E67F2" w:rsidRPr="009B2862">
        <w:rPr>
          <w:rFonts w:ascii="Arial" w:hAnsi="Arial" w:cs="Arial"/>
          <w:sz w:val="20"/>
        </w:rPr>
        <w:t xml:space="preserve"> </w:t>
      </w:r>
      <w:r w:rsidR="0037197C" w:rsidRPr="009B2862">
        <w:rPr>
          <w:rFonts w:ascii="Arial" w:hAnsi="Arial" w:cs="Arial"/>
          <w:sz w:val="20"/>
        </w:rPr>
        <w:t>támogatási igénny</w:t>
      </w:r>
      <w:r w:rsidR="00F216C3" w:rsidRPr="009B2862">
        <w:rPr>
          <w:rFonts w:ascii="Arial" w:hAnsi="Arial" w:cs="Arial"/>
          <w:sz w:val="20"/>
        </w:rPr>
        <w:t xml:space="preserve">el társuló közvetítés </w:t>
      </w:r>
      <w:r w:rsidR="003D400C" w:rsidRPr="009B2862">
        <w:rPr>
          <w:rFonts w:ascii="Arial" w:hAnsi="Arial" w:cs="Arial"/>
          <w:sz w:val="20"/>
        </w:rPr>
        <w:t>történt</w:t>
      </w:r>
      <w:r w:rsidR="00244008" w:rsidRPr="009B2862">
        <w:rPr>
          <w:rFonts w:ascii="Arial" w:hAnsi="Arial" w:cs="Arial"/>
          <w:sz w:val="20"/>
        </w:rPr>
        <w:t>.</w:t>
      </w:r>
      <w:r w:rsidR="0037197C" w:rsidRPr="009B2862">
        <w:rPr>
          <w:rFonts w:ascii="Arial" w:hAnsi="Arial" w:cs="Arial"/>
          <w:sz w:val="20"/>
        </w:rPr>
        <w:t xml:space="preserve"> </w:t>
      </w:r>
      <w:r w:rsidR="00D51236" w:rsidRPr="009B2862">
        <w:rPr>
          <w:rFonts w:ascii="Arial" w:hAnsi="Arial" w:cs="Arial"/>
          <w:sz w:val="20"/>
        </w:rPr>
        <w:t>A támogatott álláshelyek</w:t>
      </w:r>
      <w:r w:rsidR="009D05DE" w:rsidRPr="009B2862">
        <w:rPr>
          <w:rFonts w:ascii="Arial" w:hAnsi="Arial" w:cs="Arial"/>
          <w:sz w:val="20"/>
        </w:rPr>
        <w:t xml:space="preserve"> </w:t>
      </w:r>
      <w:r w:rsidR="00D51236" w:rsidRPr="009B2862">
        <w:rPr>
          <w:rFonts w:ascii="Arial" w:hAnsi="Arial" w:cs="Arial"/>
          <w:sz w:val="20"/>
        </w:rPr>
        <w:t xml:space="preserve">száma </w:t>
      </w:r>
      <w:r w:rsidR="000D34AF" w:rsidRPr="009B2862">
        <w:rPr>
          <w:rFonts w:ascii="Arial" w:hAnsi="Arial" w:cs="Arial"/>
          <w:sz w:val="20"/>
        </w:rPr>
        <w:t xml:space="preserve">az elsődleges munkaerőpiacon </w:t>
      </w:r>
      <w:r w:rsidR="00B620FF" w:rsidRPr="009B2862">
        <w:rPr>
          <w:rFonts w:ascii="Arial" w:hAnsi="Arial" w:cs="Arial"/>
          <w:sz w:val="20"/>
        </w:rPr>
        <w:t>79</w:t>
      </w:r>
      <w:r w:rsidR="00D51236" w:rsidRPr="009B2862">
        <w:rPr>
          <w:rFonts w:ascii="Arial" w:hAnsi="Arial" w:cs="Arial"/>
          <w:sz w:val="20"/>
        </w:rPr>
        <w:t xml:space="preserve"> volt</w:t>
      </w:r>
      <w:r w:rsidR="000D34AF" w:rsidRPr="009B2862">
        <w:rPr>
          <w:rFonts w:ascii="Arial" w:hAnsi="Arial" w:cs="Arial"/>
          <w:sz w:val="20"/>
        </w:rPr>
        <w:t>, a másodlagos m</w:t>
      </w:r>
      <w:r w:rsidR="00B620FF" w:rsidRPr="009B2862">
        <w:rPr>
          <w:rFonts w:ascii="Arial" w:hAnsi="Arial" w:cs="Arial"/>
          <w:sz w:val="20"/>
        </w:rPr>
        <w:t>unkaerőpiacon</w:t>
      </w:r>
      <w:r w:rsidR="00D51236" w:rsidRPr="009B2862">
        <w:rPr>
          <w:rFonts w:ascii="Arial" w:hAnsi="Arial" w:cs="Arial"/>
          <w:sz w:val="20"/>
        </w:rPr>
        <w:t xml:space="preserve"> benyújtott munkaerőigények</w:t>
      </w:r>
      <w:r w:rsidR="001148E4" w:rsidRPr="009B2862">
        <w:rPr>
          <w:rFonts w:ascii="Arial" w:hAnsi="Arial" w:cs="Arial"/>
          <w:sz w:val="20"/>
        </w:rPr>
        <w:t xml:space="preserve"> kapcsán 250</w:t>
      </w:r>
      <w:r w:rsidR="001153FE" w:rsidRPr="009B2862">
        <w:rPr>
          <w:rFonts w:ascii="Arial" w:hAnsi="Arial" w:cs="Arial"/>
          <w:sz w:val="20"/>
        </w:rPr>
        <w:t xml:space="preserve"> esetben</w:t>
      </w:r>
      <w:r w:rsidR="0037197C" w:rsidRPr="009B2862">
        <w:rPr>
          <w:rFonts w:ascii="Arial" w:hAnsi="Arial" w:cs="Arial"/>
          <w:sz w:val="20"/>
        </w:rPr>
        <w:t xml:space="preserve"> közfoglalkoztatási </w:t>
      </w:r>
      <w:r w:rsidR="001148E4" w:rsidRPr="009B2862">
        <w:rPr>
          <w:rFonts w:ascii="Arial" w:hAnsi="Arial" w:cs="Arial"/>
          <w:sz w:val="20"/>
        </w:rPr>
        <w:t>jogviszony létesítésére nyílt</w:t>
      </w:r>
      <w:r w:rsidR="0037197C" w:rsidRPr="009B2862">
        <w:rPr>
          <w:rFonts w:ascii="Arial" w:hAnsi="Arial" w:cs="Arial"/>
          <w:sz w:val="20"/>
        </w:rPr>
        <w:t xml:space="preserve"> lehetőség. </w:t>
      </w:r>
      <w:r w:rsidR="00227F66" w:rsidRPr="009B2862">
        <w:rPr>
          <w:rFonts w:ascii="Arial" w:hAnsi="Arial" w:cs="Arial"/>
          <w:sz w:val="20"/>
        </w:rPr>
        <w:t xml:space="preserve"> </w:t>
      </w:r>
      <w:r w:rsidR="000D62B3" w:rsidRPr="009B2862">
        <w:rPr>
          <w:rFonts w:ascii="Arial" w:hAnsi="Arial" w:cs="Arial"/>
          <w:sz w:val="20"/>
        </w:rPr>
        <w:t xml:space="preserve">Nem támogatott, piaci álláshelyre pedig </w:t>
      </w:r>
      <w:r w:rsidR="005E0FB3" w:rsidRPr="009B2862">
        <w:rPr>
          <w:rFonts w:ascii="Arial" w:hAnsi="Arial" w:cs="Arial"/>
          <w:sz w:val="20"/>
        </w:rPr>
        <w:t>42</w:t>
      </w:r>
      <w:r w:rsidR="000D62B3" w:rsidRPr="009B2862">
        <w:rPr>
          <w:rFonts w:ascii="Arial" w:hAnsi="Arial" w:cs="Arial"/>
          <w:sz w:val="20"/>
        </w:rPr>
        <w:t xml:space="preserve"> közvetítőlapot adtak ki a foglalkoztatási osztályok.</w:t>
      </w:r>
    </w:p>
    <w:p w:rsidR="00E04CDC" w:rsidRPr="00503F99" w:rsidRDefault="00E04CDC" w:rsidP="00E04CDC">
      <w:pPr>
        <w:pStyle w:val="Szvegtrzs2"/>
        <w:spacing w:before="160" w:after="60" w:line="300" w:lineRule="exact"/>
        <w:jc w:val="center"/>
        <w:rPr>
          <w:rFonts w:ascii="Arial" w:hAnsi="Arial" w:cs="Arial"/>
          <w:b/>
          <w:sz w:val="18"/>
          <w:szCs w:val="18"/>
        </w:rPr>
      </w:pPr>
      <w:r w:rsidRPr="00503F99">
        <w:rPr>
          <w:rFonts w:ascii="Arial" w:hAnsi="Arial" w:cs="Arial"/>
          <w:b/>
          <w:sz w:val="18"/>
          <w:szCs w:val="18"/>
        </w:rPr>
        <w:t xml:space="preserve">A </w:t>
      </w:r>
      <w:r w:rsidR="00D13DDD">
        <w:rPr>
          <w:rFonts w:ascii="Arial" w:hAnsi="Arial" w:cs="Arial"/>
          <w:b/>
          <w:sz w:val="18"/>
          <w:szCs w:val="18"/>
        </w:rPr>
        <w:t xml:space="preserve">2022. </w:t>
      </w:r>
      <w:r w:rsidRPr="00503F99">
        <w:rPr>
          <w:rFonts w:ascii="Arial" w:hAnsi="Arial" w:cs="Arial"/>
          <w:b/>
          <w:sz w:val="18"/>
          <w:szCs w:val="18"/>
        </w:rPr>
        <w:t>január</w:t>
      </w:r>
      <w:r w:rsidR="00D13DDD">
        <w:rPr>
          <w:rFonts w:ascii="Arial" w:hAnsi="Arial" w:cs="Arial"/>
          <w:b/>
          <w:sz w:val="18"/>
          <w:szCs w:val="18"/>
        </w:rPr>
        <w:t>ban</w:t>
      </w:r>
      <w:r w:rsidRPr="00503F99">
        <w:rPr>
          <w:rFonts w:ascii="Arial" w:hAnsi="Arial" w:cs="Arial"/>
          <w:b/>
          <w:sz w:val="18"/>
          <w:szCs w:val="18"/>
        </w:rPr>
        <w:t xml:space="preserve"> kiadott közvetítőlapok az álláshely</w:t>
      </w:r>
      <w:r w:rsidR="00882E7A">
        <w:rPr>
          <w:rFonts w:ascii="Arial" w:hAnsi="Arial" w:cs="Arial"/>
          <w:b/>
          <w:sz w:val="18"/>
          <w:szCs w:val="18"/>
        </w:rPr>
        <w:t>ek</w:t>
      </w:r>
      <w:r w:rsidRPr="00503F99">
        <w:rPr>
          <w:rFonts w:ascii="Arial" w:hAnsi="Arial" w:cs="Arial"/>
          <w:b/>
          <w:sz w:val="18"/>
          <w:szCs w:val="18"/>
        </w:rPr>
        <w:t xml:space="preserve"> jellege szerint (db)</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1276"/>
        <w:gridCol w:w="1134"/>
        <w:gridCol w:w="2504"/>
        <w:gridCol w:w="1323"/>
      </w:tblGrid>
      <w:tr w:rsidR="006D0F98" w:rsidRPr="00503F99" w:rsidTr="00C52F6D">
        <w:tc>
          <w:tcPr>
            <w:tcW w:w="1276" w:type="dxa"/>
            <w:vMerge w:val="restart"/>
            <w:shd w:val="clear" w:color="auto" w:fill="FFFFCC"/>
            <w:vAlign w:val="center"/>
          </w:tcPr>
          <w:p w:rsidR="006D0F98" w:rsidRPr="00503F99" w:rsidRDefault="006D0F98" w:rsidP="00393669">
            <w:pPr>
              <w:pStyle w:val="Szvegtrzs2"/>
              <w:spacing w:before="20" w:after="20" w:line="240" w:lineRule="auto"/>
              <w:jc w:val="left"/>
              <w:rPr>
                <w:rFonts w:ascii="Arial" w:hAnsi="Arial" w:cs="Arial"/>
                <w:sz w:val="18"/>
                <w:szCs w:val="18"/>
              </w:rPr>
            </w:pPr>
            <w:r w:rsidRPr="00503F99">
              <w:rPr>
                <w:rFonts w:ascii="Arial" w:hAnsi="Arial" w:cs="Arial"/>
                <w:sz w:val="18"/>
                <w:szCs w:val="18"/>
              </w:rPr>
              <w:t>Megnevezés</w:t>
            </w:r>
          </w:p>
        </w:tc>
        <w:tc>
          <w:tcPr>
            <w:tcW w:w="3969" w:type="dxa"/>
            <w:gridSpan w:val="3"/>
            <w:shd w:val="clear" w:color="auto" w:fill="FFFFCC"/>
            <w:vAlign w:val="center"/>
          </w:tcPr>
          <w:p w:rsidR="006D0F98" w:rsidRPr="00AD5FE4" w:rsidRDefault="006D0F98" w:rsidP="00393669">
            <w:pPr>
              <w:pStyle w:val="Szvegtrzs2"/>
              <w:spacing w:before="20" w:after="20" w:line="240" w:lineRule="auto"/>
              <w:jc w:val="center"/>
              <w:rPr>
                <w:rFonts w:ascii="Arial" w:hAnsi="Arial" w:cs="Arial"/>
                <w:b/>
                <w:sz w:val="18"/>
                <w:szCs w:val="18"/>
              </w:rPr>
            </w:pPr>
            <w:r w:rsidRPr="00AD5FE4">
              <w:rPr>
                <w:rFonts w:ascii="Arial" w:hAnsi="Arial" w:cs="Arial"/>
                <w:b/>
                <w:sz w:val="18"/>
                <w:szCs w:val="18"/>
              </w:rPr>
              <w:t>Elsődleges munkaerőpiac</w:t>
            </w:r>
          </w:p>
        </w:tc>
        <w:tc>
          <w:tcPr>
            <w:tcW w:w="2504" w:type="dxa"/>
            <w:vMerge w:val="restart"/>
            <w:shd w:val="clear" w:color="auto" w:fill="FFFFCC"/>
            <w:vAlign w:val="center"/>
          </w:tcPr>
          <w:p w:rsidR="006D0F98" w:rsidRPr="00AD5FE4" w:rsidRDefault="00C52F6D" w:rsidP="00C71815">
            <w:pPr>
              <w:pStyle w:val="Szvegtrzs2"/>
              <w:spacing w:before="20" w:after="20" w:line="240" w:lineRule="auto"/>
              <w:jc w:val="center"/>
              <w:rPr>
                <w:rFonts w:ascii="Arial" w:hAnsi="Arial" w:cs="Arial"/>
                <w:sz w:val="16"/>
                <w:szCs w:val="16"/>
              </w:rPr>
            </w:pPr>
            <w:r w:rsidRPr="00AD5FE4">
              <w:rPr>
                <w:rFonts w:ascii="Arial" w:hAnsi="Arial" w:cs="Arial"/>
                <w:b/>
                <w:sz w:val="16"/>
                <w:szCs w:val="16"/>
              </w:rPr>
              <w:t>Másodlagos munkaerőpiac</w:t>
            </w:r>
            <w:r w:rsidRPr="00AD5FE4">
              <w:rPr>
                <w:rFonts w:ascii="Arial" w:hAnsi="Arial" w:cs="Arial"/>
                <w:sz w:val="16"/>
                <w:szCs w:val="16"/>
              </w:rPr>
              <w:t xml:space="preserve"> </w:t>
            </w:r>
            <w:r w:rsidR="006D0F98" w:rsidRPr="00AD5FE4">
              <w:rPr>
                <w:rFonts w:ascii="Arial" w:hAnsi="Arial" w:cs="Arial"/>
                <w:sz w:val="16"/>
                <w:szCs w:val="16"/>
              </w:rPr>
              <w:t>Közfoglalkoztatás</w:t>
            </w:r>
          </w:p>
        </w:tc>
        <w:tc>
          <w:tcPr>
            <w:tcW w:w="1323" w:type="dxa"/>
            <w:vMerge w:val="restart"/>
            <w:shd w:val="clear" w:color="auto" w:fill="FFFFCC"/>
            <w:vAlign w:val="center"/>
          </w:tcPr>
          <w:p w:rsidR="006D0F98" w:rsidRPr="00503F99" w:rsidRDefault="006D0F98" w:rsidP="00393669">
            <w:pPr>
              <w:pStyle w:val="Szvegtrzs2"/>
              <w:spacing w:before="20" w:after="20" w:line="240" w:lineRule="auto"/>
              <w:jc w:val="center"/>
              <w:rPr>
                <w:rFonts w:ascii="Arial" w:hAnsi="Arial" w:cs="Arial"/>
                <w:sz w:val="18"/>
                <w:szCs w:val="18"/>
              </w:rPr>
            </w:pPr>
            <w:r w:rsidRPr="00503F99">
              <w:rPr>
                <w:rFonts w:ascii="Arial" w:hAnsi="Arial" w:cs="Arial"/>
                <w:sz w:val="18"/>
                <w:szCs w:val="18"/>
              </w:rPr>
              <w:t>Megye összesen</w:t>
            </w:r>
          </w:p>
        </w:tc>
      </w:tr>
      <w:tr w:rsidR="00E04CDC" w:rsidRPr="00503F99" w:rsidTr="00C52F6D">
        <w:tc>
          <w:tcPr>
            <w:tcW w:w="1276" w:type="dxa"/>
            <w:vMerge/>
            <w:shd w:val="clear" w:color="auto" w:fill="FFFFCC"/>
            <w:vAlign w:val="center"/>
          </w:tcPr>
          <w:p w:rsidR="00E04CDC" w:rsidRPr="00503F99" w:rsidRDefault="00E04CDC" w:rsidP="00393669">
            <w:pPr>
              <w:pStyle w:val="Szvegtrzs2"/>
              <w:spacing w:before="20" w:after="20" w:line="240" w:lineRule="auto"/>
              <w:jc w:val="left"/>
              <w:rPr>
                <w:rFonts w:ascii="Arial" w:hAnsi="Arial" w:cs="Arial"/>
                <w:sz w:val="18"/>
                <w:szCs w:val="18"/>
              </w:rPr>
            </w:pPr>
          </w:p>
        </w:tc>
        <w:tc>
          <w:tcPr>
            <w:tcW w:w="1559" w:type="dxa"/>
            <w:shd w:val="clear" w:color="auto" w:fill="FFFFCC"/>
            <w:vAlign w:val="center"/>
          </w:tcPr>
          <w:p w:rsidR="00E04CDC" w:rsidRPr="00503F99" w:rsidRDefault="00E04CDC" w:rsidP="00393669">
            <w:pPr>
              <w:pStyle w:val="Szvegtrzs2"/>
              <w:spacing w:before="20" w:after="20" w:line="240" w:lineRule="auto"/>
              <w:jc w:val="center"/>
              <w:rPr>
                <w:rFonts w:ascii="Arial" w:hAnsi="Arial" w:cs="Arial"/>
                <w:sz w:val="18"/>
                <w:szCs w:val="18"/>
              </w:rPr>
            </w:pPr>
            <w:r w:rsidRPr="00503F99">
              <w:rPr>
                <w:rFonts w:ascii="Arial" w:hAnsi="Arial" w:cs="Arial"/>
                <w:sz w:val="18"/>
                <w:szCs w:val="18"/>
              </w:rPr>
              <w:t>Nem támogatott</w:t>
            </w:r>
          </w:p>
        </w:tc>
        <w:tc>
          <w:tcPr>
            <w:tcW w:w="1276" w:type="dxa"/>
            <w:shd w:val="clear" w:color="auto" w:fill="FFFFCC"/>
            <w:vAlign w:val="center"/>
          </w:tcPr>
          <w:p w:rsidR="00E04CDC" w:rsidRPr="00503F99" w:rsidRDefault="00E04CDC" w:rsidP="00393669">
            <w:pPr>
              <w:pStyle w:val="Szvegtrzs2"/>
              <w:spacing w:before="20" w:after="20" w:line="240" w:lineRule="auto"/>
              <w:jc w:val="center"/>
              <w:rPr>
                <w:rFonts w:ascii="Arial" w:hAnsi="Arial" w:cs="Arial"/>
                <w:sz w:val="18"/>
                <w:szCs w:val="18"/>
              </w:rPr>
            </w:pPr>
            <w:r w:rsidRPr="00503F99">
              <w:rPr>
                <w:rFonts w:ascii="Arial" w:hAnsi="Arial" w:cs="Arial"/>
                <w:sz w:val="18"/>
                <w:szCs w:val="18"/>
              </w:rPr>
              <w:t>Támogatott</w:t>
            </w:r>
          </w:p>
        </w:tc>
        <w:tc>
          <w:tcPr>
            <w:tcW w:w="1134" w:type="dxa"/>
            <w:shd w:val="clear" w:color="auto" w:fill="FFFFCC"/>
            <w:vAlign w:val="center"/>
          </w:tcPr>
          <w:p w:rsidR="00E04CDC" w:rsidRPr="00503F99" w:rsidRDefault="00E04CDC" w:rsidP="00393669">
            <w:pPr>
              <w:pStyle w:val="Szvegtrzs2"/>
              <w:spacing w:before="20" w:after="20" w:line="240" w:lineRule="auto"/>
              <w:jc w:val="center"/>
              <w:rPr>
                <w:rFonts w:ascii="Arial" w:hAnsi="Arial" w:cs="Arial"/>
                <w:sz w:val="18"/>
                <w:szCs w:val="18"/>
              </w:rPr>
            </w:pPr>
            <w:r w:rsidRPr="00503F99">
              <w:rPr>
                <w:rFonts w:ascii="Arial" w:hAnsi="Arial" w:cs="Arial"/>
                <w:sz w:val="18"/>
                <w:szCs w:val="18"/>
              </w:rPr>
              <w:t>Összesen</w:t>
            </w:r>
          </w:p>
        </w:tc>
        <w:tc>
          <w:tcPr>
            <w:tcW w:w="2504" w:type="dxa"/>
            <w:vMerge/>
            <w:shd w:val="clear" w:color="auto" w:fill="FFFFCC"/>
            <w:vAlign w:val="center"/>
          </w:tcPr>
          <w:p w:rsidR="00E04CDC" w:rsidRPr="00503F99" w:rsidRDefault="00E04CDC" w:rsidP="00393669">
            <w:pPr>
              <w:pStyle w:val="Szvegtrzs2"/>
              <w:spacing w:before="20" w:after="20" w:line="240" w:lineRule="auto"/>
              <w:jc w:val="center"/>
              <w:rPr>
                <w:rFonts w:ascii="Arial" w:hAnsi="Arial" w:cs="Arial"/>
                <w:sz w:val="18"/>
                <w:szCs w:val="18"/>
              </w:rPr>
            </w:pPr>
          </w:p>
        </w:tc>
        <w:tc>
          <w:tcPr>
            <w:tcW w:w="1323" w:type="dxa"/>
            <w:vMerge/>
            <w:shd w:val="clear" w:color="auto" w:fill="FFFFCC"/>
            <w:vAlign w:val="center"/>
          </w:tcPr>
          <w:p w:rsidR="00E04CDC" w:rsidRPr="00503F99" w:rsidRDefault="00E04CDC" w:rsidP="00393669">
            <w:pPr>
              <w:pStyle w:val="Szvegtrzs2"/>
              <w:spacing w:before="20" w:after="20" w:line="240" w:lineRule="auto"/>
              <w:jc w:val="center"/>
              <w:rPr>
                <w:rFonts w:ascii="Arial" w:hAnsi="Arial" w:cs="Arial"/>
                <w:sz w:val="18"/>
                <w:szCs w:val="18"/>
              </w:rPr>
            </w:pPr>
          </w:p>
        </w:tc>
      </w:tr>
      <w:tr w:rsidR="00EB3C83" w:rsidRPr="00503F99" w:rsidTr="00C52F6D">
        <w:tc>
          <w:tcPr>
            <w:tcW w:w="1276" w:type="dxa"/>
            <w:shd w:val="clear" w:color="auto" w:fill="auto"/>
          </w:tcPr>
          <w:p w:rsidR="00EB3C83" w:rsidRPr="00692782" w:rsidRDefault="00A22384" w:rsidP="00EB3C83">
            <w:pPr>
              <w:spacing w:before="20" w:after="20"/>
              <w:rPr>
                <w:rFonts w:ascii="Arial" w:hAnsi="Arial" w:cs="Arial"/>
                <w:sz w:val="16"/>
                <w:szCs w:val="16"/>
              </w:rPr>
            </w:pPr>
            <w:r>
              <w:rPr>
                <w:rFonts w:ascii="Arial" w:hAnsi="Arial" w:cs="Arial"/>
                <w:sz w:val="16"/>
                <w:szCs w:val="16"/>
              </w:rPr>
              <w:t>2021</w:t>
            </w:r>
            <w:r w:rsidR="00EB3C83" w:rsidRPr="00692782">
              <w:rPr>
                <w:rFonts w:ascii="Arial" w:hAnsi="Arial" w:cs="Arial"/>
                <w:sz w:val="16"/>
                <w:szCs w:val="16"/>
              </w:rPr>
              <w:t xml:space="preserve">. </w:t>
            </w:r>
            <w:r w:rsidR="00692782">
              <w:rPr>
                <w:rFonts w:ascii="Arial" w:hAnsi="Arial" w:cs="Arial"/>
                <w:sz w:val="16"/>
                <w:szCs w:val="16"/>
              </w:rPr>
              <w:t xml:space="preserve">jan. </w:t>
            </w:r>
            <w:r w:rsidR="00EB3C83" w:rsidRPr="00692782">
              <w:rPr>
                <w:rFonts w:ascii="Arial" w:hAnsi="Arial" w:cs="Arial"/>
                <w:sz w:val="16"/>
                <w:szCs w:val="16"/>
              </w:rPr>
              <w:t>(db)</w:t>
            </w:r>
          </w:p>
        </w:tc>
        <w:tc>
          <w:tcPr>
            <w:tcW w:w="1559" w:type="dxa"/>
            <w:tcBorders>
              <w:top w:val="nil"/>
              <w:left w:val="single" w:sz="4" w:space="0" w:color="auto"/>
              <w:bottom w:val="single" w:sz="4" w:space="0" w:color="auto"/>
              <w:right w:val="single" w:sz="4" w:space="0" w:color="auto"/>
            </w:tcBorders>
            <w:shd w:val="clear" w:color="auto" w:fill="auto"/>
            <w:vAlign w:val="center"/>
          </w:tcPr>
          <w:p w:rsidR="00EB3C83" w:rsidRPr="009B2862" w:rsidRDefault="00683CF6" w:rsidP="00F12AC1">
            <w:pPr>
              <w:spacing w:before="20" w:after="20"/>
              <w:jc w:val="center"/>
              <w:rPr>
                <w:rFonts w:ascii="Arial" w:hAnsi="Arial" w:cs="Arial"/>
                <w:sz w:val="18"/>
                <w:szCs w:val="18"/>
              </w:rPr>
            </w:pPr>
            <w:r w:rsidRPr="009B2862">
              <w:rPr>
                <w:rFonts w:ascii="Arial" w:hAnsi="Arial" w:cs="Arial"/>
                <w:sz w:val="18"/>
                <w:szCs w:val="18"/>
              </w:rPr>
              <w:t>41</w:t>
            </w:r>
          </w:p>
        </w:tc>
        <w:tc>
          <w:tcPr>
            <w:tcW w:w="1276" w:type="dxa"/>
            <w:tcBorders>
              <w:top w:val="nil"/>
              <w:left w:val="nil"/>
              <w:bottom w:val="single" w:sz="4" w:space="0" w:color="auto"/>
              <w:right w:val="single" w:sz="4" w:space="0" w:color="auto"/>
            </w:tcBorders>
            <w:shd w:val="clear" w:color="auto" w:fill="auto"/>
            <w:vAlign w:val="center"/>
          </w:tcPr>
          <w:p w:rsidR="00EB3C83" w:rsidRPr="009B2862" w:rsidRDefault="00683CF6" w:rsidP="00F12AC1">
            <w:pPr>
              <w:spacing w:before="20" w:after="20"/>
              <w:jc w:val="center"/>
              <w:rPr>
                <w:rFonts w:ascii="Arial" w:hAnsi="Arial" w:cs="Arial"/>
                <w:sz w:val="18"/>
                <w:szCs w:val="18"/>
              </w:rPr>
            </w:pPr>
            <w:r w:rsidRPr="009B2862">
              <w:rPr>
                <w:rFonts w:ascii="Arial" w:hAnsi="Arial" w:cs="Arial"/>
                <w:sz w:val="18"/>
                <w:szCs w:val="18"/>
              </w:rPr>
              <w:t>10</w:t>
            </w:r>
          </w:p>
        </w:tc>
        <w:tc>
          <w:tcPr>
            <w:tcW w:w="1134" w:type="dxa"/>
            <w:tcBorders>
              <w:top w:val="nil"/>
              <w:left w:val="nil"/>
              <w:bottom w:val="single" w:sz="4" w:space="0" w:color="auto"/>
              <w:right w:val="single" w:sz="4" w:space="0" w:color="auto"/>
            </w:tcBorders>
            <w:shd w:val="clear" w:color="auto" w:fill="auto"/>
            <w:vAlign w:val="center"/>
          </w:tcPr>
          <w:p w:rsidR="00EB3C83" w:rsidRPr="009B2862" w:rsidRDefault="00683CF6" w:rsidP="00F12AC1">
            <w:pPr>
              <w:spacing w:before="20" w:after="20"/>
              <w:jc w:val="center"/>
              <w:rPr>
                <w:rFonts w:ascii="Arial" w:hAnsi="Arial" w:cs="Arial"/>
                <w:sz w:val="18"/>
                <w:szCs w:val="18"/>
              </w:rPr>
            </w:pPr>
            <w:r w:rsidRPr="009B2862">
              <w:rPr>
                <w:rFonts w:ascii="Arial" w:hAnsi="Arial" w:cs="Arial"/>
                <w:sz w:val="18"/>
                <w:szCs w:val="18"/>
              </w:rPr>
              <w:t>51</w:t>
            </w:r>
          </w:p>
        </w:tc>
        <w:tc>
          <w:tcPr>
            <w:tcW w:w="2504" w:type="dxa"/>
            <w:tcBorders>
              <w:top w:val="nil"/>
              <w:left w:val="nil"/>
              <w:bottom w:val="single" w:sz="4" w:space="0" w:color="auto"/>
              <w:right w:val="single" w:sz="4" w:space="0" w:color="auto"/>
            </w:tcBorders>
            <w:shd w:val="clear" w:color="auto" w:fill="auto"/>
            <w:vAlign w:val="center"/>
          </w:tcPr>
          <w:p w:rsidR="00EB3C83" w:rsidRPr="009B2862" w:rsidRDefault="00683CF6" w:rsidP="00F12AC1">
            <w:pPr>
              <w:spacing w:before="20" w:after="20"/>
              <w:jc w:val="center"/>
              <w:rPr>
                <w:rFonts w:ascii="Arial" w:hAnsi="Arial" w:cs="Arial"/>
                <w:sz w:val="18"/>
                <w:szCs w:val="18"/>
              </w:rPr>
            </w:pPr>
            <w:r w:rsidRPr="009B2862">
              <w:rPr>
                <w:rFonts w:ascii="Arial" w:hAnsi="Arial" w:cs="Arial"/>
                <w:sz w:val="18"/>
                <w:szCs w:val="18"/>
              </w:rPr>
              <w:t>219</w:t>
            </w:r>
          </w:p>
        </w:tc>
        <w:tc>
          <w:tcPr>
            <w:tcW w:w="1323" w:type="dxa"/>
            <w:tcBorders>
              <w:top w:val="nil"/>
              <w:left w:val="nil"/>
              <w:bottom w:val="single" w:sz="4" w:space="0" w:color="auto"/>
              <w:right w:val="single" w:sz="4" w:space="0" w:color="auto"/>
            </w:tcBorders>
            <w:shd w:val="clear" w:color="auto" w:fill="auto"/>
            <w:vAlign w:val="center"/>
          </w:tcPr>
          <w:p w:rsidR="00EB3C83" w:rsidRPr="009B2862" w:rsidRDefault="00683CF6" w:rsidP="00F12AC1">
            <w:pPr>
              <w:spacing w:before="20" w:after="20"/>
              <w:jc w:val="center"/>
              <w:rPr>
                <w:rFonts w:ascii="Arial" w:hAnsi="Arial" w:cs="Arial"/>
                <w:sz w:val="18"/>
                <w:szCs w:val="18"/>
              </w:rPr>
            </w:pPr>
            <w:r w:rsidRPr="009B2862">
              <w:rPr>
                <w:rFonts w:ascii="Arial" w:hAnsi="Arial" w:cs="Arial"/>
                <w:sz w:val="18"/>
                <w:szCs w:val="18"/>
              </w:rPr>
              <w:t>270</w:t>
            </w:r>
          </w:p>
        </w:tc>
      </w:tr>
      <w:tr w:rsidR="00475541" w:rsidRPr="00503F99" w:rsidTr="00C52F6D">
        <w:tc>
          <w:tcPr>
            <w:tcW w:w="1276" w:type="dxa"/>
            <w:shd w:val="clear" w:color="auto" w:fill="auto"/>
          </w:tcPr>
          <w:p w:rsidR="00475541" w:rsidRPr="00692782" w:rsidRDefault="00475541" w:rsidP="00475541">
            <w:pPr>
              <w:spacing w:before="20" w:after="20"/>
              <w:rPr>
                <w:rFonts w:ascii="Arial" w:hAnsi="Arial" w:cs="Arial"/>
                <w:sz w:val="16"/>
                <w:szCs w:val="16"/>
              </w:rPr>
            </w:pPr>
            <w:r w:rsidRPr="00692782">
              <w:rPr>
                <w:rFonts w:ascii="Arial" w:hAnsi="Arial" w:cs="Arial"/>
                <w:sz w:val="16"/>
                <w:szCs w:val="16"/>
              </w:rPr>
              <w:t>20</w:t>
            </w:r>
            <w:r w:rsidR="00A22384">
              <w:rPr>
                <w:rFonts w:ascii="Arial" w:hAnsi="Arial" w:cs="Arial"/>
                <w:sz w:val="16"/>
                <w:szCs w:val="16"/>
              </w:rPr>
              <w:t>22</w:t>
            </w:r>
            <w:r w:rsidRPr="00692782">
              <w:rPr>
                <w:rFonts w:ascii="Arial" w:hAnsi="Arial" w:cs="Arial"/>
                <w:sz w:val="16"/>
                <w:szCs w:val="16"/>
              </w:rPr>
              <w:t xml:space="preserve">. </w:t>
            </w:r>
            <w:r w:rsidR="00692782">
              <w:rPr>
                <w:rFonts w:ascii="Arial" w:hAnsi="Arial" w:cs="Arial"/>
                <w:sz w:val="16"/>
                <w:szCs w:val="16"/>
              </w:rPr>
              <w:t xml:space="preserve">jan. </w:t>
            </w:r>
            <w:r w:rsidRPr="00692782">
              <w:rPr>
                <w:rFonts w:ascii="Arial" w:hAnsi="Arial" w:cs="Arial"/>
                <w:sz w:val="16"/>
                <w:szCs w:val="16"/>
              </w:rPr>
              <w:t>(db)</w:t>
            </w:r>
          </w:p>
        </w:tc>
        <w:tc>
          <w:tcPr>
            <w:tcW w:w="1559" w:type="dxa"/>
            <w:tcBorders>
              <w:top w:val="nil"/>
              <w:left w:val="single" w:sz="4" w:space="0" w:color="auto"/>
              <w:bottom w:val="single" w:sz="4" w:space="0" w:color="auto"/>
              <w:right w:val="single" w:sz="4" w:space="0" w:color="auto"/>
            </w:tcBorders>
            <w:shd w:val="clear" w:color="auto" w:fill="auto"/>
            <w:vAlign w:val="center"/>
          </w:tcPr>
          <w:p w:rsidR="00475541" w:rsidRPr="009B2862" w:rsidRDefault="003318E6" w:rsidP="00F12AC1">
            <w:pPr>
              <w:spacing w:before="20" w:after="20"/>
              <w:jc w:val="center"/>
              <w:rPr>
                <w:rFonts w:ascii="Arial" w:hAnsi="Arial" w:cs="Arial"/>
                <w:sz w:val="18"/>
                <w:szCs w:val="18"/>
              </w:rPr>
            </w:pPr>
            <w:r w:rsidRPr="009B2862">
              <w:rPr>
                <w:rFonts w:ascii="Arial" w:hAnsi="Arial" w:cs="Arial"/>
                <w:sz w:val="18"/>
                <w:szCs w:val="18"/>
              </w:rPr>
              <w:t>42</w:t>
            </w:r>
          </w:p>
        </w:tc>
        <w:tc>
          <w:tcPr>
            <w:tcW w:w="1276" w:type="dxa"/>
            <w:tcBorders>
              <w:top w:val="nil"/>
              <w:left w:val="nil"/>
              <w:bottom w:val="single" w:sz="4" w:space="0" w:color="auto"/>
              <w:right w:val="single" w:sz="4" w:space="0" w:color="auto"/>
            </w:tcBorders>
            <w:shd w:val="clear" w:color="auto" w:fill="auto"/>
            <w:vAlign w:val="center"/>
          </w:tcPr>
          <w:p w:rsidR="00475541" w:rsidRPr="009B2862" w:rsidRDefault="003318E6" w:rsidP="00F12AC1">
            <w:pPr>
              <w:spacing w:before="20" w:after="20"/>
              <w:jc w:val="center"/>
              <w:rPr>
                <w:rFonts w:ascii="Arial" w:hAnsi="Arial" w:cs="Arial"/>
                <w:sz w:val="18"/>
                <w:szCs w:val="18"/>
              </w:rPr>
            </w:pPr>
            <w:r w:rsidRPr="009B2862">
              <w:rPr>
                <w:rFonts w:ascii="Arial" w:hAnsi="Arial" w:cs="Arial"/>
                <w:sz w:val="18"/>
                <w:szCs w:val="18"/>
              </w:rPr>
              <w:t>79</w:t>
            </w:r>
          </w:p>
        </w:tc>
        <w:tc>
          <w:tcPr>
            <w:tcW w:w="1134" w:type="dxa"/>
            <w:tcBorders>
              <w:top w:val="nil"/>
              <w:left w:val="nil"/>
              <w:bottom w:val="single" w:sz="4" w:space="0" w:color="auto"/>
              <w:right w:val="single" w:sz="4" w:space="0" w:color="auto"/>
            </w:tcBorders>
            <w:shd w:val="clear" w:color="auto" w:fill="auto"/>
            <w:vAlign w:val="center"/>
          </w:tcPr>
          <w:p w:rsidR="00475541" w:rsidRPr="009B2862" w:rsidRDefault="00D440B0" w:rsidP="00F12AC1">
            <w:pPr>
              <w:spacing w:before="20" w:after="20"/>
              <w:jc w:val="center"/>
              <w:rPr>
                <w:rFonts w:ascii="Arial" w:hAnsi="Arial" w:cs="Arial"/>
                <w:sz w:val="18"/>
                <w:szCs w:val="18"/>
              </w:rPr>
            </w:pPr>
            <w:r w:rsidRPr="009B2862">
              <w:rPr>
                <w:rFonts w:ascii="Arial" w:hAnsi="Arial" w:cs="Arial"/>
                <w:sz w:val="18"/>
                <w:szCs w:val="18"/>
              </w:rPr>
              <w:t>121</w:t>
            </w:r>
          </w:p>
        </w:tc>
        <w:tc>
          <w:tcPr>
            <w:tcW w:w="2504" w:type="dxa"/>
            <w:tcBorders>
              <w:top w:val="nil"/>
              <w:left w:val="nil"/>
              <w:bottom w:val="single" w:sz="4" w:space="0" w:color="auto"/>
              <w:right w:val="single" w:sz="4" w:space="0" w:color="auto"/>
            </w:tcBorders>
            <w:shd w:val="clear" w:color="auto" w:fill="auto"/>
            <w:vAlign w:val="center"/>
          </w:tcPr>
          <w:p w:rsidR="00475541" w:rsidRPr="009B2862" w:rsidRDefault="003318E6" w:rsidP="00F12AC1">
            <w:pPr>
              <w:spacing w:before="20" w:after="20"/>
              <w:jc w:val="center"/>
              <w:rPr>
                <w:rFonts w:ascii="Arial" w:hAnsi="Arial" w:cs="Arial"/>
                <w:sz w:val="18"/>
                <w:szCs w:val="18"/>
              </w:rPr>
            </w:pPr>
            <w:r w:rsidRPr="009B2862">
              <w:rPr>
                <w:rFonts w:ascii="Arial" w:hAnsi="Arial" w:cs="Arial"/>
                <w:sz w:val="18"/>
                <w:szCs w:val="18"/>
              </w:rPr>
              <w:t>250</w:t>
            </w:r>
          </w:p>
        </w:tc>
        <w:tc>
          <w:tcPr>
            <w:tcW w:w="1323" w:type="dxa"/>
            <w:tcBorders>
              <w:top w:val="nil"/>
              <w:left w:val="nil"/>
              <w:bottom w:val="single" w:sz="4" w:space="0" w:color="auto"/>
              <w:right w:val="single" w:sz="4" w:space="0" w:color="auto"/>
            </w:tcBorders>
            <w:shd w:val="clear" w:color="auto" w:fill="auto"/>
            <w:vAlign w:val="center"/>
          </w:tcPr>
          <w:p w:rsidR="00475541" w:rsidRPr="009B2862" w:rsidRDefault="00F21F20" w:rsidP="00F12AC1">
            <w:pPr>
              <w:spacing w:before="20" w:after="20"/>
              <w:jc w:val="center"/>
              <w:rPr>
                <w:rFonts w:ascii="Arial" w:hAnsi="Arial" w:cs="Arial"/>
                <w:sz w:val="18"/>
                <w:szCs w:val="18"/>
              </w:rPr>
            </w:pPr>
            <w:r w:rsidRPr="009B2862">
              <w:rPr>
                <w:rFonts w:ascii="Arial" w:hAnsi="Arial" w:cs="Arial"/>
                <w:sz w:val="18"/>
                <w:szCs w:val="18"/>
              </w:rPr>
              <w:t>371</w:t>
            </w:r>
          </w:p>
        </w:tc>
      </w:tr>
      <w:tr w:rsidR="00475541" w:rsidRPr="00503F99" w:rsidTr="00C52F6D">
        <w:tc>
          <w:tcPr>
            <w:tcW w:w="1276" w:type="dxa"/>
            <w:shd w:val="clear" w:color="auto" w:fill="FFFFCC"/>
          </w:tcPr>
          <w:p w:rsidR="00475541" w:rsidRPr="00503F99" w:rsidRDefault="00475541" w:rsidP="00475541">
            <w:pPr>
              <w:spacing w:before="20" w:after="20"/>
              <w:rPr>
                <w:rFonts w:ascii="Arial" w:hAnsi="Arial" w:cs="Arial"/>
                <w:sz w:val="18"/>
                <w:szCs w:val="18"/>
              </w:rPr>
            </w:pPr>
            <w:r w:rsidRPr="00503F99">
              <w:rPr>
                <w:rFonts w:ascii="Arial" w:hAnsi="Arial" w:cs="Arial"/>
                <w:sz w:val="18"/>
                <w:szCs w:val="18"/>
              </w:rPr>
              <w:t>Változás (%)</w:t>
            </w:r>
          </w:p>
        </w:tc>
        <w:tc>
          <w:tcPr>
            <w:tcW w:w="1559" w:type="dxa"/>
            <w:tcBorders>
              <w:top w:val="nil"/>
              <w:left w:val="single" w:sz="4" w:space="0" w:color="auto"/>
              <w:bottom w:val="single" w:sz="4" w:space="0" w:color="auto"/>
              <w:right w:val="single" w:sz="4" w:space="0" w:color="auto"/>
            </w:tcBorders>
            <w:shd w:val="clear" w:color="000000" w:fill="FFFFCC"/>
            <w:vAlign w:val="center"/>
          </w:tcPr>
          <w:p w:rsidR="00475541" w:rsidRPr="009B2862" w:rsidRDefault="00DC5993" w:rsidP="00F12AC1">
            <w:pPr>
              <w:spacing w:before="20" w:after="20"/>
              <w:jc w:val="center"/>
              <w:rPr>
                <w:rFonts w:ascii="Arial" w:hAnsi="Arial" w:cs="Arial"/>
                <w:sz w:val="18"/>
                <w:szCs w:val="18"/>
              </w:rPr>
            </w:pPr>
            <w:r w:rsidRPr="009B2862">
              <w:rPr>
                <w:rFonts w:ascii="Arial" w:hAnsi="Arial" w:cs="Arial"/>
                <w:sz w:val="18"/>
                <w:szCs w:val="18"/>
              </w:rPr>
              <w:t>2,4</w:t>
            </w:r>
          </w:p>
        </w:tc>
        <w:tc>
          <w:tcPr>
            <w:tcW w:w="1276" w:type="dxa"/>
            <w:tcBorders>
              <w:top w:val="nil"/>
              <w:left w:val="nil"/>
              <w:bottom w:val="single" w:sz="4" w:space="0" w:color="auto"/>
              <w:right w:val="single" w:sz="4" w:space="0" w:color="auto"/>
            </w:tcBorders>
            <w:shd w:val="clear" w:color="000000" w:fill="FFFFCC"/>
            <w:vAlign w:val="center"/>
          </w:tcPr>
          <w:p w:rsidR="00475541" w:rsidRPr="009B2862" w:rsidRDefault="00DC5993" w:rsidP="00F12AC1">
            <w:pPr>
              <w:spacing w:before="20" w:after="20"/>
              <w:jc w:val="center"/>
              <w:rPr>
                <w:rFonts w:ascii="Arial" w:hAnsi="Arial" w:cs="Arial"/>
                <w:sz w:val="18"/>
                <w:szCs w:val="18"/>
              </w:rPr>
            </w:pPr>
            <w:r w:rsidRPr="009B2862">
              <w:rPr>
                <w:rFonts w:ascii="Arial" w:hAnsi="Arial" w:cs="Arial"/>
                <w:sz w:val="18"/>
                <w:szCs w:val="18"/>
              </w:rPr>
              <w:t>690</w:t>
            </w:r>
          </w:p>
        </w:tc>
        <w:tc>
          <w:tcPr>
            <w:tcW w:w="1134" w:type="dxa"/>
            <w:tcBorders>
              <w:top w:val="nil"/>
              <w:left w:val="nil"/>
              <w:bottom w:val="single" w:sz="4" w:space="0" w:color="auto"/>
              <w:right w:val="single" w:sz="4" w:space="0" w:color="auto"/>
            </w:tcBorders>
            <w:shd w:val="clear" w:color="000000" w:fill="FFFFCC"/>
            <w:vAlign w:val="center"/>
          </w:tcPr>
          <w:p w:rsidR="00475541" w:rsidRPr="009B2862" w:rsidRDefault="007C7999" w:rsidP="00F12AC1">
            <w:pPr>
              <w:spacing w:before="20" w:after="20"/>
              <w:jc w:val="center"/>
              <w:rPr>
                <w:rFonts w:ascii="Arial" w:hAnsi="Arial" w:cs="Arial"/>
                <w:sz w:val="18"/>
                <w:szCs w:val="18"/>
              </w:rPr>
            </w:pPr>
            <w:r w:rsidRPr="009B2862">
              <w:rPr>
                <w:rFonts w:ascii="Arial" w:hAnsi="Arial" w:cs="Arial"/>
                <w:sz w:val="18"/>
                <w:szCs w:val="18"/>
              </w:rPr>
              <w:t>137,3</w:t>
            </w:r>
          </w:p>
        </w:tc>
        <w:tc>
          <w:tcPr>
            <w:tcW w:w="2504" w:type="dxa"/>
            <w:tcBorders>
              <w:top w:val="nil"/>
              <w:left w:val="nil"/>
              <w:bottom w:val="single" w:sz="4" w:space="0" w:color="auto"/>
              <w:right w:val="single" w:sz="4" w:space="0" w:color="auto"/>
            </w:tcBorders>
            <w:shd w:val="clear" w:color="000000" w:fill="FFFFCC"/>
            <w:vAlign w:val="center"/>
          </w:tcPr>
          <w:p w:rsidR="00475541" w:rsidRPr="009B2862" w:rsidRDefault="00295452" w:rsidP="00F12AC1">
            <w:pPr>
              <w:spacing w:before="20" w:after="20"/>
              <w:jc w:val="center"/>
              <w:rPr>
                <w:rFonts w:ascii="Arial" w:hAnsi="Arial" w:cs="Arial"/>
                <w:sz w:val="18"/>
                <w:szCs w:val="18"/>
              </w:rPr>
            </w:pPr>
            <w:r w:rsidRPr="009B2862">
              <w:rPr>
                <w:rFonts w:ascii="Arial" w:hAnsi="Arial" w:cs="Arial"/>
                <w:sz w:val="18"/>
                <w:szCs w:val="18"/>
              </w:rPr>
              <w:t>14,2</w:t>
            </w:r>
          </w:p>
        </w:tc>
        <w:tc>
          <w:tcPr>
            <w:tcW w:w="1323" w:type="dxa"/>
            <w:tcBorders>
              <w:top w:val="nil"/>
              <w:left w:val="nil"/>
              <w:bottom w:val="single" w:sz="4" w:space="0" w:color="auto"/>
              <w:right w:val="single" w:sz="4" w:space="0" w:color="auto"/>
            </w:tcBorders>
            <w:shd w:val="clear" w:color="000000" w:fill="FFFFCC"/>
            <w:vAlign w:val="center"/>
          </w:tcPr>
          <w:p w:rsidR="00475541" w:rsidRPr="009B2862" w:rsidRDefault="00D339F9" w:rsidP="00F12AC1">
            <w:pPr>
              <w:spacing w:before="20" w:after="20"/>
              <w:jc w:val="center"/>
              <w:rPr>
                <w:rFonts w:ascii="Arial" w:hAnsi="Arial" w:cs="Arial"/>
                <w:sz w:val="18"/>
                <w:szCs w:val="18"/>
              </w:rPr>
            </w:pPr>
            <w:r w:rsidRPr="009B2862">
              <w:rPr>
                <w:rFonts w:ascii="Arial" w:hAnsi="Arial" w:cs="Arial"/>
                <w:sz w:val="18"/>
                <w:szCs w:val="18"/>
              </w:rPr>
              <w:t>37,4</w:t>
            </w:r>
          </w:p>
        </w:tc>
      </w:tr>
    </w:tbl>
    <w:p w:rsidR="007B61DD" w:rsidRPr="00B92247" w:rsidRDefault="00F7408D" w:rsidP="006B5DF8">
      <w:pPr>
        <w:pStyle w:val="Szvegtrzs2"/>
        <w:spacing w:before="240" w:line="300" w:lineRule="exact"/>
        <w:rPr>
          <w:rFonts w:ascii="Arial" w:hAnsi="Arial" w:cs="Arial"/>
          <w:sz w:val="20"/>
        </w:rPr>
      </w:pPr>
      <w:r w:rsidRPr="00B92247">
        <w:rPr>
          <w:rFonts w:ascii="Arial" w:hAnsi="Arial" w:cs="Arial"/>
          <w:sz w:val="20"/>
        </w:rPr>
        <w:t>2022. januárban</w:t>
      </w:r>
      <w:r w:rsidR="003322D8" w:rsidRPr="00B92247">
        <w:rPr>
          <w:rFonts w:ascii="Arial" w:hAnsi="Arial" w:cs="Arial"/>
          <w:sz w:val="20"/>
        </w:rPr>
        <w:t xml:space="preserve"> összesen </w:t>
      </w:r>
      <w:r w:rsidRPr="00B92247">
        <w:rPr>
          <w:rFonts w:ascii="Arial" w:hAnsi="Arial" w:cs="Arial"/>
          <w:sz w:val="20"/>
        </w:rPr>
        <w:t>337</w:t>
      </w:r>
      <w:r w:rsidR="007B61DD" w:rsidRPr="00B92247">
        <w:rPr>
          <w:rFonts w:ascii="Arial" w:hAnsi="Arial" w:cs="Arial"/>
          <w:sz w:val="20"/>
        </w:rPr>
        <w:t xml:space="preserve"> </w:t>
      </w:r>
      <w:r w:rsidR="00A53C3B" w:rsidRPr="00B92247">
        <w:rPr>
          <w:rFonts w:ascii="Arial" w:hAnsi="Arial" w:cs="Arial"/>
          <w:sz w:val="20"/>
        </w:rPr>
        <w:t xml:space="preserve">idei és decemberről áthúzódó </w:t>
      </w:r>
      <w:r w:rsidR="007B61DD" w:rsidRPr="00B92247">
        <w:rPr>
          <w:rFonts w:ascii="Arial" w:hAnsi="Arial" w:cs="Arial"/>
          <w:sz w:val="20"/>
        </w:rPr>
        <w:t xml:space="preserve">közvetítés eredménye </w:t>
      </w:r>
      <w:r w:rsidR="003D4CA1" w:rsidRPr="00B92247">
        <w:rPr>
          <w:rFonts w:ascii="Arial" w:hAnsi="Arial" w:cs="Arial"/>
          <w:sz w:val="20"/>
        </w:rPr>
        <w:t xml:space="preserve">(lezárt közvetítőlapok szerint) </w:t>
      </w:r>
      <w:r w:rsidR="007B61DD" w:rsidRPr="00B92247">
        <w:rPr>
          <w:rFonts w:ascii="Arial" w:hAnsi="Arial" w:cs="Arial"/>
          <w:sz w:val="20"/>
        </w:rPr>
        <w:t xml:space="preserve">vált ismertté. </w:t>
      </w:r>
      <w:r w:rsidR="00ED4D35" w:rsidRPr="00B92247">
        <w:rPr>
          <w:rFonts w:ascii="Arial" w:hAnsi="Arial" w:cs="Arial"/>
          <w:sz w:val="20"/>
        </w:rPr>
        <w:t>A kiközvetített ügyfelek</w:t>
      </w:r>
      <w:r w:rsidR="007B61DD" w:rsidRPr="00B92247">
        <w:rPr>
          <w:rFonts w:ascii="Arial" w:hAnsi="Arial" w:cs="Arial"/>
          <w:sz w:val="20"/>
        </w:rPr>
        <w:t xml:space="preserve"> </w:t>
      </w:r>
      <w:r w:rsidR="00ED4D35" w:rsidRPr="00B92247">
        <w:rPr>
          <w:rFonts w:ascii="Arial" w:hAnsi="Arial" w:cs="Arial"/>
          <w:sz w:val="20"/>
        </w:rPr>
        <w:t xml:space="preserve">több mint fele </w:t>
      </w:r>
      <w:r w:rsidR="007B61DD" w:rsidRPr="00B92247">
        <w:rPr>
          <w:rFonts w:ascii="Arial" w:hAnsi="Arial" w:cs="Arial"/>
          <w:sz w:val="20"/>
        </w:rPr>
        <w:t>(</w:t>
      </w:r>
      <w:r w:rsidR="00ED4D35" w:rsidRPr="00B92247">
        <w:rPr>
          <w:rFonts w:ascii="Arial" w:hAnsi="Arial" w:cs="Arial"/>
          <w:sz w:val="20"/>
        </w:rPr>
        <w:t>56,4</w:t>
      </w:r>
      <w:r w:rsidR="007B61DD" w:rsidRPr="00B92247">
        <w:rPr>
          <w:rFonts w:ascii="Arial" w:hAnsi="Arial" w:cs="Arial"/>
          <w:sz w:val="20"/>
        </w:rPr>
        <w:t xml:space="preserve">%, </w:t>
      </w:r>
      <w:r w:rsidR="00ED4D35" w:rsidRPr="00B92247">
        <w:rPr>
          <w:rFonts w:ascii="Arial" w:hAnsi="Arial" w:cs="Arial"/>
          <w:sz w:val="20"/>
        </w:rPr>
        <w:t>190</w:t>
      </w:r>
      <w:r w:rsidR="007B61DD" w:rsidRPr="00B92247">
        <w:rPr>
          <w:rFonts w:ascii="Arial" w:hAnsi="Arial" w:cs="Arial"/>
          <w:sz w:val="20"/>
        </w:rPr>
        <w:t xml:space="preserve"> eset)</w:t>
      </w:r>
      <w:r w:rsidR="00ED4D35" w:rsidRPr="00B92247">
        <w:rPr>
          <w:rFonts w:ascii="Arial" w:hAnsi="Arial" w:cs="Arial"/>
          <w:sz w:val="20"/>
        </w:rPr>
        <w:t>, sikeresen munkaviszonyt létesített</w:t>
      </w:r>
      <w:r w:rsidR="007B61DD" w:rsidRPr="00B92247">
        <w:rPr>
          <w:rFonts w:ascii="Arial" w:hAnsi="Arial" w:cs="Arial"/>
          <w:sz w:val="20"/>
        </w:rPr>
        <w:t xml:space="preserve"> </w:t>
      </w:r>
      <w:r w:rsidR="00ED4D35" w:rsidRPr="00B92247">
        <w:rPr>
          <w:rFonts w:ascii="Arial" w:hAnsi="Arial" w:cs="Arial"/>
          <w:sz w:val="20"/>
        </w:rPr>
        <w:t>a munkáltatóval</w:t>
      </w:r>
      <w:r w:rsidR="007B61DD" w:rsidRPr="00B92247">
        <w:rPr>
          <w:rFonts w:ascii="Arial" w:hAnsi="Arial" w:cs="Arial"/>
          <w:sz w:val="20"/>
        </w:rPr>
        <w:t xml:space="preserve">, </w:t>
      </w:r>
      <w:r w:rsidR="00E765F6" w:rsidRPr="00B92247">
        <w:rPr>
          <w:rFonts w:ascii="Arial" w:hAnsi="Arial" w:cs="Arial"/>
          <w:sz w:val="20"/>
        </w:rPr>
        <w:t xml:space="preserve">25 alkalommal (7,4%) meghiúsulás történt, </w:t>
      </w:r>
      <w:r w:rsidR="009A65B5" w:rsidRPr="00B92247">
        <w:rPr>
          <w:rFonts w:ascii="Arial" w:hAnsi="Arial" w:cs="Arial"/>
          <w:sz w:val="20"/>
        </w:rPr>
        <w:t>122 esetben (3</w:t>
      </w:r>
      <w:r w:rsidR="003D4CA1" w:rsidRPr="00B92247">
        <w:rPr>
          <w:rFonts w:ascii="Arial" w:hAnsi="Arial" w:cs="Arial"/>
          <w:sz w:val="20"/>
        </w:rPr>
        <w:t>6</w:t>
      </w:r>
      <w:r w:rsidR="009A65B5" w:rsidRPr="00B92247">
        <w:rPr>
          <w:rFonts w:ascii="Arial" w:hAnsi="Arial" w:cs="Arial"/>
          <w:sz w:val="20"/>
        </w:rPr>
        <w:t>,2%</w:t>
      </w:r>
      <w:r w:rsidR="000B3E81" w:rsidRPr="00B92247">
        <w:rPr>
          <w:rFonts w:ascii="Arial" w:hAnsi="Arial" w:cs="Arial"/>
          <w:sz w:val="20"/>
        </w:rPr>
        <w:t>) elutasításra került sor a munkáltató vagy az álláskereső által.</w:t>
      </w:r>
    </w:p>
    <w:p w:rsidR="0053401E" w:rsidRPr="0009333F" w:rsidRDefault="008257F4" w:rsidP="006B5DF8">
      <w:pPr>
        <w:pStyle w:val="Szvegtrzs2"/>
        <w:spacing w:before="240" w:after="240" w:line="300" w:lineRule="exact"/>
        <w:rPr>
          <w:rFonts w:ascii="Arial" w:hAnsi="Arial" w:cs="Arial"/>
          <w:sz w:val="20"/>
        </w:rPr>
      </w:pPr>
      <w:r w:rsidRPr="00750A47">
        <w:rPr>
          <w:rFonts w:ascii="Arial" w:hAnsi="Arial" w:cs="Arial"/>
          <w:sz w:val="20"/>
        </w:rPr>
        <w:lastRenderedPageBreak/>
        <w:t>2022</w:t>
      </w:r>
      <w:r w:rsidR="003B26B3" w:rsidRPr="00750A47">
        <w:rPr>
          <w:rFonts w:ascii="Arial" w:hAnsi="Arial" w:cs="Arial"/>
          <w:sz w:val="20"/>
        </w:rPr>
        <w:t>.</w:t>
      </w:r>
      <w:r w:rsidRPr="00750A47">
        <w:rPr>
          <w:rFonts w:ascii="Arial" w:hAnsi="Arial" w:cs="Arial"/>
          <w:sz w:val="20"/>
        </w:rPr>
        <w:t xml:space="preserve"> januárban</w:t>
      </w:r>
      <w:r w:rsidR="0096657D" w:rsidRPr="00750A47">
        <w:rPr>
          <w:rFonts w:ascii="Arial" w:hAnsi="Arial" w:cs="Arial"/>
          <w:sz w:val="20"/>
        </w:rPr>
        <w:t xml:space="preserve"> a</w:t>
      </w:r>
      <w:r w:rsidR="00227F66" w:rsidRPr="00750A47">
        <w:rPr>
          <w:rFonts w:ascii="Arial" w:hAnsi="Arial" w:cs="Arial"/>
          <w:sz w:val="20"/>
        </w:rPr>
        <w:t xml:space="preserve"> közvetítéssel elhelyezkedők </w:t>
      </w:r>
      <w:r w:rsidRPr="00750A47">
        <w:rPr>
          <w:rFonts w:ascii="Arial" w:hAnsi="Arial" w:cs="Arial"/>
          <w:sz w:val="20"/>
        </w:rPr>
        <w:t>(190 eset) 94,7</w:t>
      </w:r>
      <w:r w:rsidR="00227F66" w:rsidRPr="00750A47">
        <w:rPr>
          <w:rFonts w:ascii="Arial" w:hAnsi="Arial" w:cs="Arial"/>
          <w:sz w:val="20"/>
        </w:rPr>
        <w:t>%-a támogatás mellett került vissza a munkaerőpiacra rövidebb-hosszabb ideig</w:t>
      </w:r>
      <w:r w:rsidR="00391E14" w:rsidRPr="00750A47">
        <w:rPr>
          <w:rFonts w:ascii="Arial" w:hAnsi="Arial" w:cs="Arial"/>
          <w:sz w:val="20"/>
        </w:rPr>
        <w:t>.</w:t>
      </w:r>
      <w:r w:rsidR="00227F66" w:rsidRPr="00780D08">
        <w:rPr>
          <w:rFonts w:ascii="Arial" w:hAnsi="Arial" w:cs="Arial"/>
          <w:sz w:val="20"/>
        </w:rPr>
        <w:t xml:space="preserve"> </w:t>
      </w:r>
      <w:r w:rsidR="00B54DAF" w:rsidRPr="00750A47">
        <w:rPr>
          <w:rFonts w:ascii="Arial" w:hAnsi="Arial" w:cs="Arial"/>
          <w:sz w:val="20"/>
        </w:rPr>
        <w:t>A támogatott álláshelyeknél (180 eset)</w:t>
      </w:r>
      <w:r w:rsidR="00227F66" w:rsidRPr="00750A47">
        <w:rPr>
          <w:rFonts w:ascii="Arial" w:hAnsi="Arial" w:cs="Arial"/>
          <w:sz w:val="20"/>
        </w:rPr>
        <w:t xml:space="preserve"> a közfoglalkoztatás volt a meghatározó (</w:t>
      </w:r>
      <w:r w:rsidR="009E3865" w:rsidRPr="00750A47">
        <w:rPr>
          <w:rFonts w:ascii="Arial" w:hAnsi="Arial" w:cs="Arial"/>
          <w:sz w:val="20"/>
        </w:rPr>
        <w:t>118</w:t>
      </w:r>
      <w:r w:rsidR="00227F66" w:rsidRPr="00750A47">
        <w:rPr>
          <w:rFonts w:ascii="Arial" w:hAnsi="Arial" w:cs="Arial"/>
          <w:sz w:val="20"/>
        </w:rPr>
        <w:t xml:space="preserve"> eset).</w:t>
      </w:r>
      <w:r w:rsidR="001F708F" w:rsidRPr="00750A47">
        <w:rPr>
          <w:rFonts w:ascii="Arial" w:hAnsi="Arial" w:cs="Arial"/>
          <w:sz w:val="20"/>
        </w:rPr>
        <w:t xml:space="preserve"> Munkabérhez nyújtott támogatás mellett</w:t>
      </w:r>
      <w:r w:rsidR="00227F66" w:rsidRPr="00750A47">
        <w:rPr>
          <w:rFonts w:ascii="Arial" w:hAnsi="Arial" w:cs="Arial"/>
          <w:sz w:val="20"/>
        </w:rPr>
        <w:t xml:space="preserve"> </w:t>
      </w:r>
      <w:r w:rsidR="001C0348" w:rsidRPr="00750A47">
        <w:rPr>
          <w:rFonts w:ascii="Arial" w:hAnsi="Arial" w:cs="Arial"/>
          <w:sz w:val="20"/>
        </w:rPr>
        <w:t>62</w:t>
      </w:r>
      <w:r w:rsidR="00227F66" w:rsidRPr="00750A47">
        <w:rPr>
          <w:rFonts w:ascii="Arial" w:hAnsi="Arial" w:cs="Arial"/>
          <w:sz w:val="20"/>
        </w:rPr>
        <w:t xml:space="preserve"> munkaviszony létesítéssel járó lezárt eredményes közvetítésünk volt.</w:t>
      </w:r>
      <w:r w:rsidR="003C6675" w:rsidRPr="00780D08">
        <w:rPr>
          <w:rFonts w:ascii="Arial" w:hAnsi="Arial" w:cs="Arial"/>
          <w:sz w:val="20"/>
        </w:rPr>
        <w:t xml:space="preserve"> </w:t>
      </w:r>
      <w:r w:rsidR="00FF7D77" w:rsidRPr="0009333F">
        <w:rPr>
          <w:rFonts w:ascii="Arial" w:hAnsi="Arial" w:cs="Arial"/>
          <w:sz w:val="20"/>
        </w:rPr>
        <w:t xml:space="preserve">A legtöbb </w:t>
      </w:r>
      <w:r w:rsidR="00385047" w:rsidRPr="0009333F">
        <w:rPr>
          <w:rFonts w:ascii="Arial" w:hAnsi="Arial" w:cs="Arial"/>
          <w:sz w:val="20"/>
        </w:rPr>
        <w:t xml:space="preserve">sikeres foglalkoztatási jogviszony </w:t>
      </w:r>
      <w:r w:rsidR="00FF7D77" w:rsidRPr="0009333F">
        <w:rPr>
          <w:rFonts w:ascii="Arial" w:hAnsi="Arial" w:cs="Arial"/>
          <w:sz w:val="20"/>
        </w:rPr>
        <w:t>támogatott álláshely</w:t>
      </w:r>
      <w:r w:rsidR="00385047" w:rsidRPr="0009333F">
        <w:rPr>
          <w:rFonts w:ascii="Arial" w:hAnsi="Arial" w:cs="Arial"/>
          <w:sz w:val="20"/>
        </w:rPr>
        <w:t>re</w:t>
      </w:r>
      <w:r w:rsidR="00FF7D77" w:rsidRPr="0009333F">
        <w:rPr>
          <w:rFonts w:ascii="Arial" w:hAnsi="Arial" w:cs="Arial"/>
          <w:sz w:val="20"/>
        </w:rPr>
        <w:t xml:space="preserve"> a megyeszékhelyen és környékén jött lé</w:t>
      </w:r>
      <w:r w:rsidR="00385047" w:rsidRPr="0009333F">
        <w:rPr>
          <w:rFonts w:ascii="Arial" w:hAnsi="Arial" w:cs="Arial"/>
          <w:sz w:val="20"/>
        </w:rPr>
        <w:t>t</w:t>
      </w:r>
      <w:r w:rsidR="00FF7D77" w:rsidRPr="0009333F">
        <w:rPr>
          <w:rFonts w:ascii="Arial" w:hAnsi="Arial" w:cs="Arial"/>
          <w:sz w:val="20"/>
        </w:rPr>
        <w:t>re</w:t>
      </w:r>
      <w:r w:rsidR="00385047" w:rsidRPr="0009333F">
        <w:rPr>
          <w:rFonts w:ascii="Arial" w:hAnsi="Arial" w:cs="Arial"/>
          <w:sz w:val="20"/>
        </w:rPr>
        <w:t>, ami számszerűleg 78 volt</w:t>
      </w:r>
      <w:r w:rsidR="00FF7D77" w:rsidRPr="0009333F">
        <w:rPr>
          <w:rFonts w:ascii="Arial" w:hAnsi="Arial" w:cs="Arial"/>
          <w:sz w:val="20"/>
        </w:rPr>
        <w:t xml:space="preserve">. </w:t>
      </w:r>
      <w:r w:rsidR="00D06208" w:rsidRPr="0009333F">
        <w:rPr>
          <w:rFonts w:ascii="Arial" w:hAnsi="Arial" w:cs="Arial"/>
          <w:sz w:val="20"/>
        </w:rPr>
        <w:t>J</w:t>
      </w:r>
      <w:r w:rsidR="00227F66" w:rsidRPr="0009333F">
        <w:rPr>
          <w:rFonts w:ascii="Arial" w:hAnsi="Arial" w:cs="Arial"/>
          <w:sz w:val="20"/>
        </w:rPr>
        <w:t>árás</w:t>
      </w:r>
      <w:r w:rsidR="00D06208" w:rsidRPr="0009333F">
        <w:rPr>
          <w:rFonts w:ascii="Arial" w:hAnsi="Arial" w:cs="Arial"/>
          <w:sz w:val="20"/>
        </w:rPr>
        <w:t>ai</w:t>
      </w:r>
      <w:r w:rsidR="00227F66" w:rsidRPr="0009333F">
        <w:rPr>
          <w:rFonts w:ascii="Arial" w:hAnsi="Arial" w:cs="Arial"/>
          <w:sz w:val="20"/>
        </w:rPr>
        <w:t xml:space="preserve">nkban </w:t>
      </w:r>
      <w:r w:rsidR="00D06208" w:rsidRPr="0009333F">
        <w:rPr>
          <w:rFonts w:ascii="Arial" w:hAnsi="Arial" w:cs="Arial"/>
          <w:sz w:val="20"/>
        </w:rPr>
        <w:t xml:space="preserve">mindössze </w:t>
      </w:r>
      <w:r w:rsidR="006956FB" w:rsidRPr="0009333F">
        <w:rPr>
          <w:rFonts w:ascii="Arial" w:hAnsi="Arial" w:cs="Arial"/>
          <w:sz w:val="20"/>
        </w:rPr>
        <w:t>10</w:t>
      </w:r>
      <w:r w:rsidR="00227F66" w:rsidRPr="0009333F">
        <w:rPr>
          <w:rFonts w:ascii="Arial" w:hAnsi="Arial" w:cs="Arial"/>
          <w:sz w:val="20"/>
        </w:rPr>
        <w:t xml:space="preserve"> nem támogatott álláshelyre történt közvetítés végén rögzíthett</w:t>
      </w:r>
      <w:r w:rsidR="003D428C" w:rsidRPr="0009333F">
        <w:rPr>
          <w:rFonts w:ascii="Arial" w:hAnsi="Arial" w:cs="Arial"/>
          <w:sz w:val="20"/>
        </w:rPr>
        <w:t>ek létszámfelvételt a foglalkoztatási osztályok</w:t>
      </w:r>
      <w:r w:rsidR="003C6675" w:rsidRPr="0009333F">
        <w:rPr>
          <w:rFonts w:ascii="Arial" w:hAnsi="Arial" w:cs="Arial"/>
          <w:sz w:val="20"/>
        </w:rPr>
        <w:t xml:space="preserve">, ebből </w:t>
      </w:r>
      <w:r w:rsidR="00706810" w:rsidRPr="0009333F">
        <w:rPr>
          <w:rFonts w:ascii="Arial" w:hAnsi="Arial" w:cs="Arial"/>
          <w:sz w:val="20"/>
        </w:rPr>
        <w:t>a legtöbb, 5</w:t>
      </w:r>
      <w:r w:rsidR="00E550FC" w:rsidRPr="0009333F">
        <w:rPr>
          <w:rFonts w:ascii="Arial" w:hAnsi="Arial" w:cs="Arial"/>
          <w:sz w:val="20"/>
        </w:rPr>
        <w:t xml:space="preserve"> a</w:t>
      </w:r>
      <w:r w:rsidR="00BB1F94" w:rsidRPr="0009333F">
        <w:rPr>
          <w:rFonts w:ascii="Arial" w:hAnsi="Arial" w:cs="Arial"/>
          <w:sz w:val="20"/>
        </w:rPr>
        <w:t xml:space="preserve"> salgótarjáni</w:t>
      </w:r>
      <w:r w:rsidR="00604A23" w:rsidRPr="0009333F">
        <w:rPr>
          <w:rFonts w:ascii="Arial" w:hAnsi="Arial" w:cs="Arial"/>
          <w:sz w:val="20"/>
        </w:rPr>
        <w:t xml:space="preserve"> </w:t>
      </w:r>
      <w:r w:rsidR="003C6675" w:rsidRPr="0009333F">
        <w:rPr>
          <w:rFonts w:ascii="Arial" w:hAnsi="Arial" w:cs="Arial"/>
          <w:sz w:val="20"/>
        </w:rPr>
        <w:t>járás</w:t>
      </w:r>
      <w:r w:rsidR="00706810" w:rsidRPr="0009333F">
        <w:rPr>
          <w:rFonts w:ascii="Arial" w:hAnsi="Arial" w:cs="Arial"/>
          <w:sz w:val="20"/>
        </w:rPr>
        <w:t>ban valósult meg</w:t>
      </w:r>
      <w:r w:rsidR="00227F66" w:rsidRPr="0009333F">
        <w:rPr>
          <w:rFonts w:ascii="Arial" w:hAnsi="Arial" w:cs="Arial"/>
          <w:sz w:val="20"/>
        </w:rPr>
        <w:t>.</w:t>
      </w:r>
    </w:p>
    <w:p w:rsidR="00606802" w:rsidRPr="00E92394" w:rsidRDefault="00FF5836" w:rsidP="00606802">
      <w:pPr>
        <w:pStyle w:val="Szvegtrzs"/>
        <w:pBdr>
          <w:top w:val="dotted" w:sz="4" w:space="1" w:color="auto" w:shadow="1"/>
          <w:left w:val="dotted" w:sz="4" w:space="0" w:color="auto" w:shadow="1"/>
          <w:bottom w:val="dotted" w:sz="4" w:space="1" w:color="auto" w:shadow="1"/>
          <w:right w:val="dotted" w:sz="4" w:space="1" w:color="auto" w:shadow="1"/>
        </w:pBdr>
        <w:shd w:val="clear" w:color="auto" w:fill="D1E2FB"/>
        <w:spacing w:line="300" w:lineRule="exact"/>
        <w:jc w:val="center"/>
        <w:rPr>
          <w:rFonts w:ascii="Arial" w:hAnsi="Arial" w:cs="Arial"/>
          <w:sz w:val="20"/>
        </w:rPr>
      </w:pPr>
      <w:r w:rsidRPr="00E92394">
        <w:rPr>
          <w:rFonts w:ascii="Arial" w:hAnsi="Arial" w:cs="Arial"/>
          <w:sz w:val="20"/>
        </w:rPr>
        <w:t>A</w:t>
      </w:r>
      <w:r w:rsidR="00606802" w:rsidRPr="00E92394">
        <w:rPr>
          <w:rFonts w:ascii="Arial" w:hAnsi="Arial" w:cs="Arial"/>
          <w:sz w:val="20"/>
        </w:rPr>
        <w:t xml:space="preserve">z </w:t>
      </w:r>
      <w:r w:rsidRPr="00E92394">
        <w:rPr>
          <w:rFonts w:ascii="Arial" w:hAnsi="Arial" w:cs="Arial"/>
          <w:sz w:val="20"/>
        </w:rPr>
        <w:t xml:space="preserve">elsődleges munkaerőpiacon </w:t>
      </w:r>
      <w:r w:rsidR="00044BE5" w:rsidRPr="00E92394">
        <w:rPr>
          <w:rFonts w:ascii="Arial" w:hAnsi="Arial" w:cs="Arial"/>
          <w:sz w:val="20"/>
        </w:rPr>
        <w:t xml:space="preserve">idén </w:t>
      </w:r>
      <w:r w:rsidR="00606802" w:rsidRPr="00E92394">
        <w:rPr>
          <w:rFonts w:ascii="Arial" w:hAnsi="Arial" w:cs="Arial"/>
          <w:sz w:val="20"/>
        </w:rPr>
        <w:t>elhelyezkedett álláskereső</w:t>
      </w:r>
      <w:r w:rsidR="00D13DEC" w:rsidRPr="00E92394">
        <w:rPr>
          <w:rFonts w:ascii="Arial" w:hAnsi="Arial" w:cs="Arial"/>
          <w:sz w:val="20"/>
        </w:rPr>
        <w:t>k</w:t>
      </w:r>
      <w:r w:rsidR="00606802" w:rsidRPr="00E92394">
        <w:rPr>
          <w:rFonts w:ascii="Arial" w:hAnsi="Arial" w:cs="Arial"/>
          <w:sz w:val="20"/>
        </w:rPr>
        <w:t xml:space="preserve"> száma </w:t>
      </w:r>
      <w:r w:rsidRPr="00E92394">
        <w:rPr>
          <w:rFonts w:ascii="Arial" w:hAnsi="Arial" w:cs="Arial"/>
          <w:sz w:val="20"/>
        </w:rPr>
        <w:t>növekedett</w:t>
      </w:r>
    </w:p>
    <w:p w:rsidR="005D4AC4" w:rsidRPr="00141B35" w:rsidRDefault="00EC4D70" w:rsidP="008A3843">
      <w:pPr>
        <w:pStyle w:val="Szvegtrzs"/>
        <w:spacing w:before="120" w:line="300" w:lineRule="exact"/>
        <w:rPr>
          <w:rFonts w:ascii="Arial" w:hAnsi="Arial"/>
          <w:sz w:val="20"/>
        </w:rPr>
      </w:pPr>
      <w:r w:rsidRPr="00D249B2">
        <w:rPr>
          <w:rFonts w:ascii="Arial" w:hAnsi="Arial"/>
          <w:b/>
          <w:sz w:val="20"/>
        </w:rPr>
        <w:t>2022. januárban</w:t>
      </w:r>
      <w:r w:rsidR="00D85A3C" w:rsidRPr="00D249B2">
        <w:rPr>
          <w:rFonts w:ascii="Arial" w:hAnsi="Arial"/>
          <w:b/>
          <w:sz w:val="20"/>
        </w:rPr>
        <w:t xml:space="preserve"> </w:t>
      </w:r>
      <w:r w:rsidR="00D85A3C" w:rsidRPr="00141B35">
        <w:rPr>
          <w:rFonts w:ascii="Arial" w:hAnsi="Arial"/>
          <w:b/>
          <w:sz w:val="20"/>
        </w:rPr>
        <w:t>268</w:t>
      </w:r>
      <w:r w:rsidR="00606802" w:rsidRPr="00141B35">
        <w:rPr>
          <w:rFonts w:ascii="Arial" w:hAnsi="Arial"/>
          <w:b/>
          <w:sz w:val="20"/>
        </w:rPr>
        <w:t xml:space="preserve"> fő regisztrációja szűnt meg munkaviszony létesítése miatt</w:t>
      </w:r>
      <w:r w:rsidR="00D85A3C" w:rsidRPr="00141B35">
        <w:rPr>
          <w:rFonts w:ascii="Arial" w:hAnsi="Arial"/>
          <w:sz w:val="20"/>
        </w:rPr>
        <w:t xml:space="preserve">. </w:t>
      </w:r>
      <w:r w:rsidR="008C4CA1" w:rsidRPr="00141B35">
        <w:rPr>
          <w:rFonts w:ascii="Arial" w:hAnsi="Arial"/>
          <w:sz w:val="20"/>
        </w:rPr>
        <w:t>Az idén januárban</w:t>
      </w:r>
      <w:r w:rsidR="00407CFA" w:rsidRPr="00141B35">
        <w:rPr>
          <w:rFonts w:ascii="Arial" w:hAnsi="Arial"/>
          <w:sz w:val="20"/>
        </w:rPr>
        <w:t xml:space="preserve"> elhelyezkedők száma</w:t>
      </w:r>
      <w:r w:rsidR="008C4CA1" w:rsidRPr="00141B35">
        <w:rPr>
          <w:rFonts w:ascii="Arial" w:hAnsi="Arial"/>
          <w:sz w:val="20"/>
        </w:rPr>
        <w:t xml:space="preserve"> 6</w:t>
      </w:r>
      <w:r w:rsidR="001E7496" w:rsidRPr="00141B35">
        <w:rPr>
          <w:rFonts w:ascii="Arial" w:hAnsi="Arial"/>
          <w:sz w:val="20"/>
        </w:rPr>
        <w:t xml:space="preserve"> fővel</w:t>
      </w:r>
      <w:r w:rsidR="00110D4F" w:rsidRPr="00141B35">
        <w:rPr>
          <w:rFonts w:ascii="Arial" w:hAnsi="Arial"/>
          <w:sz w:val="20"/>
        </w:rPr>
        <w:t xml:space="preserve"> maradt el a 2021</w:t>
      </w:r>
      <w:r w:rsidR="00606802" w:rsidRPr="00141B35">
        <w:rPr>
          <w:rFonts w:ascii="Arial" w:hAnsi="Arial"/>
          <w:sz w:val="20"/>
        </w:rPr>
        <w:t xml:space="preserve">. év azonos adatától. </w:t>
      </w:r>
      <w:r w:rsidR="00604A23" w:rsidRPr="00141B35">
        <w:rPr>
          <w:rFonts w:ascii="Arial" w:hAnsi="Arial"/>
          <w:sz w:val="20"/>
        </w:rPr>
        <w:t xml:space="preserve">Az ügyfelek közül </w:t>
      </w:r>
      <w:r w:rsidR="008E5CB5" w:rsidRPr="00141B35">
        <w:rPr>
          <w:rFonts w:ascii="Arial" w:hAnsi="Arial"/>
          <w:sz w:val="20"/>
        </w:rPr>
        <w:t>95</w:t>
      </w:r>
      <w:r w:rsidR="00604A23" w:rsidRPr="00141B35">
        <w:rPr>
          <w:rFonts w:ascii="Arial" w:hAnsi="Arial"/>
          <w:sz w:val="20"/>
        </w:rPr>
        <w:t xml:space="preserve"> fő szervezetünk valamely támogatása mellett kerülhetett vissza a munkaerőpiacra,</w:t>
      </w:r>
      <w:r w:rsidR="00F52366" w:rsidRPr="00141B35">
        <w:rPr>
          <w:rFonts w:ascii="Arial" w:hAnsi="Arial"/>
          <w:sz w:val="20"/>
        </w:rPr>
        <w:t xml:space="preserve"> a támogatott munkahelyek </w:t>
      </w:r>
      <w:r w:rsidR="007978AB" w:rsidRPr="00141B35">
        <w:rPr>
          <w:rFonts w:ascii="Arial" w:hAnsi="Arial"/>
          <w:sz w:val="20"/>
        </w:rPr>
        <w:t>több mint felét</w:t>
      </w:r>
      <w:r w:rsidR="00F52366" w:rsidRPr="00141B35">
        <w:rPr>
          <w:rFonts w:ascii="Arial" w:hAnsi="Arial"/>
          <w:sz w:val="20"/>
        </w:rPr>
        <w:t xml:space="preserve"> </w:t>
      </w:r>
      <w:r w:rsidR="00604A23" w:rsidRPr="00141B35">
        <w:rPr>
          <w:rFonts w:ascii="Arial" w:hAnsi="Arial"/>
          <w:sz w:val="20"/>
        </w:rPr>
        <w:t xml:space="preserve">a közfoglalkoztatás </w:t>
      </w:r>
      <w:r w:rsidR="00997BF5" w:rsidRPr="00141B35">
        <w:rPr>
          <w:rFonts w:ascii="Arial" w:hAnsi="Arial"/>
          <w:sz w:val="20"/>
        </w:rPr>
        <w:t>tette ki</w:t>
      </w:r>
      <w:r w:rsidR="00766748" w:rsidRPr="00141B35">
        <w:rPr>
          <w:rFonts w:ascii="Arial" w:hAnsi="Arial"/>
          <w:sz w:val="20"/>
        </w:rPr>
        <w:t>. A</w:t>
      </w:r>
      <w:r w:rsidR="00B55053" w:rsidRPr="00141B35">
        <w:rPr>
          <w:rFonts w:ascii="Arial" w:hAnsi="Arial"/>
          <w:sz w:val="20"/>
        </w:rPr>
        <w:t xml:space="preserve"> többi ügyfél</w:t>
      </w:r>
      <w:r w:rsidR="00604A23" w:rsidRPr="00141B35">
        <w:rPr>
          <w:rFonts w:ascii="Arial" w:hAnsi="Arial"/>
          <w:sz w:val="20"/>
        </w:rPr>
        <w:t xml:space="preserve"> (</w:t>
      </w:r>
      <w:r w:rsidR="00766748" w:rsidRPr="00141B35">
        <w:rPr>
          <w:rFonts w:ascii="Arial" w:hAnsi="Arial"/>
          <w:sz w:val="20"/>
        </w:rPr>
        <w:t>173</w:t>
      </w:r>
      <w:r w:rsidR="00604A23" w:rsidRPr="00141B35">
        <w:rPr>
          <w:rFonts w:ascii="Arial" w:hAnsi="Arial"/>
          <w:sz w:val="20"/>
        </w:rPr>
        <w:t xml:space="preserve"> fő) általános közvetítésse</w:t>
      </w:r>
      <w:r w:rsidR="00B24521" w:rsidRPr="00141B35">
        <w:rPr>
          <w:rFonts w:ascii="Arial" w:hAnsi="Arial"/>
          <w:sz w:val="20"/>
        </w:rPr>
        <w:t>l, illetve önállóan talált</w:t>
      </w:r>
      <w:r w:rsidR="00604A23" w:rsidRPr="00141B35">
        <w:rPr>
          <w:rFonts w:ascii="Arial" w:hAnsi="Arial"/>
          <w:sz w:val="20"/>
        </w:rPr>
        <w:t xml:space="preserve"> munkát. </w:t>
      </w:r>
    </w:p>
    <w:p w:rsidR="00AA0728" w:rsidRPr="00141B35" w:rsidRDefault="00095F29" w:rsidP="00AA0728">
      <w:pPr>
        <w:pStyle w:val="Szvegtrzs"/>
        <w:spacing w:before="120" w:line="300" w:lineRule="exact"/>
        <w:rPr>
          <w:rFonts w:ascii="Arial" w:hAnsi="Arial"/>
          <w:sz w:val="20"/>
        </w:rPr>
      </w:pPr>
      <w:r w:rsidRPr="00141B35">
        <w:rPr>
          <w:rFonts w:ascii="Arial" w:hAnsi="Arial"/>
          <w:sz w:val="20"/>
        </w:rPr>
        <w:t>A közfoglalkoztatásba kerülők létszáma a tavalyi év azonos</w:t>
      </w:r>
      <w:r w:rsidR="00B24521" w:rsidRPr="00141B35">
        <w:rPr>
          <w:rFonts w:ascii="Arial" w:hAnsi="Arial"/>
          <w:sz w:val="20"/>
        </w:rPr>
        <w:t xml:space="preserve"> időszakához mérve csökken</w:t>
      </w:r>
      <w:r w:rsidR="00C747B9" w:rsidRPr="00141B35">
        <w:rPr>
          <w:rFonts w:ascii="Arial" w:hAnsi="Arial"/>
          <w:sz w:val="20"/>
        </w:rPr>
        <w:t>t</w:t>
      </w:r>
      <w:r w:rsidR="00BA33FE" w:rsidRPr="00141B35">
        <w:rPr>
          <w:rFonts w:ascii="Arial" w:hAnsi="Arial"/>
          <w:sz w:val="20"/>
        </w:rPr>
        <w:t>,</w:t>
      </w:r>
      <w:r w:rsidR="00781303" w:rsidRPr="00141B35">
        <w:rPr>
          <w:rFonts w:ascii="Arial" w:hAnsi="Arial"/>
          <w:sz w:val="20"/>
        </w:rPr>
        <w:t xml:space="preserve"> </w:t>
      </w:r>
      <w:r w:rsidR="00BA33FE" w:rsidRPr="00141B35">
        <w:rPr>
          <w:rFonts w:ascii="Arial" w:hAnsi="Arial"/>
          <w:sz w:val="20"/>
        </w:rPr>
        <w:t>a</w:t>
      </w:r>
      <w:r w:rsidR="005D4AC4" w:rsidRPr="00141B35">
        <w:rPr>
          <w:rFonts w:ascii="Arial" w:hAnsi="Arial"/>
          <w:sz w:val="20"/>
        </w:rPr>
        <w:t>z elsődleges munkaerőpiacon munkába állók kö</w:t>
      </w:r>
      <w:r w:rsidR="002E337B" w:rsidRPr="00141B35">
        <w:rPr>
          <w:rFonts w:ascii="Arial" w:hAnsi="Arial"/>
          <w:sz w:val="20"/>
        </w:rPr>
        <w:t>zül</w:t>
      </w:r>
      <w:r w:rsidR="00606802" w:rsidRPr="00141B35">
        <w:rPr>
          <w:rFonts w:ascii="Arial" w:hAnsi="Arial"/>
          <w:sz w:val="20"/>
        </w:rPr>
        <w:t xml:space="preserve"> a </w:t>
      </w:r>
      <w:r w:rsidR="005D4AC4" w:rsidRPr="00141B35">
        <w:rPr>
          <w:rFonts w:ascii="Arial" w:hAnsi="Arial"/>
          <w:sz w:val="20"/>
        </w:rPr>
        <w:t>támogatással felv</w:t>
      </w:r>
      <w:r w:rsidR="00AA0728" w:rsidRPr="00141B35">
        <w:rPr>
          <w:rFonts w:ascii="Arial" w:hAnsi="Arial"/>
          <w:sz w:val="20"/>
        </w:rPr>
        <w:t>ételre került</w:t>
      </w:r>
      <w:r w:rsidR="005D4AC4" w:rsidRPr="00141B35">
        <w:rPr>
          <w:rFonts w:ascii="Arial" w:hAnsi="Arial"/>
          <w:sz w:val="20"/>
        </w:rPr>
        <w:t xml:space="preserve"> álláskeresők száma</w:t>
      </w:r>
      <w:r w:rsidR="00B7389E" w:rsidRPr="00141B35">
        <w:rPr>
          <w:rFonts w:ascii="Arial" w:hAnsi="Arial"/>
          <w:sz w:val="20"/>
        </w:rPr>
        <w:t xml:space="preserve"> növekedett</w:t>
      </w:r>
      <w:r w:rsidR="002E337B" w:rsidRPr="00141B35">
        <w:rPr>
          <w:rFonts w:ascii="Arial" w:hAnsi="Arial"/>
          <w:sz w:val="20"/>
        </w:rPr>
        <w:t xml:space="preserve">, </w:t>
      </w:r>
      <w:r w:rsidR="00606802" w:rsidRPr="00141B35">
        <w:rPr>
          <w:rFonts w:ascii="Arial" w:hAnsi="Arial"/>
          <w:sz w:val="20"/>
        </w:rPr>
        <w:t>a</w:t>
      </w:r>
      <w:r w:rsidR="005D4AC4" w:rsidRPr="00141B35">
        <w:rPr>
          <w:rFonts w:ascii="Arial" w:hAnsi="Arial"/>
          <w:sz w:val="20"/>
        </w:rPr>
        <w:t xml:space="preserve">z egyéb módon </w:t>
      </w:r>
      <w:r w:rsidR="00781303" w:rsidRPr="00141B35">
        <w:rPr>
          <w:rFonts w:ascii="Arial" w:hAnsi="Arial"/>
          <w:sz w:val="20"/>
        </w:rPr>
        <w:t>munkaviszonyt léte</w:t>
      </w:r>
      <w:r w:rsidR="00202DAD" w:rsidRPr="00141B35">
        <w:rPr>
          <w:rFonts w:ascii="Arial" w:hAnsi="Arial"/>
          <w:sz w:val="20"/>
        </w:rPr>
        <w:t>sítők száma minimálisan nőtt</w:t>
      </w:r>
      <w:r w:rsidR="00781303" w:rsidRPr="00141B35">
        <w:rPr>
          <w:rFonts w:ascii="Arial" w:hAnsi="Arial"/>
          <w:sz w:val="20"/>
        </w:rPr>
        <w:t>, összességében az elh</w:t>
      </w:r>
      <w:r w:rsidR="00E761CD" w:rsidRPr="00141B35">
        <w:rPr>
          <w:rFonts w:ascii="Arial" w:hAnsi="Arial"/>
          <w:sz w:val="20"/>
        </w:rPr>
        <w:t>elyezkedési esélyek kapcsán</w:t>
      </w:r>
      <w:r w:rsidR="001A5B35" w:rsidRPr="00141B35">
        <w:rPr>
          <w:rFonts w:ascii="Arial" w:hAnsi="Arial"/>
          <w:sz w:val="20"/>
        </w:rPr>
        <w:t xml:space="preserve"> nem nagyon</w:t>
      </w:r>
      <w:r w:rsidR="00781303" w:rsidRPr="00141B35">
        <w:rPr>
          <w:rFonts w:ascii="Arial" w:hAnsi="Arial"/>
          <w:sz w:val="20"/>
        </w:rPr>
        <w:t xml:space="preserve"> lehet </w:t>
      </w:r>
      <w:r w:rsidR="001A5B35" w:rsidRPr="00141B35">
        <w:rPr>
          <w:rFonts w:ascii="Arial" w:hAnsi="Arial"/>
          <w:sz w:val="20"/>
        </w:rPr>
        <w:t>változást tapasztalni az előző év azonos időszakához mérve.</w:t>
      </w:r>
    </w:p>
    <w:p w:rsidR="006D614F" w:rsidRPr="00141B35" w:rsidRDefault="008278BD" w:rsidP="002336A0">
      <w:pPr>
        <w:pStyle w:val="Szvegtrzs"/>
        <w:spacing w:after="120" w:line="300" w:lineRule="exact"/>
        <w:rPr>
          <w:rFonts w:ascii="Arial" w:hAnsi="Arial"/>
          <w:sz w:val="20"/>
        </w:rPr>
      </w:pPr>
      <w:r w:rsidRPr="00141B35">
        <w:rPr>
          <w:rFonts w:ascii="Arial" w:hAnsi="Arial"/>
          <w:sz w:val="20"/>
        </w:rPr>
        <w:t>Január</w:t>
      </w:r>
      <w:r w:rsidR="00F15AD1" w:rsidRPr="00141B35">
        <w:rPr>
          <w:rFonts w:ascii="Arial" w:hAnsi="Arial"/>
          <w:sz w:val="20"/>
        </w:rPr>
        <w:t xml:space="preserve"> </w:t>
      </w:r>
      <w:r w:rsidR="005D4AC4" w:rsidRPr="00141B35">
        <w:rPr>
          <w:rFonts w:ascii="Arial" w:hAnsi="Arial"/>
          <w:sz w:val="20"/>
        </w:rPr>
        <w:t>hónapban</w:t>
      </w:r>
      <w:r w:rsidR="00441246" w:rsidRPr="00141B35">
        <w:rPr>
          <w:rFonts w:ascii="Arial" w:hAnsi="Arial"/>
          <w:sz w:val="20"/>
        </w:rPr>
        <w:t xml:space="preserve"> a</w:t>
      </w:r>
      <w:r w:rsidR="003A7D41" w:rsidRPr="00141B35">
        <w:rPr>
          <w:rFonts w:ascii="Arial" w:hAnsi="Arial"/>
          <w:sz w:val="20"/>
        </w:rPr>
        <w:t xml:space="preserve"> legtöbb álláskereső a salgótarjáni (</w:t>
      </w:r>
      <w:r w:rsidRPr="00141B35">
        <w:rPr>
          <w:rFonts w:ascii="Arial" w:hAnsi="Arial"/>
          <w:sz w:val="20"/>
        </w:rPr>
        <w:t>97</w:t>
      </w:r>
      <w:r w:rsidR="0095054E" w:rsidRPr="00141B35">
        <w:rPr>
          <w:rFonts w:ascii="Arial" w:hAnsi="Arial"/>
          <w:sz w:val="20"/>
        </w:rPr>
        <w:t xml:space="preserve"> </w:t>
      </w:r>
      <w:r w:rsidR="003A7D41" w:rsidRPr="00141B35">
        <w:rPr>
          <w:rFonts w:ascii="Arial" w:hAnsi="Arial"/>
          <w:sz w:val="20"/>
        </w:rPr>
        <w:t>fő)</w:t>
      </w:r>
      <w:r w:rsidR="00463B63" w:rsidRPr="00141B35">
        <w:rPr>
          <w:rFonts w:ascii="Arial" w:hAnsi="Arial"/>
          <w:sz w:val="20"/>
        </w:rPr>
        <w:t xml:space="preserve"> és</w:t>
      </w:r>
      <w:r w:rsidR="003A7D41" w:rsidRPr="00141B35">
        <w:rPr>
          <w:rFonts w:ascii="Arial" w:hAnsi="Arial"/>
          <w:sz w:val="20"/>
        </w:rPr>
        <w:t xml:space="preserve"> </w:t>
      </w:r>
      <w:r w:rsidR="00463B63" w:rsidRPr="00141B35">
        <w:rPr>
          <w:rFonts w:ascii="Arial" w:hAnsi="Arial"/>
          <w:sz w:val="20"/>
        </w:rPr>
        <w:t xml:space="preserve">a </w:t>
      </w:r>
      <w:r w:rsidRPr="00141B35">
        <w:rPr>
          <w:rFonts w:ascii="Arial" w:hAnsi="Arial"/>
          <w:sz w:val="20"/>
        </w:rPr>
        <w:t>szécsényi</w:t>
      </w:r>
      <w:r w:rsidR="00463B63" w:rsidRPr="00141B35">
        <w:rPr>
          <w:rFonts w:ascii="Arial" w:hAnsi="Arial"/>
          <w:sz w:val="20"/>
        </w:rPr>
        <w:t xml:space="preserve"> </w:t>
      </w:r>
      <w:r w:rsidR="0095054E" w:rsidRPr="00141B35">
        <w:rPr>
          <w:rFonts w:ascii="Arial" w:hAnsi="Arial"/>
          <w:sz w:val="20"/>
        </w:rPr>
        <w:t>(</w:t>
      </w:r>
      <w:r w:rsidRPr="00141B35">
        <w:rPr>
          <w:rFonts w:ascii="Arial" w:hAnsi="Arial"/>
          <w:sz w:val="20"/>
        </w:rPr>
        <w:t>52</w:t>
      </w:r>
      <w:r w:rsidR="0095054E" w:rsidRPr="00141B35">
        <w:rPr>
          <w:rFonts w:ascii="Arial" w:hAnsi="Arial"/>
          <w:sz w:val="20"/>
        </w:rPr>
        <w:t xml:space="preserve"> fő) </w:t>
      </w:r>
      <w:r w:rsidR="003A7D41" w:rsidRPr="00141B35">
        <w:rPr>
          <w:rFonts w:ascii="Arial" w:hAnsi="Arial"/>
          <w:sz w:val="20"/>
        </w:rPr>
        <w:t>járásban jutott jövedelemszerzé</w:t>
      </w:r>
      <w:r w:rsidR="005E1FBD" w:rsidRPr="00141B35">
        <w:rPr>
          <w:rFonts w:ascii="Arial" w:hAnsi="Arial"/>
          <w:sz w:val="20"/>
        </w:rPr>
        <w:t>si lehetőséghez.</w:t>
      </w:r>
    </w:p>
    <w:p w:rsidR="000203BC" w:rsidRPr="00D41996" w:rsidRDefault="000203BC" w:rsidP="000203BC">
      <w:pPr>
        <w:pStyle w:val="12Norml"/>
        <w:spacing w:after="60" w:line="240" w:lineRule="auto"/>
        <w:jc w:val="center"/>
        <w:rPr>
          <w:rFonts w:ascii="Arial" w:hAnsi="Arial" w:cs="Arial"/>
          <w:b/>
          <w:sz w:val="18"/>
          <w:szCs w:val="18"/>
        </w:rPr>
      </w:pPr>
      <w:r w:rsidRPr="00141B35">
        <w:rPr>
          <w:rFonts w:ascii="Arial" w:hAnsi="Arial" w:cs="Arial"/>
          <w:b/>
          <w:sz w:val="18"/>
          <w:szCs w:val="18"/>
        </w:rPr>
        <w:t xml:space="preserve">A foglalkoztatottá váltak számának alakulása Nógrád </w:t>
      </w:r>
      <w:r w:rsidR="00F717D6" w:rsidRPr="00141B35">
        <w:rPr>
          <w:rFonts w:ascii="Arial" w:hAnsi="Arial" w:cs="Arial"/>
          <w:b/>
          <w:sz w:val="18"/>
          <w:szCs w:val="18"/>
        </w:rPr>
        <w:t>megyében,</w:t>
      </w:r>
      <w:r w:rsidRPr="00141B35">
        <w:rPr>
          <w:rFonts w:ascii="Arial" w:hAnsi="Arial" w:cs="Arial"/>
          <w:b/>
          <w:sz w:val="18"/>
          <w:szCs w:val="18"/>
        </w:rPr>
        <w:t xml:space="preserve"> </w:t>
      </w:r>
      <w:r w:rsidR="00317C9F" w:rsidRPr="00141B35">
        <w:rPr>
          <w:rFonts w:ascii="Arial" w:hAnsi="Arial" w:cs="Arial"/>
          <w:b/>
          <w:sz w:val="18"/>
          <w:szCs w:val="18"/>
        </w:rPr>
        <w:t>2022</w:t>
      </w:r>
      <w:r w:rsidR="006D614F" w:rsidRPr="00141B35">
        <w:rPr>
          <w:rFonts w:ascii="Arial" w:hAnsi="Arial" w:cs="Arial"/>
          <w:b/>
          <w:sz w:val="18"/>
          <w:szCs w:val="18"/>
        </w:rPr>
        <w:t xml:space="preserve">. </w:t>
      </w:r>
      <w:r w:rsidRPr="00141B35">
        <w:rPr>
          <w:rFonts w:ascii="Arial" w:hAnsi="Arial" w:cs="Arial"/>
          <w:b/>
          <w:sz w:val="18"/>
          <w:szCs w:val="18"/>
        </w:rPr>
        <w:t>jan</w:t>
      </w:r>
      <w:r w:rsidR="00751FF1" w:rsidRPr="00141B35">
        <w:rPr>
          <w:rFonts w:ascii="Arial" w:hAnsi="Arial" w:cs="Arial"/>
          <w:b/>
          <w:sz w:val="18"/>
          <w:szCs w:val="18"/>
        </w:rPr>
        <w:t>u</w:t>
      </w:r>
      <w:r w:rsidR="006D614F" w:rsidRPr="00141B35">
        <w:rPr>
          <w:rFonts w:ascii="Arial" w:hAnsi="Arial" w:cs="Arial"/>
          <w:b/>
          <w:sz w:val="18"/>
          <w:szCs w:val="18"/>
        </w:rPr>
        <w:t>árban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947"/>
        <w:gridCol w:w="947"/>
        <w:gridCol w:w="947"/>
        <w:gridCol w:w="947"/>
        <w:gridCol w:w="947"/>
        <w:gridCol w:w="947"/>
      </w:tblGrid>
      <w:tr w:rsidR="000203BC" w:rsidRPr="00503F99" w:rsidTr="00191B43">
        <w:tc>
          <w:tcPr>
            <w:tcW w:w="3420" w:type="dxa"/>
            <w:vMerge w:val="restart"/>
            <w:shd w:val="clear" w:color="auto" w:fill="FFFFCC"/>
            <w:vAlign w:val="center"/>
          </w:tcPr>
          <w:p w:rsidR="000203BC" w:rsidRPr="00503F99" w:rsidRDefault="000203BC" w:rsidP="00191B43">
            <w:pPr>
              <w:jc w:val="left"/>
              <w:rPr>
                <w:rFonts w:ascii="Arial" w:hAnsi="Arial" w:cs="Arial"/>
                <w:sz w:val="18"/>
                <w:szCs w:val="18"/>
              </w:rPr>
            </w:pPr>
            <w:r w:rsidRPr="00503F99">
              <w:rPr>
                <w:rFonts w:ascii="Arial" w:hAnsi="Arial" w:cs="Arial"/>
                <w:sz w:val="18"/>
                <w:szCs w:val="18"/>
              </w:rPr>
              <w:t>Megnevezés</w:t>
            </w:r>
          </w:p>
        </w:tc>
        <w:tc>
          <w:tcPr>
            <w:tcW w:w="1894" w:type="dxa"/>
            <w:gridSpan w:val="2"/>
            <w:shd w:val="clear" w:color="auto" w:fill="FFFFCC"/>
          </w:tcPr>
          <w:p w:rsidR="000203BC" w:rsidRPr="00503F99" w:rsidRDefault="00D0591E" w:rsidP="00191B43">
            <w:pPr>
              <w:jc w:val="center"/>
              <w:rPr>
                <w:rFonts w:ascii="Arial" w:hAnsi="Arial" w:cs="Arial"/>
                <w:sz w:val="18"/>
                <w:szCs w:val="18"/>
              </w:rPr>
            </w:pPr>
            <w:r>
              <w:rPr>
                <w:rFonts w:ascii="Arial" w:hAnsi="Arial" w:cs="Arial"/>
                <w:sz w:val="18"/>
                <w:szCs w:val="18"/>
              </w:rPr>
              <w:t>2021</w:t>
            </w:r>
            <w:r w:rsidR="000203BC" w:rsidRPr="00503F99">
              <w:rPr>
                <w:rFonts w:ascii="Arial" w:hAnsi="Arial" w:cs="Arial"/>
                <w:sz w:val="18"/>
                <w:szCs w:val="18"/>
              </w:rPr>
              <w:t xml:space="preserve"> </w:t>
            </w:r>
          </w:p>
        </w:tc>
        <w:tc>
          <w:tcPr>
            <w:tcW w:w="1894" w:type="dxa"/>
            <w:gridSpan w:val="2"/>
            <w:shd w:val="clear" w:color="auto" w:fill="FFFFCC"/>
          </w:tcPr>
          <w:p w:rsidR="000203BC" w:rsidRPr="00503F99" w:rsidRDefault="000203BC" w:rsidP="00191B43">
            <w:pPr>
              <w:jc w:val="center"/>
              <w:rPr>
                <w:rFonts w:ascii="Arial" w:hAnsi="Arial" w:cs="Arial"/>
                <w:sz w:val="18"/>
                <w:szCs w:val="18"/>
              </w:rPr>
            </w:pPr>
            <w:r w:rsidRPr="00503F99">
              <w:rPr>
                <w:rFonts w:ascii="Arial" w:hAnsi="Arial" w:cs="Arial"/>
                <w:sz w:val="18"/>
                <w:szCs w:val="18"/>
              </w:rPr>
              <w:t>202</w:t>
            </w:r>
            <w:r w:rsidR="00D0591E">
              <w:rPr>
                <w:rFonts w:ascii="Arial" w:hAnsi="Arial" w:cs="Arial"/>
                <w:sz w:val="18"/>
                <w:szCs w:val="18"/>
              </w:rPr>
              <w:t>2</w:t>
            </w:r>
          </w:p>
        </w:tc>
        <w:tc>
          <w:tcPr>
            <w:tcW w:w="1894" w:type="dxa"/>
            <w:gridSpan w:val="2"/>
            <w:shd w:val="clear" w:color="auto" w:fill="FFFFCC"/>
          </w:tcPr>
          <w:p w:rsidR="000203BC" w:rsidRPr="00503F99" w:rsidRDefault="000203BC" w:rsidP="00191B43">
            <w:pPr>
              <w:jc w:val="center"/>
              <w:rPr>
                <w:rFonts w:ascii="Arial" w:hAnsi="Arial" w:cs="Arial"/>
                <w:sz w:val="18"/>
                <w:szCs w:val="18"/>
              </w:rPr>
            </w:pPr>
            <w:r w:rsidRPr="00503F99">
              <w:rPr>
                <w:rFonts w:ascii="Arial" w:hAnsi="Arial" w:cs="Arial"/>
                <w:sz w:val="18"/>
                <w:szCs w:val="18"/>
              </w:rPr>
              <w:t>Változás</w:t>
            </w:r>
          </w:p>
        </w:tc>
      </w:tr>
      <w:tr w:rsidR="000203BC" w:rsidRPr="00503F99" w:rsidTr="00191B43">
        <w:tc>
          <w:tcPr>
            <w:tcW w:w="3420" w:type="dxa"/>
            <w:vMerge/>
            <w:shd w:val="clear" w:color="auto" w:fill="FFFFCC"/>
          </w:tcPr>
          <w:p w:rsidR="000203BC" w:rsidRPr="00503F99" w:rsidRDefault="000203BC" w:rsidP="00191B43">
            <w:pPr>
              <w:pStyle w:val="12Norml"/>
              <w:spacing w:line="240" w:lineRule="auto"/>
              <w:rPr>
                <w:rFonts w:ascii="Arial" w:hAnsi="Arial" w:cs="Arial"/>
                <w:sz w:val="18"/>
                <w:szCs w:val="18"/>
              </w:rPr>
            </w:pPr>
          </w:p>
        </w:tc>
        <w:tc>
          <w:tcPr>
            <w:tcW w:w="947" w:type="dxa"/>
            <w:shd w:val="clear" w:color="auto" w:fill="FFFFCC"/>
            <w:vAlign w:val="center"/>
          </w:tcPr>
          <w:p w:rsidR="000203BC" w:rsidRPr="00503F99" w:rsidRDefault="000203BC" w:rsidP="00191B43">
            <w:pPr>
              <w:jc w:val="center"/>
              <w:rPr>
                <w:rFonts w:ascii="Arial" w:hAnsi="Arial" w:cs="Arial"/>
                <w:sz w:val="14"/>
                <w:szCs w:val="14"/>
              </w:rPr>
            </w:pPr>
            <w:r w:rsidRPr="00503F99">
              <w:rPr>
                <w:rFonts w:ascii="Arial" w:hAnsi="Arial" w:cs="Arial"/>
                <w:sz w:val="14"/>
                <w:szCs w:val="14"/>
              </w:rPr>
              <w:t>fő</w:t>
            </w:r>
          </w:p>
        </w:tc>
        <w:tc>
          <w:tcPr>
            <w:tcW w:w="947" w:type="dxa"/>
            <w:shd w:val="clear" w:color="auto" w:fill="FFFFCC"/>
            <w:vAlign w:val="center"/>
          </w:tcPr>
          <w:p w:rsidR="000203BC" w:rsidRPr="00503F99" w:rsidRDefault="000203BC" w:rsidP="00191B43">
            <w:pPr>
              <w:jc w:val="center"/>
              <w:rPr>
                <w:rFonts w:ascii="Arial" w:hAnsi="Arial" w:cs="Arial"/>
                <w:sz w:val="14"/>
                <w:szCs w:val="14"/>
              </w:rPr>
            </w:pPr>
            <w:r w:rsidRPr="00503F99">
              <w:rPr>
                <w:rFonts w:ascii="Arial" w:hAnsi="Arial" w:cs="Arial"/>
                <w:sz w:val="14"/>
                <w:szCs w:val="14"/>
              </w:rPr>
              <w:t>megoszlás (%)</w:t>
            </w:r>
          </w:p>
        </w:tc>
        <w:tc>
          <w:tcPr>
            <w:tcW w:w="947" w:type="dxa"/>
            <w:shd w:val="clear" w:color="auto" w:fill="FFFFCC"/>
            <w:vAlign w:val="center"/>
          </w:tcPr>
          <w:p w:rsidR="000203BC" w:rsidRPr="00503F99" w:rsidRDefault="000203BC" w:rsidP="00191B43">
            <w:pPr>
              <w:jc w:val="center"/>
              <w:rPr>
                <w:rFonts w:ascii="Arial" w:hAnsi="Arial" w:cs="Arial"/>
                <w:sz w:val="14"/>
                <w:szCs w:val="14"/>
              </w:rPr>
            </w:pPr>
            <w:r w:rsidRPr="00503F99">
              <w:rPr>
                <w:rFonts w:ascii="Arial" w:hAnsi="Arial" w:cs="Arial"/>
                <w:sz w:val="14"/>
                <w:szCs w:val="14"/>
              </w:rPr>
              <w:t>fő</w:t>
            </w:r>
          </w:p>
        </w:tc>
        <w:tc>
          <w:tcPr>
            <w:tcW w:w="947" w:type="dxa"/>
            <w:shd w:val="clear" w:color="auto" w:fill="FFFFCC"/>
            <w:vAlign w:val="center"/>
          </w:tcPr>
          <w:p w:rsidR="000203BC" w:rsidRPr="00503F99" w:rsidRDefault="000203BC" w:rsidP="00191B43">
            <w:pPr>
              <w:jc w:val="center"/>
              <w:rPr>
                <w:rFonts w:ascii="Arial" w:hAnsi="Arial" w:cs="Arial"/>
                <w:sz w:val="14"/>
                <w:szCs w:val="14"/>
              </w:rPr>
            </w:pPr>
            <w:r w:rsidRPr="00503F99">
              <w:rPr>
                <w:rFonts w:ascii="Arial" w:hAnsi="Arial" w:cs="Arial"/>
                <w:sz w:val="14"/>
                <w:szCs w:val="14"/>
              </w:rPr>
              <w:t>megoszlás (%)</w:t>
            </w:r>
          </w:p>
        </w:tc>
        <w:tc>
          <w:tcPr>
            <w:tcW w:w="947" w:type="dxa"/>
            <w:shd w:val="clear" w:color="auto" w:fill="FFFFCC"/>
            <w:vAlign w:val="center"/>
          </w:tcPr>
          <w:p w:rsidR="000203BC" w:rsidRPr="00503F99" w:rsidRDefault="000203BC" w:rsidP="00191B43">
            <w:pPr>
              <w:jc w:val="center"/>
              <w:rPr>
                <w:rFonts w:ascii="Arial" w:hAnsi="Arial" w:cs="Arial"/>
                <w:sz w:val="14"/>
                <w:szCs w:val="14"/>
              </w:rPr>
            </w:pPr>
            <w:r w:rsidRPr="00503F99">
              <w:rPr>
                <w:rFonts w:ascii="Arial" w:hAnsi="Arial" w:cs="Arial"/>
                <w:sz w:val="14"/>
                <w:szCs w:val="14"/>
              </w:rPr>
              <w:t>20</w:t>
            </w:r>
            <w:r w:rsidR="004062EE">
              <w:rPr>
                <w:rFonts w:ascii="Arial" w:hAnsi="Arial" w:cs="Arial"/>
                <w:sz w:val="14"/>
                <w:szCs w:val="14"/>
              </w:rPr>
              <w:t>22-2021</w:t>
            </w:r>
            <w:r w:rsidRPr="00503F99">
              <w:rPr>
                <w:rFonts w:ascii="Arial" w:hAnsi="Arial" w:cs="Arial"/>
                <w:sz w:val="14"/>
                <w:szCs w:val="14"/>
              </w:rPr>
              <w:t xml:space="preserve">. </w:t>
            </w:r>
          </w:p>
          <w:p w:rsidR="000203BC" w:rsidRPr="00503F99" w:rsidRDefault="000203BC" w:rsidP="00191B43">
            <w:pPr>
              <w:jc w:val="center"/>
              <w:rPr>
                <w:rFonts w:ascii="Arial" w:hAnsi="Arial" w:cs="Arial"/>
                <w:sz w:val="14"/>
                <w:szCs w:val="14"/>
              </w:rPr>
            </w:pPr>
            <w:r w:rsidRPr="00503F99">
              <w:rPr>
                <w:rFonts w:ascii="Arial" w:hAnsi="Arial" w:cs="Arial"/>
                <w:sz w:val="14"/>
                <w:szCs w:val="14"/>
              </w:rPr>
              <w:t>(fő)</w:t>
            </w:r>
          </w:p>
        </w:tc>
        <w:tc>
          <w:tcPr>
            <w:tcW w:w="947" w:type="dxa"/>
            <w:shd w:val="clear" w:color="auto" w:fill="FFFFCC"/>
            <w:vAlign w:val="center"/>
          </w:tcPr>
          <w:p w:rsidR="000203BC" w:rsidRPr="00503F99" w:rsidRDefault="000203BC" w:rsidP="00191B43">
            <w:pPr>
              <w:jc w:val="center"/>
              <w:rPr>
                <w:rFonts w:ascii="Arial" w:hAnsi="Arial" w:cs="Arial"/>
                <w:sz w:val="14"/>
                <w:szCs w:val="14"/>
              </w:rPr>
            </w:pPr>
            <w:r w:rsidRPr="00503F99">
              <w:rPr>
                <w:rFonts w:ascii="Arial" w:hAnsi="Arial" w:cs="Arial"/>
                <w:sz w:val="14"/>
                <w:szCs w:val="14"/>
              </w:rPr>
              <w:t>20</w:t>
            </w:r>
            <w:r w:rsidR="00AC6C3D">
              <w:rPr>
                <w:rFonts w:ascii="Arial" w:hAnsi="Arial" w:cs="Arial"/>
                <w:sz w:val="14"/>
                <w:szCs w:val="14"/>
              </w:rPr>
              <w:t>22/2021</w:t>
            </w:r>
            <w:r w:rsidRPr="00503F99">
              <w:rPr>
                <w:rFonts w:ascii="Arial" w:hAnsi="Arial" w:cs="Arial"/>
                <w:sz w:val="14"/>
                <w:szCs w:val="14"/>
              </w:rPr>
              <w:t>.</w:t>
            </w:r>
          </w:p>
          <w:p w:rsidR="000203BC" w:rsidRPr="00503F99" w:rsidRDefault="000203BC" w:rsidP="00191B43">
            <w:pPr>
              <w:jc w:val="center"/>
              <w:rPr>
                <w:rFonts w:ascii="Arial" w:hAnsi="Arial" w:cs="Arial"/>
                <w:sz w:val="14"/>
                <w:szCs w:val="14"/>
              </w:rPr>
            </w:pPr>
            <w:r w:rsidRPr="00503F99">
              <w:rPr>
                <w:rFonts w:ascii="Arial" w:hAnsi="Arial" w:cs="Arial"/>
                <w:sz w:val="14"/>
                <w:szCs w:val="14"/>
              </w:rPr>
              <w:t>(%)</w:t>
            </w:r>
          </w:p>
        </w:tc>
      </w:tr>
      <w:tr w:rsidR="00C36B8F" w:rsidRPr="00503F99" w:rsidTr="00611DF2">
        <w:tc>
          <w:tcPr>
            <w:tcW w:w="3420" w:type="dxa"/>
          </w:tcPr>
          <w:p w:rsidR="00C36B8F" w:rsidRPr="00503F99" w:rsidRDefault="00C36B8F" w:rsidP="00C36B8F">
            <w:pPr>
              <w:spacing w:before="20" w:after="20"/>
              <w:rPr>
                <w:rFonts w:ascii="Arial" w:hAnsi="Arial" w:cs="Arial"/>
                <w:sz w:val="18"/>
                <w:szCs w:val="18"/>
              </w:rPr>
            </w:pPr>
            <w:r w:rsidRPr="00503F99">
              <w:rPr>
                <w:rFonts w:ascii="Arial" w:hAnsi="Arial" w:cs="Arial"/>
                <w:sz w:val="18"/>
                <w:szCs w:val="18"/>
              </w:rPr>
              <w:t>Foglalkoztatottá váltak száma összesen</w:t>
            </w:r>
          </w:p>
        </w:tc>
        <w:tc>
          <w:tcPr>
            <w:tcW w:w="947" w:type="dxa"/>
            <w:tcBorders>
              <w:top w:val="single" w:sz="4" w:space="0" w:color="auto"/>
              <w:left w:val="single" w:sz="4" w:space="0" w:color="auto"/>
              <w:bottom w:val="single" w:sz="4" w:space="0" w:color="auto"/>
              <w:right w:val="single" w:sz="4" w:space="0" w:color="auto"/>
            </w:tcBorders>
            <w:shd w:val="clear" w:color="auto" w:fill="auto"/>
          </w:tcPr>
          <w:p w:rsidR="00C36B8F" w:rsidRPr="00D41996" w:rsidRDefault="00A17451" w:rsidP="00C36B8F">
            <w:pPr>
              <w:spacing w:before="20" w:after="20"/>
              <w:jc w:val="right"/>
              <w:rPr>
                <w:rFonts w:ascii="Arial" w:hAnsi="Arial" w:cs="Arial"/>
                <w:sz w:val="18"/>
                <w:szCs w:val="18"/>
              </w:rPr>
            </w:pPr>
            <w:r w:rsidRPr="00D41996">
              <w:rPr>
                <w:rFonts w:ascii="Arial" w:hAnsi="Arial" w:cs="Arial"/>
                <w:sz w:val="18"/>
                <w:szCs w:val="18"/>
              </w:rPr>
              <w:t>274</w:t>
            </w:r>
          </w:p>
        </w:tc>
        <w:tc>
          <w:tcPr>
            <w:tcW w:w="947" w:type="dxa"/>
            <w:tcBorders>
              <w:top w:val="single" w:sz="4" w:space="0" w:color="auto"/>
              <w:left w:val="nil"/>
              <w:bottom w:val="single" w:sz="4" w:space="0" w:color="auto"/>
              <w:right w:val="single" w:sz="4" w:space="0" w:color="auto"/>
            </w:tcBorders>
            <w:shd w:val="clear" w:color="auto" w:fill="auto"/>
          </w:tcPr>
          <w:p w:rsidR="00C36B8F" w:rsidRPr="00D41996" w:rsidRDefault="00C36B8F" w:rsidP="00C36B8F">
            <w:pPr>
              <w:spacing w:before="20" w:after="20"/>
              <w:jc w:val="right"/>
              <w:rPr>
                <w:rFonts w:ascii="Arial" w:hAnsi="Arial" w:cs="Arial"/>
                <w:sz w:val="18"/>
                <w:szCs w:val="18"/>
              </w:rPr>
            </w:pPr>
            <w:r w:rsidRPr="00D41996">
              <w:rPr>
                <w:rFonts w:ascii="Arial" w:hAnsi="Arial" w:cs="Arial"/>
                <w:sz w:val="18"/>
                <w:szCs w:val="18"/>
              </w:rPr>
              <w:t>100,0</w:t>
            </w:r>
          </w:p>
        </w:tc>
        <w:tc>
          <w:tcPr>
            <w:tcW w:w="947" w:type="dxa"/>
            <w:tcBorders>
              <w:top w:val="single" w:sz="4" w:space="0" w:color="auto"/>
              <w:left w:val="nil"/>
              <w:bottom w:val="single" w:sz="4" w:space="0" w:color="auto"/>
              <w:right w:val="single" w:sz="4" w:space="0" w:color="auto"/>
            </w:tcBorders>
            <w:shd w:val="clear" w:color="auto" w:fill="auto"/>
          </w:tcPr>
          <w:p w:rsidR="00C36B8F" w:rsidRPr="00D41996" w:rsidRDefault="00DF00EF" w:rsidP="00C36B8F">
            <w:pPr>
              <w:spacing w:before="20" w:after="20"/>
              <w:jc w:val="right"/>
              <w:rPr>
                <w:rFonts w:ascii="Arial" w:hAnsi="Arial" w:cs="Arial"/>
                <w:sz w:val="18"/>
                <w:szCs w:val="18"/>
              </w:rPr>
            </w:pPr>
            <w:r w:rsidRPr="00D41996">
              <w:rPr>
                <w:rFonts w:ascii="Arial" w:hAnsi="Arial" w:cs="Arial"/>
                <w:sz w:val="18"/>
                <w:szCs w:val="18"/>
              </w:rPr>
              <w:t>268</w:t>
            </w:r>
          </w:p>
        </w:tc>
        <w:tc>
          <w:tcPr>
            <w:tcW w:w="947" w:type="dxa"/>
            <w:tcBorders>
              <w:top w:val="single" w:sz="4" w:space="0" w:color="auto"/>
              <w:left w:val="nil"/>
              <w:bottom w:val="single" w:sz="4" w:space="0" w:color="auto"/>
              <w:right w:val="single" w:sz="4" w:space="0" w:color="auto"/>
            </w:tcBorders>
            <w:shd w:val="clear" w:color="auto" w:fill="auto"/>
          </w:tcPr>
          <w:p w:rsidR="00C36B8F" w:rsidRPr="00D41996" w:rsidRDefault="00C36B8F" w:rsidP="00C36B8F">
            <w:pPr>
              <w:spacing w:before="20" w:after="20"/>
              <w:jc w:val="right"/>
              <w:rPr>
                <w:rFonts w:ascii="Arial" w:hAnsi="Arial" w:cs="Arial"/>
                <w:sz w:val="18"/>
                <w:szCs w:val="18"/>
              </w:rPr>
            </w:pPr>
            <w:r w:rsidRPr="00D41996">
              <w:rPr>
                <w:rFonts w:ascii="Arial" w:hAnsi="Arial" w:cs="Arial"/>
                <w:sz w:val="18"/>
                <w:szCs w:val="18"/>
              </w:rPr>
              <w:t>100,0</w:t>
            </w:r>
          </w:p>
        </w:tc>
        <w:tc>
          <w:tcPr>
            <w:tcW w:w="947" w:type="dxa"/>
            <w:tcBorders>
              <w:top w:val="single" w:sz="4" w:space="0" w:color="auto"/>
              <w:left w:val="nil"/>
              <w:bottom w:val="single" w:sz="4" w:space="0" w:color="auto"/>
              <w:right w:val="single" w:sz="4" w:space="0" w:color="auto"/>
            </w:tcBorders>
            <w:shd w:val="clear" w:color="auto" w:fill="auto"/>
          </w:tcPr>
          <w:p w:rsidR="00C36B8F" w:rsidRPr="00D41996" w:rsidRDefault="00716E1C" w:rsidP="00C36B8F">
            <w:pPr>
              <w:spacing w:before="20" w:after="20"/>
              <w:jc w:val="right"/>
              <w:rPr>
                <w:rFonts w:ascii="Arial" w:hAnsi="Arial" w:cs="Arial"/>
                <w:sz w:val="18"/>
                <w:szCs w:val="18"/>
              </w:rPr>
            </w:pPr>
            <w:r w:rsidRPr="00D41996">
              <w:rPr>
                <w:rFonts w:ascii="Arial" w:hAnsi="Arial" w:cs="Arial"/>
                <w:sz w:val="18"/>
                <w:szCs w:val="18"/>
              </w:rPr>
              <w:t>-6</w:t>
            </w:r>
          </w:p>
        </w:tc>
        <w:tc>
          <w:tcPr>
            <w:tcW w:w="947" w:type="dxa"/>
            <w:tcBorders>
              <w:top w:val="single" w:sz="4" w:space="0" w:color="auto"/>
              <w:left w:val="nil"/>
              <w:bottom w:val="single" w:sz="4" w:space="0" w:color="auto"/>
              <w:right w:val="single" w:sz="4" w:space="0" w:color="auto"/>
            </w:tcBorders>
            <w:shd w:val="clear" w:color="auto" w:fill="auto"/>
          </w:tcPr>
          <w:p w:rsidR="00C36B8F" w:rsidRPr="00D41996" w:rsidRDefault="000D2680" w:rsidP="00C36B8F">
            <w:pPr>
              <w:spacing w:before="20" w:after="20"/>
              <w:jc w:val="right"/>
              <w:rPr>
                <w:rFonts w:ascii="Arial" w:hAnsi="Arial" w:cs="Arial"/>
                <w:sz w:val="18"/>
                <w:szCs w:val="18"/>
              </w:rPr>
            </w:pPr>
            <w:r w:rsidRPr="00D41996">
              <w:rPr>
                <w:rFonts w:ascii="Arial" w:hAnsi="Arial" w:cs="Arial"/>
                <w:sz w:val="18"/>
                <w:szCs w:val="18"/>
              </w:rPr>
              <w:t>-</w:t>
            </w:r>
            <w:r w:rsidR="00AC6C3D" w:rsidRPr="00D41996">
              <w:rPr>
                <w:rFonts w:ascii="Arial" w:hAnsi="Arial" w:cs="Arial"/>
                <w:sz w:val="18"/>
                <w:szCs w:val="18"/>
              </w:rPr>
              <w:t>2,2</w:t>
            </w:r>
          </w:p>
        </w:tc>
      </w:tr>
      <w:tr w:rsidR="005B4198" w:rsidRPr="00503F99" w:rsidTr="00191B43">
        <w:tc>
          <w:tcPr>
            <w:tcW w:w="9102" w:type="dxa"/>
            <w:gridSpan w:val="7"/>
          </w:tcPr>
          <w:p w:rsidR="005B4198" w:rsidRPr="00317C9F" w:rsidRDefault="005B4198" w:rsidP="00191B43">
            <w:pPr>
              <w:pStyle w:val="12Norml"/>
              <w:spacing w:before="20" w:after="20" w:line="240" w:lineRule="auto"/>
              <w:jc w:val="left"/>
              <w:rPr>
                <w:rFonts w:ascii="Arial" w:hAnsi="Arial" w:cs="Arial"/>
                <w:sz w:val="18"/>
                <w:szCs w:val="18"/>
              </w:rPr>
            </w:pPr>
            <w:r w:rsidRPr="00317C9F">
              <w:rPr>
                <w:rFonts w:ascii="Arial" w:hAnsi="Arial" w:cs="Arial"/>
                <w:sz w:val="18"/>
                <w:szCs w:val="18"/>
              </w:rPr>
              <w:t>Ebből</w:t>
            </w:r>
          </w:p>
        </w:tc>
      </w:tr>
      <w:tr w:rsidR="007E02F0" w:rsidRPr="00503F99" w:rsidTr="00611DF2">
        <w:tc>
          <w:tcPr>
            <w:tcW w:w="3420" w:type="dxa"/>
            <w:shd w:val="clear" w:color="auto" w:fill="FFFFCC"/>
          </w:tcPr>
          <w:p w:rsidR="007E02F0" w:rsidRPr="00503F99" w:rsidRDefault="007E02F0" w:rsidP="00C36B8F">
            <w:pPr>
              <w:spacing w:before="20" w:after="20"/>
              <w:rPr>
                <w:rFonts w:ascii="Arial" w:hAnsi="Arial" w:cs="Arial"/>
                <w:sz w:val="18"/>
                <w:szCs w:val="18"/>
              </w:rPr>
            </w:pPr>
            <w:r w:rsidRPr="00503F99">
              <w:rPr>
                <w:rFonts w:ascii="Arial" w:hAnsi="Arial" w:cs="Arial"/>
                <w:sz w:val="18"/>
                <w:szCs w:val="18"/>
              </w:rPr>
              <w:t>Nem támogatott munkahelyre</w:t>
            </w:r>
          </w:p>
        </w:tc>
        <w:tc>
          <w:tcPr>
            <w:tcW w:w="947" w:type="dxa"/>
            <w:tcBorders>
              <w:top w:val="single" w:sz="4" w:space="0" w:color="auto"/>
              <w:left w:val="single" w:sz="4" w:space="0" w:color="auto"/>
              <w:bottom w:val="single" w:sz="4" w:space="0" w:color="auto"/>
              <w:right w:val="single" w:sz="4" w:space="0" w:color="auto"/>
            </w:tcBorders>
            <w:shd w:val="clear" w:color="000000" w:fill="FFFFCC"/>
          </w:tcPr>
          <w:p w:rsidR="007E02F0" w:rsidRPr="00D41996" w:rsidRDefault="00A17451" w:rsidP="00095F29">
            <w:pPr>
              <w:spacing w:before="20" w:after="20"/>
              <w:jc w:val="right"/>
              <w:rPr>
                <w:rFonts w:ascii="Arial" w:hAnsi="Arial" w:cs="Arial"/>
                <w:sz w:val="18"/>
                <w:szCs w:val="18"/>
              </w:rPr>
            </w:pPr>
            <w:r w:rsidRPr="00D41996">
              <w:rPr>
                <w:rFonts w:ascii="Arial" w:hAnsi="Arial" w:cs="Arial"/>
                <w:sz w:val="18"/>
                <w:szCs w:val="18"/>
              </w:rPr>
              <w:t>164</w:t>
            </w:r>
          </w:p>
        </w:tc>
        <w:tc>
          <w:tcPr>
            <w:tcW w:w="947" w:type="dxa"/>
            <w:tcBorders>
              <w:top w:val="single" w:sz="4" w:space="0" w:color="auto"/>
              <w:left w:val="nil"/>
              <w:bottom w:val="single" w:sz="4" w:space="0" w:color="auto"/>
              <w:right w:val="single" w:sz="4" w:space="0" w:color="auto"/>
            </w:tcBorders>
            <w:shd w:val="clear" w:color="000000" w:fill="FFFFCC"/>
          </w:tcPr>
          <w:p w:rsidR="007E02F0" w:rsidRPr="00D41996" w:rsidRDefault="009F0B0F" w:rsidP="00095F29">
            <w:pPr>
              <w:spacing w:before="20" w:after="20"/>
              <w:jc w:val="right"/>
              <w:rPr>
                <w:rFonts w:ascii="Arial" w:hAnsi="Arial" w:cs="Arial"/>
                <w:sz w:val="18"/>
                <w:szCs w:val="18"/>
              </w:rPr>
            </w:pPr>
            <w:r w:rsidRPr="00D41996">
              <w:rPr>
                <w:rFonts w:ascii="Arial" w:hAnsi="Arial" w:cs="Arial"/>
                <w:sz w:val="18"/>
                <w:szCs w:val="18"/>
              </w:rPr>
              <w:t>59,</w:t>
            </w:r>
            <w:r w:rsidR="003E3DFF" w:rsidRPr="00D41996">
              <w:rPr>
                <w:rFonts w:ascii="Arial" w:hAnsi="Arial" w:cs="Arial"/>
                <w:sz w:val="18"/>
                <w:szCs w:val="18"/>
              </w:rPr>
              <w:t>8</w:t>
            </w:r>
          </w:p>
        </w:tc>
        <w:tc>
          <w:tcPr>
            <w:tcW w:w="947" w:type="dxa"/>
            <w:tcBorders>
              <w:top w:val="single" w:sz="4" w:space="0" w:color="auto"/>
              <w:left w:val="nil"/>
              <w:bottom w:val="single" w:sz="4" w:space="0" w:color="auto"/>
              <w:right w:val="single" w:sz="4" w:space="0" w:color="auto"/>
            </w:tcBorders>
            <w:shd w:val="clear" w:color="000000" w:fill="FFFFCC"/>
          </w:tcPr>
          <w:p w:rsidR="007E02F0" w:rsidRPr="00D41996" w:rsidRDefault="00C701E0" w:rsidP="00C36B8F">
            <w:pPr>
              <w:spacing w:before="20" w:after="20"/>
              <w:jc w:val="right"/>
              <w:rPr>
                <w:rFonts w:ascii="Arial" w:hAnsi="Arial" w:cs="Arial"/>
                <w:sz w:val="18"/>
                <w:szCs w:val="18"/>
              </w:rPr>
            </w:pPr>
            <w:r w:rsidRPr="00D41996">
              <w:rPr>
                <w:rFonts w:ascii="Arial" w:hAnsi="Arial" w:cs="Arial"/>
                <w:sz w:val="18"/>
                <w:szCs w:val="18"/>
              </w:rPr>
              <w:t>173</w:t>
            </w:r>
          </w:p>
        </w:tc>
        <w:tc>
          <w:tcPr>
            <w:tcW w:w="947" w:type="dxa"/>
            <w:tcBorders>
              <w:top w:val="single" w:sz="4" w:space="0" w:color="auto"/>
              <w:left w:val="nil"/>
              <w:bottom w:val="single" w:sz="4" w:space="0" w:color="auto"/>
              <w:right w:val="single" w:sz="4" w:space="0" w:color="auto"/>
            </w:tcBorders>
            <w:shd w:val="clear" w:color="000000" w:fill="FFFFCC"/>
          </w:tcPr>
          <w:p w:rsidR="007E02F0" w:rsidRPr="00D41996" w:rsidRDefault="009401CF" w:rsidP="00C36B8F">
            <w:pPr>
              <w:spacing w:before="20" w:after="20"/>
              <w:jc w:val="right"/>
              <w:rPr>
                <w:rFonts w:ascii="Arial" w:hAnsi="Arial" w:cs="Arial"/>
                <w:sz w:val="18"/>
                <w:szCs w:val="18"/>
              </w:rPr>
            </w:pPr>
            <w:r w:rsidRPr="00D41996">
              <w:rPr>
                <w:rFonts w:ascii="Arial" w:hAnsi="Arial" w:cs="Arial"/>
                <w:sz w:val="18"/>
                <w:szCs w:val="18"/>
              </w:rPr>
              <w:t>64,5</w:t>
            </w:r>
          </w:p>
        </w:tc>
        <w:tc>
          <w:tcPr>
            <w:tcW w:w="947" w:type="dxa"/>
            <w:tcBorders>
              <w:top w:val="single" w:sz="4" w:space="0" w:color="auto"/>
              <w:left w:val="nil"/>
              <w:bottom w:val="single" w:sz="4" w:space="0" w:color="auto"/>
              <w:right w:val="single" w:sz="4" w:space="0" w:color="auto"/>
            </w:tcBorders>
            <w:shd w:val="clear" w:color="000000" w:fill="FFFFCC"/>
          </w:tcPr>
          <w:p w:rsidR="007E02F0" w:rsidRPr="00D41996" w:rsidRDefault="00443B6C" w:rsidP="00C36B8F">
            <w:pPr>
              <w:spacing w:before="20" w:after="20"/>
              <w:jc w:val="right"/>
              <w:rPr>
                <w:rFonts w:ascii="Arial" w:hAnsi="Arial" w:cs="Arial"/>
                <w:sz w:val="18"/>
                <w:szCs w:val="18"/>
              </w:rPr>
            </w:pPr>
            <w:r w:rsidRPr="00D41996">
              <w:rPr>
                <w:rFonts w:ascii="Arial" w:hAnsi="Arial" w:cs="Arial"/>
                <w:sz w:val="18"/>
                <w:szCs w:val="18"/>
              </w:rPr>
              <w:t>9</w:t>
            </w:r>
          </w:p>
        </w:tc>
        <w:tc>
          <w:tcPr>
            <w:tcW w:w="947" w:type="dxa"/>
            <w:tcBorders>
              <w:top w:val="single" w:sz="4" w:space="0" w:color="auto"/>
              <w:left w:val="nil"/>
              <w:bottom w:val="single" w:sz="4" w:space="0" w:color="auto"/>
              <w:right w:val="single" w:sz="4" w:space="0" w:color="auto"/>
            </w:tcBorders>
            <w:shd w:val="clear" w:color="000000" w:fill="FFFFCC"/>
          </w:tcPr>
          <w:p w:rsidR="007E02F0" w:rsidRPr="00D41996" w:rsidRDefault="00707962" w:rsidP="00C36B8F">
            <w:pPr>
              <w:spacing w:before="20" w:after="20"/>
              <w:jc w:val="right"/>
              <w:rPr>
                <w:rFonts w:ascii="Arial" w:hAnsi="Arial" w:cs="Arial"/>
                <w:sz w:val="18"/>
                <w:szCs w:val="18"/>
              </w:rPr>
            </w:pPr>
            <w:r w:rsidRPr="00D41996">
              <w:rPr>
                <w:rFonts w:ascii="Arial" w:hAnsi="Arial" w:cs="Arial"/>
                <w:sz w:val="18"/>
                <w:szCs w:val="18"/>
              </w:rPr>
              <w:t>5,5</w:t>
            </w:r>
          </w:p>
        </w:tc>
      </w:tr>
      <w:tr w:rsidR="007E02F0" w:rsidRPr="00503F99" w:rsidTr="00611DF2">
        <w:tc>
          <w:tcPr>
            <w:tcW w:w="3420" w:type="dxa"/>
          </w:tcPr>
          <w:p w:rsidR="007E02F0" w:rsidRPr="00503F99" w:rsidRDefault="007E02F0" w:rsidP="00C36B8F">
            <w:pPr>
              <w:spacing w:before="20" w:after="20"/>
              <w:rPr>
                <w:rFonts w:ascii="Arial" w:hAnsi="Arial" w:cs="Arial"/>
                <w:sz w:val="18"/>
                <w:szCs w:val="18"/>
              </w:rPr>
            </w:pPr>
            <w:r w:rsidRPr="00503F99">
              <w:rPr>
                <w:rFonts w:ascii="Arial" w:hAnsi="Arial" w:cs="Arial"/>
                <w:sz w:val="18"/>
                <w:szCs w:val="18"/>
              </w:rPr>
              <w:t>Támogatott munkahelyre</w:t>
            </w:r>
            <w:r w:rsidR="00BB5B51">
              <w:rPr>
                <w:rFonts w:ascii="Arial" w:hAnsi="Arial" w:cs="Arial"/>
                <w:sz w:val="18"/>
                <w:szCs w:val="18"/>
              </w:rPr>
              <w:t>:</w:t>
            </w:r>
          </w:p>
        </w:tc>
        <w:tc>
          <w:tcPr>
            <w:tcW w:w="947" w:type="dxa"/>
            <w:tcBorders>
              <w:top w:val="nil"/>
              <w:left w:val="single" w:sz="4" w:space="0" w:color="auto"/>
              <w:bottom w:val="single" w:sz="4" w:space="0" w:color="auto"/>
              <w:right w:val="single" w:sz="4" w:space="0" w:color="auto"/>
            </w:tcBorders>
            <w:shd w:val="clear" w:color="auto" w:fill="auto"/>
          </w:tcPr>
          <w:p w:rsidR="007E02F0" w:rsidRPr="00D41996" w:rsidRDefault="00A17451" w:rsidP="00095F29">
            <w:pPr>
              <w:spacing w:before="20" w:after="20"/>
              <w:jc w:val="right"/>
              <w:rPr>
                <w:rFonts w:ascii="Arial" w:hAnsi="Arial" w:cs="Arial"/>
                <w:sz w:val="18"/>
                <w:szCs w:val="18"/>
              </w:rPr>
            </w:pPr>
            <w:r w:rsidRPr="00D41996">
              <w:rPr>
                <w:rFonts w:ascii="Arial" w:hAnsi="Arial" w:cs="Arial"/>
                <w:sz w:val="18"/>
                <w:szCs w:val="18"/>
              </w:rPr>
              <w:t>110</w:t>
            </w:r>
          </w:p>
        </w:tc>
        <w:tc>
          <w:tcPr>
            <w:tcW w:w="947" w:type="dxa"/>
            <w:tcBorders>
              <w:top w:val="nil"/>
              <w:left w:val="nil"/>
              <w:bottom w:val="single" w:sz="4" w:space="0" w:color="auto"/>
              <w:right w:val="single" w:sz="4" w:space="0" w:color="auto"/>
            </w:tcBorders>
            <w:shd w:val="clear" w:color="auto" w:fill="auto"/>
          </w:tcPr>
          <w:p w:rsidR="007E02F0" w:rsidRPr="00D41996" w:rsidRDefault="00CB64A1" w:rsidP="00095F29">
            <w:pPr>
              <w:spacing w:before="20" w:after="20"/>
              <w:jc w:val="right"/>
              <w:rPr>
                <w:rFonts w:ascii="Arial" w:hAnsi="Arial" w:cs="Arial"/>
                <w:sz w:val="18"/>
                <w:szCs w:val="18"/>
              </w:rPr>
            </w:pPr>
            <w:r w:rsidRPr="00D41996">
              <w:rPr>
                <w:rFonts w:ascii="Arial" w:hAnsi="Arial" w:cs="Arial"/>
                <w:sz w:val="18"/>
                <w:szCs w:val="18"/>
              </w:rPr>
              <w:t>40,</w:t>
            </w:r>
            <w:r w:rsidR="003E3DFF" w:rsidRPr="00D41996">
              <w:rPr>
                <w:rFonts w:ascii="Arial" w:hAnsi="Arial" w:cs="Arial"/>
                <w:sz w:val="18"/>
                <w:szCs w:val="18"/>
              </w:rPr>
              <w:t>2</w:t>
            </w:r>
          </w:p>
        </w:tc>
        <w:tc>
          <w:tcPr>
            <w:tcW w:w="947" w:type="dxa"/>
            <w:tcBorders>
              <w:top w:val="nil"/>
              <w:left w:val="nil"/>
              <w:bottom w:val="single" w:sz="4" w:space="0" w:color="auto"/>
              <w:right w:val="single" w:sz="4" w:space="0" w:color="auto"/>
            </w:tcBorders>
            <w:shd w:val="clear" w:color="auto" w:fill="auto"/>
          </w:tcPr>
          <w:p w:rsidR="007E02F0" w:rsidRPr="00D41996" w:rsidRDefault="0079119D" w:rsidP="00C36B8F">
            <w:pPr>
              <w:spacing w:before="20" w:after="20"/>
              <w:jc w:val="right"/>
              <w:rPr>
                <w:rFonts w:ascii="Arial" w:hAnsi="Arial" w:cs="Arial"/>
                <w:sz w:val="18"/>
                <w:szCs w:val="18"/>
              </w:rPr>
            </w:pPr>
            <w:r w:rsidRPr="00D41996">
              <w:rPr>
                <w:rFonts w:ascii="Arial" w:hAnsi="Arial" w:cs="Arial"/>
                <w:sz w:val="18"/>
                <w:szCs w:val="18"/>
              </w:rPr>
              <w:t>95</w:t>
            </w:r>
          </w:p>
        </w:tc>
        <w:tc>
          <w:tcPr>
            <w:tcW w:w="947" w:type="dxa"/>
            <w:tcBorders>
              <w:top w:val="nil"/>
              <w:left w:val="nil"/>
              <w:bottom w:val="single" w:sz="4" w:space="0" w:color="auto"/>
              <w:right w:val="single" w:sz="4" w:space="0" w:color="auto"/>
            </w:tcBorders>
            <w:shd w:val="clear" w:color="auto" w:fill="auto"/>
          </w:tcPr>
          <w:p w:rsidR="007E02F0" w:rsidRPr="00D41996" w:rsidRDefault="009401CF" w:rsidP="00C36B8F">
            <w:pPr>
              <w:spacing w:before="20" w:after="20"/>
              <w:jc w:val="right"/>
              <w:rPr>
                <w:rFonts w:ascii="Arial" w:hAnsi="Arial" w:cs="Arial"/>
                <w:sz w:val="18"/>
                <w:szCs w:val="18"/>
              </w:rPr>
            </w:pPr>
            <w:r w:rsidRPr="00D41996">
              <w:rPr>
                <w:rFonts w:ascii="Arial" w:hAnsi="Arial" w:cs="Arial"/>
                <w:sz w:val="18"/>
                <w:szCs w:val="18"/>
              </w:rPr>
              <w:t>35,5</w:t>
            </w:r>
          </w:p>
        </w:tc>
        <w:tc>
          <w:tcPr>
            <w:tcW w:w="947" w:type="dxa"/>
            <w:tcBorders>
              <w:top w:val="nil"/>
              <w:left w:val="nil"/>
              <w:bottom w:val="single" w:sz="4" w:space="0" w:color="auto"/>
              <w:right w:val="single" w:sz="4" w:space="0" w:color="auto"/>
            </w:tcBorders>
            <w:shd w:val="clear" w:color="auto" w:fill="auto"/>
          </w:tcPr>
          <w:p w:rsidR="007E02F0" w:rsidRPr="00D41996" w:rsidRDefault="00FD6447" w:rsidP="00C36B8F">
            <w:pPr>
              <w:spacing w:before="20" w:after="20"/>
              <w:jc w:val="right"/>
              <w:rPr>
                <w:rFonts w:ascii="Arial" w:hAnsi="Arial" w:cs="Arial"/>
                <w:sz w:val="18"/>
                <w:szCs w:val="18"/>
              </w:rPr>
            </w:pPr>
            <w:r w:rsidRPr="00D41996">
              <w:rPr>
                <w:rFonts w:ascii="Arial" w:hAnsi="Arial" w:cs="Arial"/>
                <w:sz w:val="18"/>
                <w:szCs w:val="18"/>
              </w:rPr>
              <w:t>-15</w:t>
            </w:r>
          </w:p>
        </w:tc>
        <w:tc>
          <w:tcPr>
            <w:tcW w:w="947" w:type="dxa"/>
            <w:tcBorders>
              <w:top w:val="nil"/>
              <w:left w:val="nil"/>
              <w:bottom w:val="single" w:sz="4" w:space="0" w:color="auto"/>
              <w:right w:val="single" w:sz="4" w:space="0" w:color="auto"/>
            </w:tcBorders>
            <w:shd w:val="clear" w:color="auto" w:fill="auto"/>
          </w:tcPr>
          <w:p w:rsidR="007E02F0" w:rsidRPr="00D41996" w:rsidRDefault="00C909A8" w:rsidP="00C36B8F">
            <w:pPr>
              <w:spacing w:before="20" w:after="20"/>
              <w:jc w:val="right"/>
              <w:rPr>
                <w:rFonts w:ascii="Arial" w:hAnsi="Arial" w:cs="Arial"/>
                <w:sz w:val="18"/>
                <w:szCs w:val="18"/>
              </w:rPr>
            </w:pPr>
            <w:r w:rsidRPr="00D41996">
              <w:rPr>
                <w:rFonts w:ascii="Arial" w:hAnsi="Arial" w:cs="Arial"/>
                <w:sz w:val="18"/>
                <w:szCs w:val="18"/>
              </w:rPr>
              <w:t>-1</w:t>
            </w:r>
            <w:r w:rsidR="00D86A7A" w:rsidRPr="00D41996">
              <w:rPr>
                <w:rFonts w:ascii="Arial" w:hAnsi="Arial" w:cs="Arial"/>
                <w:sz w:val="18"/>
                <w:szCs w:val="18"/>
              </w:rPr>
              <w:t>3,</w:t>
            </w:r>
            <w:r w:rsidR="00291EDC" w:rsidRPr="00D41996">
              <w:rPr>
                <w:rFonts w:ascii="Arial" w:hAnsi="Arial" w:cs="Arial"/>
                <w:sz w:val="18"/>
                <w:szCs w:val="18"/>
              </w:rPr>
              <w:t>6</w:t>
            </w:r>
          </w:p>
        </w:tc>
      </w:tr>
      <w:tr w:rsidR="007E02F0" w:rsidRPr="00503F99" w:rsidTr="00611DF2">
        <w:tc>
          <w:tcPr>
            <w:tcW w:w="3420" w:type="dxa"/>
            <w:shd w:val="clear" w:color="auto" w:fill="FFFFCC"/>
          </w:tcPr>
          <w:p w:rsidR="007E02F0" w:rsidRPr="00503F99" w:rsidRDefault="007E02F0" w:rsidP="00C36B8F">
            <w:pPr>
              <w:spacing w:before="20" w:after="20"/>
              <w:rPr>
                <w:rFonts w:ascii="Arial" w:hAnsi="Arial" w:cs="Arial"/>
                <w:sz w:val="18"/>
                <w:szCs w:val="18"/>
              </w:rPr>
            </w:pPr>
            <w:r w:rsidRPr="00503F99">
              <w:rPr>
                <w:rFonts w:ascii="Arial" w:hAnsi="Arial" w:cs="Arial"/>
                <w:sz w:val="18"/>
                <w:szCs w:val="18"/>
              </w:rPr>
              <w:t xml:space="preserve">  - </w:t>
            </w:r>
            <w:r w:rsidR="000337C7">
              <w:rPr>
                <w:rFonts w:ascii="Arial" w:hAnsi="Arial" w:cs="Arial"/>
                <w:sz w:val="18"/>
                <w:szCs w:val="18"/>
              </w:rPr>
              <w:t>ebből k</w:t>
            </w:r>
            <w:r w:rsidRPr="00503F99">
              <w:rPr>
                <w:rFonts w:ascii="Arial" w:hAnsi="Arial" w:cs="Arial"/>
                <w:sz w:val="18"/>
                <w:szCs w:val="18"/>
              </w:rPr>
              <w:t>özfoglalkoztatás</w:t>
            </w:r>
          </w:p>
        </w:tc>
        <w:tc>
          <w:tcPr>
            <w:tcW w:w="947" w:type="dxa"/>
            <w:tcBorders>
              <w:top w:val="nil"/>
              <w:left w:val="single" w:sz="4" w:space="0" w:color="auto"/>
              <w:bottom w:val="single" w:sz="4" w:space="0" w:color="auto"/>
              <w:right w:val="single" w:sz="4" w:space="0" w:color="auto"/>
            </w:tcBorders>
            <w:shd w:val="clear" w:color="000000" w:fill="FFFFCC"/>
          </w:tcPr>
          <w:p w:rsidR="007E02F0" w:rsidRPr="00D41996" w:rsidRDefault="00A17451" w:rsidP="00095F29">
            <w:pPr>
              <w:spacing w:before="20" w:after="20"/>
              <w:jc w:val="right"/>
              <w:rPr>
                <w:rFonts w:ascii="Arial" w:hAnsi="Arial" w:cs="Arial"/>
                <w:sz w:val="18"/>
                <w:szCs w:val="18"/>
              </w:rPr>
            </w:pPr>
            <w:r w:rsidRPr="00D41996">
              <w:rPr>
                <w:rFonts w:ascii="Arial" w:hAnsi="Arial" w:cs="Arial"/>
                <w:sz w:val="18"/>
                <w:szCs w:val="18"/>
              </w:rPr>
              <w:t>84</w:t>
            </w:r>
          </w:p>
        </w:tc>
        <w:tc>
          <w:tcPr>
            <w:tcW w:w="947" w:type="dxa"/>
            <w:tcBorders>
              <w:top w:val="nil"/>
              <w:left w:val="nil"/>
              <w:bottom w:val="single" w:sz="4" w:space="0" w:color="auto"/>
              <w:right w:val="single" w:sz="4" w:space="0" w:color="auto"/>
            </w:tcBorders>
            <w:shd w:val="clear" w:color="000000" w:fill="FFFFCC"/>
          </w:tcPr>
          <w:p w:rsidR="007E02F0" w:rsidRPr="00D41996" w:rsidRDefault="003E3DFF" w:rsidP="00095F29">
            <w:pPr>
              <w:spacing w:before="20" w:after="20"/>
              <w:jc w:val="right"/>
              <w:rPr>
                <w:rFonts w:ascii="Arial" w:hAnsi="Arial" w:cs="Arial"/>
                <w:sz w:val="18"/>
                <w:szCs w:val="18"/>
              </w:rPr>
            </w:pPr>
            <w:r w:rsidRPr="00D41996">
              <w:rPr>
                <w:rFonts w:ascii="Arial" w:hAnsi="Arial" w:cs="Arial"/>
                <w:sz w:val="18"/>
                <w:szCs w:val="18"/>
              </w:rPr>
              <w:t>30,7</w:t>
            </w:r>
          </w:p>
        </w:tc>
        <w:tc>
          <w:tcPr>
            <w:tcW w:w="947" w:type="dxa"/>
            <w:tcBorders>
              <w:top w:val="nil"/>
              <w:left w:val="nil"/>
              <w:bottom w:val="single" w:sz="4" w:space="0" w:color="auto"/>
              <w:right w:val="single" w:sz="4" w:space="0" w:color="auto"/>
            </w:tcBorders>
            <w:shd w:val="clear" w:color="000000" w:fill="FFFFCC"/>
          </w:tcPr>
          <w:p w:rsidR="007E02F0" w:rsidRPr="00D41996" w:rsidRDefault="008E33B5" w:rsidP="00C36B8F">
            <w:pPr>
              <w:spacing w:before="20" w:after="20"/>
              <w:jc w:val="right"/>
              <w:rPr>
                <w:rFonts w:ascii="Arial" w:hAnsi="Arial" w:cs="Arial"/>
                <w:sz w:val="18"/>
                <w:szCs w:val="18"/>
              </w:rPr>
            </w:pPr>
            <w:r w:rsidRPr="00D41996">
              <w:rPr>
                <w:rFonts w:ascii="Arial" w:hAnsi="Arial" w:cs="Arial"/>
                <w:sz w:val="18"/>
                <w:szCs w:val="18"/>
              </w:rPr>
              <w:t>54</w:t>
            </w:r>
          </w:p>
        </w:tc>
        <w:tc>
          <w:tcPr>
            <w:tcW w:w="947" w:type="dxa"/>
            <w:tcBorders>
              <w:top w:val="nil"/>
              <w:left w:val="nil"/>
              <w:bottom w:val="single" w:sz="4" w:space="0" w:color="auto"/>
              <w:right w:val="single" w:sz="4" w:space="0" w:color="auto"/>
            </w:tcBorders>
            <w:shd w:val="clear" w:color="000000" w:fill="FFFFCC"/>
          </w:tcPr>
          <w:p w:rsidR="007E02F0" w:rsidRPr="00D41996" w:rsidRDefault="009401CF" w:rsidP="00C36B8F">
            <w:pPr>
              <w:spacing w:before="20" w:after="20"/>
              <w:jc w:val="right"/>
              <w:rPr>
                <w:rFonts w:ascii="Arial" w:hAnsi="Arial" w:cs="Arial"/>
                <w:sz w:val="18"/>
                <w:szCs w:val="18"/>
              </w:rPr>
            </w:pPr>
            <w:r w:rsidRPr="00D41996">
              <w:rPr>
                <w:rFonts w:ascii="Arial" w:hAnsi="Arial" w:cs="Arial"/>
                <w:sz w:val="18"/>
                <w:szCs w:val="18"/>
              </w:rPr>
              <w:t>20,2</w:t>
            </w:r>
          </w:p>
        </w:tc>
        <w:tc>
          <w:tcPr>
            <w:tcW w:w="947" w:type="dxa"/>
            <w:tcBorders>
              <w:top w:val="nil"/>
              <w:left w:val="nil"/>
              <w:bottom w:val="single" w:sz="4" w:space="0" w:color="auto"/>
              <w:right w:val="single" w:sz="4" w:space="0" w:color="auto"/>
            </w:tcBorders>
            <w:shd w:val="clear" w:color="000000" w:fill="FFFFCC"/>
          </w:tcPr>
          <w:p w:rsidR="007E02F0" w:rsidRPr="00D41996" w:rsidRDefault="00FD6447" w:rsidP="00C36B8F">
            <w:pPr>
              <w:spacing w:before="20" w:after="20"/>
              <w:jc w:val="right"/>
              <w:rPr>
                <w:rFonts w:ascii="Arial" w:hAnsi="Arial" w:cs="Arial"/>
                <w:sz w:val="18"/>
                <w:szCs w:val="18"/>
              </w:rPr>
            </w:pPr>
            <w:r w:rsidRPr="00D41996">
              <w:rPr>
                <w:rFonts w:ascii="Arial" w:hAnsi="Arial" w:cs="Arial"/>
                <w:sz w:val="18"/>
                <w:szCs w:val="18"/>
              </w:rPr>
              <w:t>-30</w:t>
            </w:r>
          </w:p>
        </w:tc>
        <w:tc>
          <w:tcPr>
            <w:tcW w:w="947" w:type="dxa"/>
            <w:tcBorders>
              <w:top w:val="nil"/>
              <w:left w:val="nil"/>
              <w:bottom w:val="single" w:sz="4" w:space="0" w:color="auto"/>
              <w:right w:val="single" w:sz="4" w:space="0" w:color="auto"/>
            </w:tcBorders>
            <w:shd w:val="clear" w:color="000000" w:fill="FFFFCC"/>
          </w:tcPr>
          <w:p w:rsidR="007E02F0" w:rsidRPr="00D41996" w:rsidRDefault="00AF31CA" w:rsidP="00C36B8F">
            <w:pPr>
              <w:spacing w:before="20" w:after="20"/>
              <w:jc w:val="right"/>
              <w:rPr>
                <w:rFonts w:ascii="Arial" w:hAnsi="Arial" w:cs="Arial"/>
                <w:sz w:val="18"/>
                <w:szCs w:val="18"/>
              </w:rPr>
            </w:pPr>
            <w:r w:rsidRPr="00D41996">
              <w:rPr>
                <w:rFonts w:ascii="Arial" w:hAnsi="Arial" w:cs="Arial"/>
                <w:sz w:val="18"/>
                <w:szCs w:val="18"/>
              </w:rPr>
              <w:t>-35</w:t>
            </w:r>
            <w:r w:rsidR="00A74E4C" w:rsidRPr="00D41996">
              <w:rPr>
                <w:rFonts w:ascii="Arial" w:hAnsi="Arial" w:cs="Arial"/>
                <w:sz w:val="18"/>
                <w:szCs w:val="18"/>
              </w:rPr>
              <w:t>,7</w:t>
            </w:r>
          </w:p>
        </w:tc>
      </w:tr>
      <w:tr w:rsidR="007E02F0" w:rsidRPr="00503F99" w:rsidTr="00611DF2">
        <w:tc>
          <w:tcPr>
            <w:tcW w:w="3420" w:type="dxa"/>
          </w:tcPr>
          <w:p w:rsidR="007E02F0" w:rsidRPr="00503F99" w:rsidRDefault="007E02F0" w:rsidP="00C36B8F">
            <w:pPr>
              <w:spacing w:before="20" w:after="20"/>
              <w:rPr>
                <w:rFonts w:ascii="Arial" w:hAnsi="Arial" w:cs="Arial"/>
                <w:sz w:val="18"/>
                <w:szCs w:val="18"/>
              </w:rPr>
            </w:pPr>
            <w:r w:rsidRPr="00503F99">
              <w:rPr>
                <w:rFonts w:ascii="Arial" w:hAnsi="Arial" w:cs="Arial"/>
                <w:sz w:val="18"/>
                <w:szCs w:val="18"/>
              </w:rPr>
              <w:t xml:space="preserve">  - </w:t>
            </w:r>
            <w:r w:rsidR="000337C7">
              <w:rPr>
                <w:rFonts w:ascii="Arial" w:hAnsi="Arial" w:cs="Arial"/>
                <w:sz w:val="18"/>
                <w:szCs w:val="18"/>
              </w:rPr>
              <w:t>ebből n</w:t>
            </w:r>
            <w:r w:rsidRPr="00503F99">
              <w:rPr>
                <w:rFonts w:ascii="Arial" w:hAnsi="Arial" w:cs="Arial"/>
                <w:sz w:val="18"/>
                <w:szCs w:val="18"/>
              </w:rPr>
              <w:t>yílt munkaerőpiac</w:t>
            </w:r>
          </w:p>
        </w:tc>
        <w:tc>
          <w:tcPr>
            <w:tcW w:w="947" w:type="dxa"/>
            <w:tcBorders>
              <w:top w:val="nil"/>
              <w:left w:val="single" w:sz="4" w:space="0" w:color="auto"/>
              <w:bottom w:val="single" w:sz="4" w:space="0" w:color="auto"/>
              <w:right w:val="single" w:sz="4" w:space="0" w:color="auto"/>
            </w:tcBorders>
            <w:shd w:val="clear" w:color="auto" w:fill="auto"/>
          </w:tcPr>
          <w:p w:rsidR="007E02F0" w:rsidRPr="00D41996" w:rsidRDefault="00A17451" w:rsidP="00095F29">
            <w:pPr>
              <w:spacing w:before="20" w:after="20"/>
              <w:jc w:val="right"/>
              <w:rPr>
                <w:rFonts w:ascii="Arial" w:hAnsi="Arial" w:cs="Arial"/>
                <w:sz w:val="18"/>
                <w:szCs w:val="18"/>
              </w:rPr>
            </w:pPr>
            <w:r w:rsidRPr="00D41996">
              <w:rPr>
                <w:rFonts w:ascii="Arial" w:hAnsi="Arial" w:cs="Arial"/>
                <w:sz w:val="18"/>
                <w:szCs w:val="18"/>
              </w:rPr>
              <w:t>26</w:t>
            </w:r>
          </w:p>
        </w:tc>
        <w:tc>
          <w:tcPr>
            <w:tcW w:w="947" w:type="dxa"/>
            <w:tcBorders>
              <w:top w:val="nil"/>
              <w:left w:val="nil"/>
              <w:bottom w:val="single" w:sz="4" w:space="0" w:color="auto"/>
              <w:right w:val="single" w:sz="4" w:space="0" w:color="auto"/>
            </w:tcBorders>
            <w:shd w:val="clear" w:color="auto" w:fill="auto"/>
          </w:tcPr>
          <w:p w:rsidR="007E02F0" w:rsidRPr="00D41996" w:rsidRDefault="003E3DFF" w:rsidP="00095F29">
            <w:pPr>
              <w:spacing w:before="20" w:after="20"/>
              <w:jc w:val="right"/>
              <w:rPr>
                <w:rFonts w:ascii="Arial" w:hAnsi="Arial" w:cs="Arial"/>
                <w:sz w:val="18"/>
                <w:szCs w:val="18"/>
              </w:rPr>
            </w:pPr>
            <w:r w:rsidRPr="00D41996">
              <w:rPr>
                <w:rFonts w:ascii="Arial" w:hAnsi="Arial" w:cs="Arial"/>
                <w:sz w:val="18"/>
                <w:szCs w:val="18"/>
              </w:rPr>
              <w:t>9,5</w:t>
            </w:r>
          </w:p>
        </w:tc>
        <w:tc>
          <w:tcPr>
            <w:tcW w:w="947" w:type="dxa"/>
            <w:tcBorders>
              <w:top w:val="nil"/>
              <w:left w:val="nil"/>
              <w:bottom w:val="single" w:sz="4" w:space="0" w:color="auto"/>
              <w:right w:val="single" w:sz="4" w:space="0" w:color="auto"/>
            </w:tcBorders>
            <w:shd w:val="clear" w:color="auto" w:fill="auto"/>
          </w:tcPr>
          <w:p w:rsidR="007E02F0" w:rsidRPr="00D41996" w:rsidRDefault="008E33B5" w:rsidP="00C36B8F">
            <w:pPr>
              <w:spacing w:before="20" w:after="20"/>
              <w:jc w:val="right"/>
              <w:rPr>
                <w:rFonts w:ascii="Arial" w:hAnsi="Arial" w:cs="Arial"/>
                <w:sz w:val="18"/>
                <w:szCs w:val="18"/>
              </w:rPr>
            </w:pPr>
            <w:r w:rsidRPr="00D41996">
              <w:rPr>
                <w:rFonts w:ascii="Arial" w:hAnsi="Arial" w:cs="Arial"/>
                <w:sz w:val="18"/>
                <w:szCs w:val="18"/>
              </w:rPr>
              <w:t>41</w:t>
            </w:r>
          </w:p>
        </w:tc>
        <w:tc>
          <w:tcPr>
            <w:tcW w:w="947" w:type="dxa"/>
            <w:tcBorders>
              <w:top w:val="nil"/>
              <w:left w:val="nil"/>
              <w:bottom w:val="single" w:sz="4" w:space="0" w:color="auto"/>
              <w:right w:val="single" w:sz="4" w:space="0" w:color="auto"/>
            </w:tcBorders>
            <w:shd w:val="clear" w:color="auto" w:fill="auto"/>
          </w:tcPr>
          <w:p w:rsidR="007E02F0" w:rsidRPr="00D41996" w:rsidRDefault="009401CF" w:rsidP="00C36B8F">
            <w:pPr>
              <w:spacing w:before="20" w:after="20"/>
              <w:jc w:val="right"/>
              <w:rPr>
                <w:rFonts w:ascii="Arial" w:hAnsi="Arial" w:cs="Arial"/>
                <w:sz w:val="18"/>
                <w:szCs w:val="18"/>
              </w:rPr>
            </w:pPr>
            <w:r w:rsidRPr="00D41996">
              <w:rPr>
                <w:rFonts w:ascii="Arial" w:hAnsi="Arial" w:cs="Arial"/>
                <w:sz w:val="18"/>
                <w:szCs w:val="18"/>
              </w:rPr>
              <w:t>15,3</w:t>
            </w:r>
          </w:p>
        </w:tc>
        <w:tc>
          <w:tcPr>
            <w:tcW w:w="947" w:type="dxa"/>
            <w:tcBorders>
              <w:top w:val="nil"/>
              <w:left w:val="nil"/>
              <w:bottom w:val="single" w:sz="4" w:space="0" w:color="auto"/>
              <w:right w:val="single" w:sz="4" w:space="0" w:color="auto"/>
            </w:tcBorders>
            <w:shd w:val="clear" w:color="auto" w:fill="auto"/>
          </w:tcPr>
          <w:p w:rsidR="007E02F0" w:rsidRPr="00D41996" w:rsidRDefault="008F47A7" w:rsidP="00C36B8F">
            <w:pPr>
              <w:spacing w:before="20" w:after="20"/>
              <w:jc w:val="right"/>
              <w:rPr>
                <w:rFonts w:ascii="Arial" w:hAnsi="Arial" w:cs="Arial"/>
                <w:sz w:val="18"/>
                <w:szCs w:val="18"/>
              </w:rPr>
            </w:pPr>
            <w:r w:rsidRPr="00D41996">
              <w:rPr>
                <w:rFonts w:ascii="Arial" w:hAnsi="Arial" w:cs="Arial"/>
                <w:sz w:val="18"/>
                <w:szCs w:val="18"/>
              </w:rPr>
              <w:t>15</w:t>
            </w:r>
          </w:p>
        </w:tc>
        <w:tc>
          <w:tcPr>
            <w:tcW w:w="947" w:type="dxa"/>
            <w:tcBorders>
              <w:top w:val="nil"/>
              <w:left w:val="nil"/>
              <w:bottom w:val="single" w:sz="4" w:space="0" w:color="auto"/>
              <w:right w:val="single" w:sz="4" w:space="0" w:color="auto"/>
            </w:tcBorders>
            <w:shd w:val="clear" w:color="auto" w:fill="auto"/>
          </w:tcPr>
          <w:p w:rsidR="007E02F0" w:rsidRPr="00D41996" w:rsidRDefault="00ED0A2E" w:rsidP="00C36B8F">
            <w:pPr>
              <w:spacing w:before="20" w:after="20"/>
              <w:jc w:val="right"/>
              <w:rPr>
                <w:rFonts w:ascii="Arial" w:hAnsi="Arial" w:cs="Arial"/>
                <w:sz w:val="18"/>
                <w:szCs w:val="18"/>
              </w:rPr>
            </w:pPr>
            <w:r w:rsidRPr="00D41996">
              <w:rPr>
                <w:rFonts w:ascii="Arial" w:hAnsi="Arial" w:cs="Arial"/>
                <w:sz w:val="18"/>
                <w:szCs w:val="18"/>
              </w:rPr>
              <w:t>57,7</w:t>
            </w:r>
          </w:p>
        </w:tc>
      </w:tr>
    </w:tbl>
    <w:p w:rsidR="000203BC" w:rsidRPr="00503F99" w:rsidRDefault="000203BC" w:rsidP="000203BC">
      <w:pPr>
        <w:pStyle w:val="Szvegtrzs"/>
        <w:rPr>
          <w:rFonts w:ascii="Arial" w:hAnsi="Arial"/>
          <w:sz w:val="16"/>
          <w:szCs w:val="16"/>
        </w:rPr>
      </w:pPr>
      <w:r w:rsidRPr="00503F99">
        <w:rPr>
          <w:rFonts w:ascii="Arial" w:hAnsi="Arial"/>
          <w:sz w:val="16"/>
          <w:szCs w:val="16"/>
        </w:rPr>
        <w:t xml:space="preserve">*Az elhelyezkedési esetek nem halmozódnak, adott személy </w:t>
      </w:r>
      <w:r w:rsidRPr="00503F99">
        <w:rPr>
          <w:rFonts w:ascii="Arial" w:hAnsi="Arial" w:cs="Arial"/>
          <w:sz w:val="16"/>
          <w:szCs w:val="16"/>
        </w:rPr>
        <w:t>az év során</w:t>
      </w:r>
      <w:r w:rsidRPr="00503F99">
        <w:rPr>
          <w:rFonts w:ascii="Arial" w:hAnsi="Arial"/>
          <w:sz w:val="16"/>
          <w:szCs w:val="16"/>
        </w:rPr>
        <w:t xml:space="preserve"> csak </w:t>
      </w:r>
      <w:r w:rsidRPr="00503F99">
        <w:rPr>
          <w:rFonts w:ascii="Arial" w:hAnsi="Arial" w:cs="Arial"/>
          <w:sz w:val="16"/>
          <w:szCs w:val="16"/>
        </w:rPr>
        <w:t>egyszer kerül a statisztikába.</w:t>
      </w:r>
    </w:p>
    <w:p w:rsidR="006120E4" w:rsidRDefault="006120E4" w:rsidP="00441246">
      <w:pPr>
        <w:pStyle w:val="Szvegtrzs"/>
        <w:spacing w:line="300" w:lineRule="exact"/>
        <w:rPr>
          <w:rFonts w:ascii="Arial" w:hAnsi="Arial"/>
          <w:sz w:val="20"/>
        </w:rPr>
      </w:pPr>
    </w:p>
    <w:p w:rsidR="00657891" w:rsidRDefault="00657891" w:rsidP="00441246">
      <w:pPr>
        <w:pStyle w:val="Szvegtrzs"/>
        <w:spacing w:line="300" w:lineRule="exact"/>
        <w:rPr>
          <w:rFonts w:ascii="Arial" w:hAnsi="Arial"/>
          <w:sz w:val="20"/>
        </w:rPr>
      </w:pPr>
    </w:p>
    <w:p w:rsidR="00657891" w:rsidRDefault="00657891" w:rsidP="00441246">
      <w:pPr>
        <w:pStyle w:val="Szvegtrzs"/>
        <w:spacing w:line="300" w:lineRule="exact"/>
        <w:rPr>
          <w:rFonts w:ascii="Arial" w:hAnsi="Arial"/>
          <w:sz w:val="20"/>
        </w:rPr>
      </w:pPr>
    </w:p>
    <w:p w:rsidR="00657891" w:rsidRPr="00503F99" w:rsidRDefault="00657891" w:rsidP="00441246">
      <w:pPr>
        <w:pStyle w:val="Szvegtrzs"/>
        <w:spacing w:line="300" w:lineRule="exact"/>
        <w:rPr>
          <w:rFonts w:ascii="Arial" w:hAnsi="Arial"/>
          <w:sz w:val="20"/>
        </w:rPr>
      </w:pPr>
    </w:p>
    <w:p w:rsidR="004A1AAB" w:rsidRDefault="004A1AAB" w:rsidP="00C150C3">
      <w:pPr>
        <w:spacing w:before="120" w:after="160"/>
        <w:jc w:val="center"/>
        <w:rPr>
          <w:rFonts w:ascii="Arial" w:hAnsi="Arial" w:cs="Arial"/>
          <w:b/>
          <w:bCs/>
          <w:sz w:val="20"/>
          <w:szCs w:val="20"/>
        </w:rPr>
      </w:pPr>
    </w:p>
    <w:p w:rsidR="004A1AAB" w:rsidRDefault="004A1AAB" w:rsidP="00C150C3">
      <w:pPr>
        <w:spacing w:before="120" w:after="160"/>
        <w:jc w:val="center"/>
        <w:rPr>
          <w:rFonts w:ascii="Arial" w:hAnsi="Arial" w:cs="Arial"/>
          <w:b/>
          <w:bCs/>
          <w:sz w:val="20"/>
          <w:szCs w:val="20"/>
        </w:rPr>
      </w:pPr>
    </w:p>
    <w:p w:rsidR="004A1AAB" w:rsidRDefault="004A1AAB" w:rsidP="00C150C3">
      <w:pPr>
        <w:spacing w:before="120" w:after="160"/>
        <w:jc w:val="center"/>
        <w:rPr>
          <w:rFonts w:ascii="Arial" w:hAnsi="Arial" w:cs="Arial"/>
          <w:b/>
          <w:bCs/>
          <w:sz w:val="20"/>
          <w:szCs w:val="20"/>
        </w:rPr>
      </w:pPr>
    </w:p>
    <w:p w:rsidR="004A1AAB" w:rsidRDefault="004A1AAB" w:rsidP="00C150C3">
      <w:pPr>
        <w:spacing w:before="120" w:after="160"/>
        <w:jc w:val="center"/>
        <w:rPr>
          <w:rFonts w:ascii="Arial" w:hAnsi="Arial" w:cs="Arial"/>
          <w:b/>
          <w:bCs/>
          <w:sz w:val="20"/>
          <w:szCs w:val="20"/>
        </w:rPr>
      </w:pPr>
    </w:p>
    <w:p w:rsidR="004A1AAB" w:rsidRDefault="004A1AAB" w:rsidP="00C150C3">
      <w:pPr>
        <w:spacing w:before="120" w:after="160"/>
        <w:jc w:val="center"/>
        <w:rPr>
          <w:rFonts w:ascii="Arial" w:hAnsi="Arial" w:cs="Arial"/>
          <w:b/>
          <w:bCs/>
          <w:sz w:val="20"/>
          <w:szCs w:val="20"/>
        </w:rPr>
      </w:pPr>
    </w:p>
    <w:p w:rsidR="004A1AAB" w:rsidRDefault="004A1AAB" w:rsidP="00C150C3">
      <w:pPr>
        <w:spacing w:before="120" w:after="160"/>
        <w:jc w:val="center"/>
        <w:rPr>
          <w:rFonts w:ascii="Arial" w:hAnsi="Arial" w:cs="Arial"/>
          <w:b/>
          <w:bCs/>
          <w:sz w:val="20"/>
          <w:szCs w:val="20"/>
        </w:rPr>
      </w:pPr>
    </w:p>
    <w:p w:rsidR="004A1AAB" w:rsidRDefault="004A1AAB" w:rsidP="00C150C3">
      <w:pPr>
        <w:spacing w:before="120" w:after="160"/>
        <w:jc w:val="center"/>
        <w:rPr>
          <w:rFonts w:ascii="Arial" w:hAnsi="Arial" w:cs="Arial"/>
          <w:b/>
          <w:bCs/>
          <w:sz w:val="20"/>
          <w:szCs w:val="20"/>
        </w:rPr>
      </w:pPr>
    </w:p>
    <w:p w:rsidR="00904B89" w:rsidRDefault="00904B89" w:rsidP="00C150C3">
      <w:pPr>
        <w:spacing w:before="120" w:after="160"/>
        <w:jc w:val="center"/>
        <w:rPr>
          <w:rFonts w:ascii="Arial" w:hAnsi="Arial" w:cs="Arial"/>
          <w:b/>
          <w:bCs/>
          <w:sz w:val="20"/>
          <w:szCs w:val="20"/>
        </w:rPr>
      </w:pPr>
    </w:p>
    <w:p w:rsidR="00904B89" w:rsidRDefault="00904B89" w:rsidP="00C150C3">
      <w:pPr>
        <w:spacing w:before="120" w:after="160"/>
        <w:jc w:val="center"/>
        <w:rPr>
          <w:rFonts w:ascii="Arial" w:hAnsi="Arial" w:cs="Arial"/>
          <w:b/>
          <w:bCs/>
          <w:sz w:val="20"/>
          <w:szCs w:val="20"/>
        </w:rPr>
      </w:pPr>
    </w:p>
    <w:p w:rsidR="00834612" w:rsidRPr="00503F99" w:rsidRDefault="00834612" w:rsidP="00C150C3">
      <w:pPr>
        <w:spacing w:before="120" w:after="160"/>
        <w:jc w:val="center"/>
        <w:rPr>
          <w:rFonts w:ascii="Arial" w:hAnsi="Arial" w:cs="Arial"/>
          <w:b/>
          <w:bCs/>
          <w:sz w:val="20"/>
          <w:szCs w:val="20"/>
        </w:rPr>
      </w:pPr>
      <w:r w:rsidRPr="00503F99">
        <w:rPr>
          <w:rFonts w:ascii="Arial" w:hAnsi="Arial" w:cs="Arial"/>
          <w:b/>
          <w:bCs/>
          <w:sz w:val="20"/>
          <w:szCs w:val="20"/>
        </w:rPr>
        <w:lastRenderedPageBreak/>
        <w:t>Aktív foglalkoztatáspolitikai eszközök</w:t>
      </w:r>
      <w:r w:rsidR="00B11762" w:rsidRPr="00503F99">
        <w:rPr>
          <w:rFonts w:ascii="Arial" w:hAnsi="Arial" w:cs="Arial"/>
          <w:b/>
          <w:bCs/>
          <w:sz w:val="20"/>
          <w:szCs w:val="20"/>
        </w:rPr>
        <w:t>, szolgáltatások</w:t>
      </w:r>
    </w:p>
    <w:p w:rsidR="00500106" w:rsidRPr="001263FD" w:rsidRDefault="00500106" w:rsidP="00500106">
      <w:pPr>
        <w:pStyle w:val="Szvegtrzs"/>
        <w:pBdr>
          <w:top w:val="dotted" w:sz="4" w:space="1" w:color="auto" w:shadow="1"/>
          <w:left w:val="dotted" w:sz="4" w:space="0" w:color="auto" w:shadow="1"/>
          <w:bottom w:val="dotted" w:sz="4" w:space="1" w:color="auto" w:shadow="1"/>
          <w:right w:val="dotted" w:sz="4" w:space="1" w:color="auto" w:shadow="1"/>
        </w:pBdr>
        <w:shd w:val="clear" w:color="auto" w:fill="D1E2FB"/>
        <w:spacing w:line="320" w:lineRule="exact"/>
        <w:jc w:val="center"/>
        <w:rPr>
          <w:rFonts w:ascii="Arial" w:hAnsi="Arial" w:cs="Arial"/>
          <w:sz w:val="20"/>
        </w:rPr>
      </w:pPr>
      <w:r w:rsidRPr="001263FD">
        <w:rPr>
          <w:rFonts w:ascii="Arial" w:hAnsi="Arial" w:cs="Arial"/>
          <w:sz w:val="20"/>
        </w:rPr>
        <w:t>Az Ifjúsági Garancia Program</w:t>
      </w:r>
      <w:r w:rsidR="00DD7545" w:rsidRPr="001263FD">
        <w:rPr>
          <w:rFonts w:ascii="Arial" w:hAnsi="Arial" w:cs="Arial"/>
          <w:sz w:val="20"/>
        </w:rPr>
        <w:t xml:space="preserve"> </w:t>
      </w:r>
      <w:r w:rsidR="0050112F" w:rsidRPr="001263FD">
        <w:rPr>
          <w:rFonts w:ascii="Arial" w:hAnsi="Arial" w:cs="Arial"/>
          <w:sz w:val="20"/>
        </w:rPr>
        <w:t xml:space="preserve">támogatási rendszere </w:t>
      </w:r>
      <w:r w:rsidR="00DD7545" w:rsidRPr="001263FD">
        <w:rPr>
          <w:rFonts w:ascii="Arial" w:hAnsi="Arial" w:cs="Arial"/>
          <w:sz w:val="20"/>
        </w:rPr>
        <w:t>már több, mint hatezer fi</w:t>
      </w:r>
      <w:r w:rsidR="0050112F" w:rsidRPr="001263FD">
        <w:rPr>
          <w:rFonts w:ascii="Arial" w:hAnsi="Arial" w:cs="Arial"/>
          <w:sz w:val="20"/>
        </w:rPr>
        <w:t>atalon segített</w:t>
      </w:r>
    </w:p>
    <w:p w:rsidR="00A17413" w:rsidRPr="001263FD" w:rsidRDefault="00A17413" w:rsidP="005337F1">
      <w:pPr>
        <w:spacing w:before="120" w:line="300" w:lineRule="exact"/>
        <w:rPr>
          <w:rFonts w:ascii="Arial" w:hAnsi="Arial" w:cs="Arial"/>
          <w:sz w:val="20"/>
          <w:szCs w:val="20"/>
        </w:rPr>
      </w:pPr>
      <w:r w:rsidRPr="001263FD">
        <w:rPr>
          <w:rFonts w:ascii="Arial" w:hAnsi="Arial" w:cs="Arial"/>
          <w:sz w:val="20"/>
          <w:szCs w:val="20"/>
        </w:rPr>
        <w:t xml:space="preserve">A 2015 tavaszán indult és 2022-ig tartó </w:t>
      </w:r>
      <w:r w:rsidRPr="001263FD">
        <w:rPr>
          <w:rFonts w:ascii="Arial" w:hAnsi="Arial" w:cs="Arial"/>
          <w:b/>
          <w:sz w:val="20"/>
          <w:szCs w:val="20"/>
        </w:rPr>
        <w:t>GINOP 5.2.1-14 jelű munkaerőpiaci programba</w:t>
      </w:r>
      <w:r w:rsidRPr="001263FD">
        <w:rPr>
          <w:rFonts w:ascii="Arial" w:hAnsi="Arial" w:cs="Arial"/>
          <w:sz w:val="20"/>
          <w:szCs w:val="20"/>
        </w:rPr>
        <w:t xml:space="preserve"> (IGP-MEP) minimum 6 651 fő nógr</w:t>
      </w:r>
      <w:r w:rsidR="00ED4E49" w:rsidRPr="001263FD">
        <w:rPr>
          <w:rFonts w:ascii="Arial" w:hAnsi="Arial" w:cs="Arial"/>
          <w:sz w:val="20"/>
          <w:szCs w:val="20"/>
        </w:rPr>
        <w:t>ádi fiatal bevonását tervezzük.</w:t>
      </w:r>
    </w:p>
    <w:p w:rsidR="00ED4E49" w:rsidRPr="001263FD" w:rsidRDefault="00ED4E49" w:rsidP="00ED4E49">
      <w:pPr>
        <w:spacing w:before="120" w:line="300" w:lineRule="exact"/>
        <w:rPr>
          <w:rFonts w:ascii="Arial" w:hAnsi="Arial" w:cs="Arial"/>
          <w:sz w:val="20"/>
          <w:szCs w:val="20"/>
        </w:rPr>
      </w:pPr>
      <w:r w:rsidRPr="001263FD">
        <w:rPr>
          <w:rFonts w:ascii="Arial" w:hAnsi="Arial" w:cs="Arial"/>
          <w:sz w:val="20"/>
          <w:szCs w:val="20"/>
        </w:rPr>
        <w:t xml:space="preserve">A </w:t>
      </w:r>
      <w:r w:rsidRPr="001263FD">
        <w:rPr>
          <w:rFonts w:ascii="Arial" w:hAnsi="Arial" w:cs="Arial"/>
          <w:b/>
          <w:sz w:val="20"/>
          <w:szCs w:val="20"/>
        </w:rPr>
        <w:t>GINOP 5.2.1-14 jelű munkaerőpiaci programba</w:t>
      </w:r>
      <w:r w:rsidRPr="001263FD">
        <w:rPr>
          <w:rFonts w:ascii="Arial" w:hAnsi="Arial" w:cs="Arial"/>
          <w:sz w:val="20"/>
          <w:szCs w:val="20"/>
        </w:rPr>
        <w:t xml:space="preserve"> von</w:t>
      </w:r>
      <w:r w:rsidR="008749CE" w:rsidRPr="001263FD">
        <w:rPr>
          <w:rFonts w:ascii="Arial" w:hAnsi="Arial" w:cs="Arial"/>
          <w:sz w:val="20"/>
          <w:szCs w:val="20"/>
        </w:rPr>
        <w:t>t nógrádi fiatalok létszáma 2022. januá</w:t>
      </w:r>
      <w:r w:rsidRPr="001263FD">
        <w:rPr>
          <w:rFonts w:ascii="Arial" w:hAnsi="Arial" w:cs="Arial"/>
          <w:sz w:val="20"/>
          <w:szCs w:val="20"/>
        </w:rPr>
        <w:t>r végére elérte az</w:t>
      </w:r>
      <w:r w:rsidR="00605436" w:rsidRPr="001263FD">
        <w:rPr>
          <w:rFonts w:ascii="Arial" w:hAnsi="Arial" w:cs="Arial"/>
          <w:sz w:val="20"/>
          <w:szCs w:val="20"/>
        </w:rPr>
        <w:t xml:space="preserve"> 6 164 főt, ebből 14 fő </w:t>
      </w:r>
      <w:r w:rsidR="00B16EDD" w:rsidRPr="001263FD">
        <w:rPr>
          <w:rFonts w:ascii="Arial" w:hAnsi="Arial" w:cs="Arial"/>
          <w:sz w:val="20"/>
          <w:szCs w:val="20"/>
        </w:rPr>
        <w:t xml:space="preserve">2022. </w:t>
      </w:r>
      <w:r w:rsidR="00605436" w:rsidRPr="001263FD">
        <w:rPr>
          <w:rFonts w:ascii="Arial" w:hAnsi="Arial" w:cs="Arial"/>
          <w:sz w:val="20"/>
          <w:szCs w:val="20"/>
        </w:rPr>
        <w:t>januá</w:t>
      </w:r>
      <w:r w:rsidRPr="001263FD">
        <w:rPr>
          <w:rFonts w:ascii="Arial" w:hAnsi="Arial" w:cs="Arial"/>
          <w:sz w:val="20"/>
          <w:szCs w:val="20"/>
        </w:rPr>
        <w:t>ri belépő volt. A bevont 15-24 évesek 83,9%-a a regisztrálást követő hat hónapon belül a program alanya lett, minden 6-7. fiatal már tartósan álláskeresőnek számít, vagyis hat hónapon túl regisztrált, s akad közöttük néhány inaktív ügyfél is.</w:t>
      </w:r>
    </w:p>
    <w:p w:rsidR="00ED4E49" w:rsidRPr="001263FD" w:rsidRDefault="00ED4E49" w:rsidP="00ED4E49">
      <w:pPr>
        <w:spacing w:before="120" w:line="300" w:lineRule="exact"/>
        <w:rPr>
          <w:rFonts w:ascii="Arial" w:hAnsi="Arial" w:cs="Arial"/>
          <w:sz w:val="20"/>
          <w:szCs w:val="20"/>
        </w:rPr>
      </w:pPr>
      <w:r w:rsidRPr="001263FD">
        <w:rPr>
          <w:rFonts w:ascii="Arial" w:hAnsi="Arial" w:cs="Arial"/>
          <w:sz w:val="20"/>
          <w:szCs w:val="20"/>
        </w:rPr>
        <w:t>Az elsődleges munkaerőpiacon történő elhelyezkedés esélyét növelő támogatásaink segítségével 2015</w:t>
      </w:r>
      <w:r w:rsidR="00591FD6" w:rsidRPr="001263FD">
        <w:rPr>
          <w:rFonts w:ascii="Arial" w:hAnsi="Arial" w:cs="Arial"/>
          <w:sz w:val="20"/>
          <w:szCs w:val="20"/>
        </w:rPr>
        <w:t xml:space="preserve"> áprilisától 4 734</w:t>
      </w:r>
      <w:r w:rsidRPr="001263FD">
        <w:rPr>
          <w:rFonts w:ascii="Arial" w:hAnsi="Arial" w:cs="Arial"/>
          <w:sz w:val="20"/>
          <w:szCs w:val="20"/>
        </w:rPr>
        <w:t xml:space="preserve"> fő foglalkoztat</w:t>
      </w:r>
      <w:r w:rsidR="00591FD6" w:rsidRPr="001263FD">
        <w:rPr>
          <w:rFonts w:ascii="Arial" w:hAnsi="Arial" w:cs="Arial"/>
          <w:sz w:val="20"/>
          <w:szCs w:val="20"/>
        </w:rPr>
        <w:t>ása kezdődött el, közülük 14 ügyfélé 2022</w:t>
      </w:r>
      <w:r w:rsidRPr="001263FD">
        <w:rPr>
          <w:rFonts w:ascii="Arial" w:hAnsi="Arial" w:cs="Arial"/>
          <w:sz w:val="20"/>
          <w:szCs w:val="20"/>
        </w:rPr>
        <w:t>-ben. A program kezdetétől a vállalkozóvá válás támogatása 131 főt ösztönzött az önfoglalkoztatás megvalósítására, további 191 fő pedig megyén kívül létesített munkaviszonyt, aki</w:t>
      </w:r>
      <w:r w:rsidR="0014448E" w:rsidRPr="001263FD">
        <w:rPr>
          <w:rFonts w:ascii="Arial" w:hAnsi="Arial" w:cs="Arial"/>
          <w:sz w:val="20"/>
          <w:szCs w:val="20"/>
        </w:rPr>
        <w:t>k</w:t>
      </w:r>
      <w:r w:rsidRPr="001263FD">
        <w:rPr>
          <w:rFonts w:ascii="Arial" w:hAnsi="Arial" w:cs="Arial"/>
          <w:sz w:val="20"/>
          <w:szCs w:val="20"/>
        </w:rPr>
        <w:t>ne</w:t>
      </w:r>
      <w:r w:rsidR="0014448E" w:rsidRPr="001263FD">
        <w:rPr>
          <w:rFonts w:ascii="Arial" w:hAnsi="Arial" w:cs="Arial"/>
          <w:sz w:val="20"/>
          <w:szCs w:val="20"/>
        </w:rPr>
        <w:t xml:space="preserve">k lakhatási költségeit </w:t>
      </w:r>
      <w:r w:rsidR="00261035" w:rsidRPr="001263FD">
        <w:rPr>
          <w:rFonts w:ascii="Arial" w:hAnsi="Arial" w:cs="Arial"/>
          <w:sz w:val="20"/>
          <w:szCs w:val="20"/>
        </w:rPr>
        <w:t>csökkentette a</w:t>
      </w:r>
      <w:r w:rsidRPr="001263FD">
        <w:rPr>
          <w:rFonts w:ascii="Arial" w:hAnsi="Arial" w:cs="Arial"/>
          <w:sz w:val="20"/>
          <w:szCs w:val="20"/>
        </w:rPr>
        <w:t xml:space="preserve"> támogatásunk. Munkaerőpiaci képzésbe 2015-2020-ban 1</w:t>
      </w:r>
      <w:r w:rsidR="005B49B9" w:rsidRPr="001263FD">
        <w:rPr>
          <w:rFonts w:ascii="Arial" w:hAnsi="Arial" w:cs="Arial"/>
          <w:sz w:val="20"/>
          <w:szCs w:val="20"/>
        </w:rPr>
        <w:t xml:space="preserve"> </w:t>
      </w:r>
      <w:r w:rsidRPr="001263FD">
        <w:rPr>
          <w:rFonts w:ascii="Arial" w:hAnsi="Arial" w:cs="Arial"/>
          <w:sz w:val="20"/>
          <w:szCs w:val="20"/>
        </w:rPr>
        <w:t>808 fő kapcsolódott be, többségük sikeresen abszolválta azokat.</w:t>
      </w:r>
    </w:p>
    <w:p w:rsidR="00ED4E49" w:rsidRPr="001263FD" w:rsidRDefault="00ED4E49" w:rsidP="005337F1">
      <w:pPr>
        <w:spacing w:before="120" w:line="300" w:lineRule="exact"/>
        <w:rPr>
          <w:rFonts w:ascii="Arial" w:hAnsi="Arial" w:cs="Arial"/>
          <w:sz w:val="20"/>
          <w:szCs w:val="20"/>
        </w:rPr>
      </w:pPr>
      <w:r w:rsidRPr="001263FD">
        <w:rPr>
          <w:rFonts w:ascii="Arial" w:hAnsi="Arial" w:cs="Arial"/>
          <w:sz w:val="20"/>
          <w:szCs w:val="20"/>
        </w:rPr>
        <w:t>A programba vont 25 év alatt</w:t>
      </w:r>
      <w:r w:rsidR="000C6E34" w:rsidRPr="001263FD">
        <w:rPr>
          <w:rFonts w:ascii="Arial" w:hAnsi="Arial" w:cs="Arial"/>
          <w:sz w:val="20"/>
          <w:szCs w:val="20"/>
        </w:rPr>
        <w:t>iak közül az előzőeken túl 1 636</w:t>
      </w:r>
      <w:r w:rsidRPr="001263FD">
        <w:rPr>
          <w:rFonts w:ascii="Arial" w:hAnsi="Arial" w:cs="Arial"/>
          <w:sz w:val="20"/>
          <w:szCs w:val="20"/>
        </w:rPr>
        <w:t xml:space="preserve"> fő sorsa rendeződött rövidebb-hosszabb ideig. Önállóan, illetve közvetítésünk segítségével 603 fő talált munkát, </w:t>
      </w:r>
      <w:r w:rsidR="00475641" w:rsidRPr="001263FD">
        <w:rPr>
          <w:rFonts w:ascii="Arial" w:hAnsi="Arial" w:cs="Arial"/>
          <w:sz w:val="20"/>
          <w:szCs w:val="20"/>
        </w:rPr>
        <w:t xml:space="preserve">627 fő a közfoglalkoztatásba kapcsolódott be </w:t>
      </w:r>
      <w:r w:rsidRPr="001263FD">
        <w:rPr>
          <w:rFonts w:ascii="Arial" w:hAnsi="Arial" w:cs="Arial"/>
          <w:sz w:val="20"/>
          <w:szCs w:val="20"/>
        </w:rPr>
        <w:t>a GINOP 5.2.4 Gyakornoki programba 229 főt</w:t>
      </w:r>
      <w:r w:rsidR="00CA7473" w:rsidRPr="001263FD">
        <w:rPr>
          <w:rFonts w:ascii="Arial" w:hAnsi="Arial" w:cs="Arial"/>
          <w:sz w:val="20"/>
          <w:szCs w:val="20"/>
        </w:rPr>
        <w:t xml:space="preserve">, a GINOP 5.2.2 és a </w:t>
      </w:r>
      <w:r w:rsidRPr="001263FD">
        <w:rPr>
          <w:rFonts w:ascii="Arial" w:hAnsi="Arial" w:cs="Arial"/>
          <w:sz w:val="20"/>
          <w:szCs w:val="20"/>
        </w:rPr>
        <w:t xml:space="preserve">GINOP 5.1.9 Álláskeresők és fiatalok vállalkozóvá válásának ösztönzése programba pedig 168 főt irányítottunk, míg 9 fő visszakerült az oktatási rendszerbe.   </w:t>
      </w:r>
    </w:p>
    <w:p w:rsidR="00B2170B" w:rsidRPr="00503F99" w:rsidRDefault="00B2170B" w:rsidP="00B2170B">
      <w:pPr>
        <w:spacing w:before="120" w:line="300" w:lineRule="exact"/>
        <w:jc w:val="center"/>
        <w:rPr>
          <w:rFonts w:ascii="Arial" w:hAnsi="Arial" w:cs="Arial"/>
          <w:b/>
          <w:sz w:val="18"/>
          <w:szCs w:val="18"/>
        </w:rPr>
      </w:pPr>
      <w:r w:rsidRPr="00503F99">
        <w:rPr>
          <w:rFonts w:ascii="Arial" w:hAnsi="Arial" w:cs="Arial"/>
          <w:b/>
          <w:sz w:val="18"/>
          <w:szCs w:val="18"/>
        </w:rPr>
        <w:t>A GINOP 5.2.1-14 Ifjúsági Garancia és a GINOP 5.1.1-15 „Út a munkaerőpiacra”</w:t>
      </w:r>
    </w:p>
    <w:p w:rsidR="00B2170B" w:rsidRPr="00503F99" w:rsidRDefault="00B2170B" w:rsidP="00B2170B">
      <w:pPr>
        <w:spacing w:after="60"/>
        <w:jc w:val="center"/>
        <w:rPr>
          <w:rFonts w:ascii="Arial" w:hAnsi="Arial" w:cs="Arial"/>
          <w:b/>
          <w:sz w:val="18"/>
          <w:szCs w:val="18"/>
        </w:rPr>
      </w:pPr>
      <w:r w:rsidRPr="00503F99">
        <w:rPr>
          <w:rFonts w:ascii="Arial" w:hAnsi="Arial" w:cs="Arial"/>
          <w:b/>
          <w:sz w:val="18"/>
          <w:szCs w:val="18"/>
        </w:rPr>
        <w:t>munkaerőpiaci programok főbb adatai 2015-20</w:t>
      </w:r>
      <w:r w:rsidR="003F6698" w:rsidRPr="00503F99">
        <w:rPr>
          <w:rFonts w:ascii="Arial" w:hAnsi="Arial" w:cs="Arial"/>
          <w:b/>
          <w:sz w:val="18"/>
          <w:szCs w:val="18"/>
        </w:rPr>
        <w:t>21</w:t>
      </w:r>
      <w:r w:rsidR="00BD2729" w:rsidRPr="00503F99">
        <w:rPr>
          <w:rFonts w:ascii="Arial" w:hAnsi="Arial" w:cs="Arial"/>
          <w:b/>
          <w:sz w:val="18"/>
          <w:szCs w:val="18"/>
        </w:rPr>
        <w:t>-ben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260"/>
        <w:gridCol w:w="1420"/>
        <w:gridCol w:w="1421"/>
        <w:gridCol w:w="1420"/>
        <w:gridCol w:w="1421"/>
      </w:tblGrid>
      <w:tr w:rsidR="00B2170B" w:rsidRPr="00503F99" w:rsidTr="007A6758">
        <w:trPr>
          <w:trHeight w:val="230"/>
        </w:trPr>
        <w:tc>
          <w:tcPr>
            <w:tcW w:w="2160" w:type="dxa"/>
            <w:vMerge w:val="restart"/>
            <w:shd w:val="clear" w:color="auto" w:fill="FFFFCC"/>
            <w:vAlign w:val="center"/>
          </w:tcPr>
          <w:p w:rsidR="00B2170B" w:rsidRPr="00503F99" w:rsidRDefault="00B2170B" w:rsidP="007A6758">
            <w:pPr>
              <w:spacing w:before="20" w:after="20"/>
              <w:jc w:val="left"/>
              <w:rPr>
                <w:rFonts w:ascii="Arial" w:hAnsi="Arial" w:cs="Arial"/>
                <w:sz w:val="18"/>
                <w:szCs w:val="18"/>
              </w:rPr>
            </w:pPr>
            <w:r w:rsidRPr="00503F99">
              <w:rPr>
                <w:rFonts w:ascii="Arial" w:hAnsi="Arial" w:cs="Arial"/>
                <w:sz w:val="18"/>
                <w:szCs w:val="18"/>
              </w:rPr>
              <w:t>Munkaerőpiaci program</w:t>
            </w:r>
          </w:p>
        </w:tc>
        <w:tc>
          <w:tcPr>
            <w:tcW w:w="1260" w:type="dxa"/>
            <w:vMerge w:val="restart"/>
            <w:shd w:val="clear" w:color="auto" w:fill="FFFFCC"/>
          </w:tcPr>
          <w:p w:rsidR="00B2170B" w:rsidRPr="00503F99" w:rsidRDefault="00B2170B" w:rsidP="007A6758">
            <w:pPr>
              <w:spacing w:before="20" w:after="20"/>
              <w:jc w:val="center"/>
              <w:rPr>
                <w:rFonts w:ascii="Arial" w:hAnsi="Arial" w:cs="Arial"/>
                <w:sz w:val="18"/>
                <w:szCs w:val="18"/>
              </w:rPr>
            </w:pPr>
            <w:r w:rsidRPr="00503F99">
              <w:rPr>
                <w:rFonts w:ascii="Arial" w:hAnsi="Arial" w:cs="Arial"/>
                <w:sz w:val="18"/>
                <w:szCs w:val="18"/>
              </w:rPr>
              <w:t>Bevont létszám (fő)</w:t>
            </w:r>
          </w:p>
        </w:tc>
        <w:tc>
          <w:tcPr>
            <w:tcW w:w="5682" w:type="dxa"/>
            <w:gridSpan w:val="4"/>
            <w:shd w:val="clear" w:color="auto" w:fill="FFFFCC"/>
          </w:tcPr>
          <w:p w:rsidR="00B2170B" w:rsidRPr="00503F99" w:rsidRDefault="00B2170B" w:rsidP="007A6758">
            <w:pPr>
              <w:spacing w:before="20" w:after="20"/>
              <w:jc w:val="center"/>
              <w:rPr>
                <w:rFonts w:ascii="Arial" w:hAnsi="Arial" w:cs="Arial"/>
                <w:sz w:val="18"/>
                <w:szCs w:val="18"/>
              </w:rPr>
            </w:pPr>
            <w:r w:rsidRPr="00503F99">
              <w:rPr>
                <w:rFonts w:ascii="Arial" w:hAnsi="Arial" w:cs="Arial"/>
                <w:sz w:val="18"/>
                <w:szCs w:val="18"/>
              </w:rPr>
              <w:t>Támogatások esetszáma (eset)</w:t>
            </w:r>
          </w:p>
        </w:tc>
      </w:tr>
      <w:tr w:rsidR="00B2170B" w:rsidRPr="00503F99" w:rsidTr="007A6758">
        <w:trPr>
          <w:trHeight w:val="230"/>
        </w:trPr>
        <w:tc>
          <w:tcPr>
            <w:tcW w:w="2160" w:type="dxa"/>
            <w:vMerge/>
            <w:shd w:val="clear" w:color="auto" w:fill="FFFFCC"/>
          </w:tcPr>
          <w:p w:rsidR="00B2170B" w:rsidRPr="00503F99" w:rsidRDefault="00B2170B" w:rsidP="007A6758">
            <w:pPr>
              <w:spacing w:before="20" w:after="20"/>
              <w:jc w:val="left"/>
              <w:rPr>
                <w:rFonts w:ascii="Arial" w:hAnsi="Arial" w:cs="Arial"/>
                <w:sz w:val="18"/>
                <w:szCs w:val="18"/>
              </w:rPr>
            </w:pPr>
          </w:p>
        </w:tc>
        <w:tc>
          <w:tcPr>
            <w:tcW w:w="1260" w:type="dxa"/>
            <w:vMerge/>
            <w:shd w:val="clear" w:color="auto" w:fill="FFFFCC"/>
          </w:tcPr>
          <w:p w:rsidR="00B2170B" w:rsidRPr="00503F99" w:rsidRDefault="00B2170B" w:rsidP="007A6758">
            <w:pPr>
              <w:spacing w:before="20" w:after="20"/>
              <w:jc w:val="center"/>
              <w:rPr>
                <w:rFonts w:ascii="Arial" w:hAnsi="Arial" w:cs="Arial"/>
                <w:sz w:val="18"/>
                <w:szCs w:val="18"/>
              </w:rPr>
            </w:pPr>
          </w:p>
        </w:tc>
        <w:tc>
          <w:tcPr>
            <w:tcW w:w="1420" w:type="dxa"/>
            <w:shd w:val="clear" w:color="auto" w:fill="FFFFCC"/>
          </w:tcPr>
          <w:p w:rsidR="00B2170B" w:rsidRPr="00503F99" w:rsidRDefault="00B2170B" w:rsidP="007A6758">
            <w:pPr>
              <w:spacing w:before="20" w:after="20"/>
              <w:jc w:val="center"/>
              <w:rPr>
                <w:rFonts w:ascii="Arial" w:hAnsi="Arial" w:cs="Arial"/>
                <w:sz w:val="18"/>
                <w:szCs w:val="18"/>
              </w:rPr>
            </w:pPr>
            <w:r w:rsidRPr="00503F99">
              <w:rPr>
                <w:rFonts w:ascii="Arial" w:hAnsi="Arial" w:cs="Arial"/>
                <w:sz w:val="18"/>
                <w:szCs w:val="18"/>
              </w:rPr>
              <w:t>Képzés</w:t>
            </w:r>
          </w:p>
        </w:tc>
        <w:tc>
          <w:tcPr>
            <w:tcW w:w="1421" w:type="dxa"/>
            <w:shd w:val="clear" w:color="auto" w:fill="FFFFCC"/>
          </w:tcPr>
          <w:p w:rsidR="00B2170B" w:rsidRPr="00503F99" w:rsidRDefault="00B2170B" w:rsidP="007A6758">
            <w:pPr>
              <w:spacing w:before="20" w:after="20"/>
              <w:jc w:val="center"/>
              <w:rPr>
                <w:rFonts w:ascii="Arial" w:hAnsi="Arial" w:cs="Arial"/>
                <w:sz w:val="18"/>
                <w:szCs w:val="18"/>
              </w:rPr>
            </w:pPr>
            <w:r w:rsidRPr="00503F99">
              <w:rPr>
                <w:rFonts w:ascii="Arial" w:hAnsi="Arial" w:cs="Arial"/>
                <w:sz w:val="18"/>
                <w:szCs w:val="18"/>
              </w:rPr>
              <w:t>Bérjellegű támogatás</w:t>
            </w:r>
          </w:p>
        </w:tc>
        <w:tc>
          <w:tcPr>
            <w:tcW w:w="1420" w:type="dxa"/>
            <w:shd w:val="clear" w:color="auto" w:fill="FFFFCC"/>
          </w:tcPr>
          <w:p w:rsidR="00B2170B" w:rsidRPr="00503F99" w:rsidRDefault="00B2170B" w:rsidP="007A6758">
            <w:pPr>
              <w:spacing w:before="20" w:after="20"/>
              <w:jc w:val="center"/>
              <w:rPr>
                <w:rFonts w:ascii="Arial" w:hAnsi="Arial" w:cs="Arial"/>
                <w:sz w:val="18"/>
                <w:szCs w:val="18"/>
              </w:rPr>
            </w:pPr>
            <w:r w:rsidRPr="00503F99">
              <w:rPr>
                <w:rFonts w:ascii="Arial" w:hAnsi="Arial" w:cs="Arial"/>
                <w:sz w:val="18"/>
                <w:szCs w:val="18"/>
              </w:rPr>
              <w:t>Vállalkozóvá válás tám.</w:t>
            </w:r>
          </w:p>
        </w:tc>
        <w:tc>
          <w:tcPr>
            <w:tcW w:w="1421" w:type="dxa"/>
            <w:shd w:val="clear" w:color="auto" w:fill="FFFFCC"/>
          </w:tcPr>
          <w:p w:rsidR="00B2170B" w:rsidRPr="00503F99" w:rsidRDefault="00B2170B" w:rsidP="007A6758">
            <w:pPr>
              <w:spacing w:before="20" w:after="20"/>
              <w:jc w:val="center"/>
              <w:rPr>
                <w:rFonts w:ascii="Arial" w:hAnsi="Arial" w:cs="Arial"/>
                <w:sz w:val="18"/>
                <w:szCs w:val="18"/>
              </w:rPr>
            </w:pPr>
            <w:r w:rsidRPr="00503F99">
              <w:rPr>
                <w:rFonts w:ascii="Arial" w:hAnsi="Arial" w:cs="Arial"/>
                <w:sz w:val="18"/>
                <w:szCs w:val="18"/>
              </w:rPr>
              <w:t>Lakhatási támogatás</w:t>
            </w:r>
          </w:p>
        </w:tc>
      </w:tr>
      <w:tr w:rsidR="003E322F" w:rsidRPr="009B272A" w:rsidTr="007A6758">
        <w:tc>
          <w:tcPr>
            <w:tcW w:w="2160" w:type="dxa"/>
            <w:shd w:val="clear" w:color="auto" w:fill="auto"/>
          </w:tcPr>
          <w:p w:rsidR="003E322F" w:rsidRPr="009B272A" w:rsidRDefault="003E322F" w:rsidP="003E322F">
            <w:pPr>
              <w:spacing w:before="20" w:after="20"/>
              <w:jc w:val="left"/>
              <w:rPr>
                <w:rFonts w:ascii="Arial" w:hAnsi="Arial" w:cs="Arial"/>
                <w:sz w:val="18"/>
                <w:szCs w:val="18"/>
              </w:rPr>
            </w:pPr>
            <w:r w:rsidRPr="009B272A">
              <w:rPr>
                <w:rFonts w:ascii="Arial" w:hAnsi="Arial" w:cs="Arial"/>
                <w:sz w:val="18"/>
                <w:szCs w:val="18"/>
              </w:rPr>
              <w:t>GINOP 5.2.1-14</w:t>
            </w:r>
          </w:p>
        </w:tc>
        <w:tc>
          <w:tcPr>
            <w:tcW w:w="1260" w:type="dxa"/>
            <w:shd w:val="clear" w:color="auto" w:fill="auto"/>
          </w:tcPr>
          <w:p w:rsidR="003E322F" w:rsidRPr="006B1A0B" w:rsidRDefault="00A17A16" w:rsidP="003E322F">
            <w:pPr>
              <w:spacing w:before="20" w:after="20"/>
              <w:jc w:val="center"/>
              <w:rPr>
                <w:rFonts w:ascii="Arial" w:hAnsi="Arial" w:cs="Arial"/>
                <w:sz w:val="18"/>
                <w:szCs w:val="18"/>
              </w:rPr>
            </w:pPr>
            <w:r w:rsidRPr="006B1A0B">
              <w:rPr>
                <w:rFonts w:ascii="Arial" w:hAnsi="Arial" w:cs="Arial"/>
                <w:sz w:val="18"/>
                <w:szCs w:val="18"/>
              </w:rPr>
              <w:t>6 1</w:t>
            </w:r>
            <w:r w:rsidR="008732AA" w:rsidRPr="006B1A0B">
              <w:rPr>
                <w:rFonts w:ascii="Arial" w:hAnsi="Arial" w:cs="Arial"/>
                <w:sz w:val="18"/>
                <w:szCs w:val="18"/>
              </w:rPr>
              <w:t>64</w:t>
            </w:r>
          </w:p>
        </w:tc>
        <w:tc>
          <w:tcPr>
            <w:tcW w:w="1420" w:type="dxa"/>
            <w:shd w:val="clear" w:color="auto" w:fill="auto"/>
          </w:tcPr>
          <w:p w:rsidR="003E322F" w:rsidRPr="006B1A0B" w:rsidRDefault="00A17A16" w:rsidP="003E322F">
            <w:pPr>
              <w:spacing w:before="20" w:after="20"/>
              <w:jc w:val="center"/>
              <w:rPr>
                <w:rFonts w:ascii="Arial" w:hAnsi="Arial" w:cs="Arial"/>
                <w:sz w:val="18"/>
                <w:szCs w:val="18"/>
              </w:rPr>
            </w:pPr>
            <w:r w:rsidRPr="006B1A0B">
              <w:rPr>
                <w:rFonts w:ascii="Arial" w:hAnsi="Arial" w:cs="Arial"/>
                <w:sz w:val="18"/>
                <w:szCs w:val="18"/>
              </w:rPr>
              <w:t>1 808</w:t>
            </w:r>
          </w:p>
        </w:tc>
        <w:tc>
          <w:tcPr>
            <w:tcW w:w="1421" w:type="dxa"/>
            <w:shd w:val="clear" w:color="auto" w:fill="auto"/>
          </w:tcPr>
          <w:p w:rsidR="003E322F" w:rsidRPr="006B1A0B" w:rsidRDefault="00A17A16" w:rsidP="003E322F">
            <w:pPr>
              <w:spacing w:before="20" w:after="20"/>
              <w:jc w:val="center"/>
              <w:rPr>
                <w:rFonts w:ascii="Arial" w:hAnsi="Arial" w:cs="Arial"/>
                <w:sz w:val="18"/>
                <w:szCs w:val="18"/>
              </w:rPr>
            </w:pPr>
            <w:r w:rsidRPr="006B1A0B">
              <w:rPr>
                <w:rFonts w:ascii="Arial" w:hAnsi="Arial" w:cs="Arial"/>
                <w:sz w:val="18"/>
                <w:szCs w:val="18"/>
              </w:rPr>
              <w:t>4 7</w:t>
            </w:r>
            <w:r w:rsidR="008732AA" w:rsidRPr="006B1A0B">
              <w:rPr>
                <w:rFonts w:ascii="Arial" w:hAnsi="Arial" w:cs="Arial"/>
                <w:sz w:val="18"/>
                <w:szCs w:val="18"/>
              </w:rPr>
              <w:t>34</w:t>
            </w:r>
          </w:p>
        </w:tc>
        <w:tc>
          <w:tcPr>
            <w:tcW w:w="1420" w:type="dxa"/>
            <w:shd w:val="clear" w:color="auto" w:fill="auto"/>
          </w:tcPr>
          <w:p w:rsidR="003E322F" w:rsidRPr="006B1A0B" w:rsidRDefault="00A17A16" w:rsidP="003E322F">
            <w:pPr>
              <w:spacing w:before="20" w:after="20"/>
              <w:jc w:val="center"/>
              <w:rPr>
                <w:rFonts w:ascii="Arial" w:hAnsi="Arial" w:cs="Arial"/>
                <w:sz w:val="18"/>
                <w:szCs w:val="18"/>
              </w:rPr>
            </w:pPr>
            <w:r w:rsidRPr="006B1A0B">
              <w:rPr>
                <w:rFonts w:ascii="Arial" w:hAnsi="Arial" w:cs="Arial"/>
                <w:sz w:val="18"/>
                <w:szCs w:val="18"/>
              </w:rPr>
              <w:t>131</w:t>
            </w:r>
          </w:p>
        </w:tc>
        <w:tc>
          <w:tcPr>
            <w:tcW w:w="1421" w:type="dxa"/>
            <w:shd w:val="clear" w:color="auto" w:fill="auto"/>
          </w:tcPr>
          <w:p w:rsidR="003E322F" w:rsidRPr="006B1A0B" w:rsidRDefault="00A17A16" w:rsidP="003E322F">
            <w:pPr>
              <w:spacing w:before="20" w:after="20"/>
              <w:jc w:val="center"/>
              <w:rPr>
                <w:rFonts w:ascii="Arial" w:hAnsi="Arial" w:cs="Arial"/>
                <w:sz w:val="18"/>
                <w:szCs w:val="18"/>
              </w:rPr>
            </w:pPr>
            <w:r w:rsidRPr="006B1A0B">
              <w:rPr>
                <w:rFonts w:ascii="Arial" w:hAnsi="Arial" w:cs="Arial"/>
                <w:sz w:val="18"/>
                <w:szCs w:val="18"/>
              </w:rPr>
              <w:t>191</w:t>
            </w:r>
          </w:p>
        </w:tc>
      </w:tr>
      <w:tr w:rsidR="003E322F" w:rsidRPr="009B272A" w:rsidTr="007A6758">
        <w:tc>
          <w:tcPr>
            <w:tcW w:w="2160" w:type="dxa"/>
            <w:shd w:val="clear" w:color="auto" w:fill="auto"/>
          </w:tcPr>
          <w:p w:rsidR="003E322F" w:rsidRPr="009B272A" w:rsidRDefault="003E322F" w:rsidP="003E322F">
            <w:pPr>
              <w:spacing w:before="20" w:after="20"/>
              <w:jc w:val="left"/>
              <w:rPr>
                <w:rFonts w:ascii="Arial" w:hAnsi="Arial" w:cs="Arial"/>
                <w:sz w:val="18"/>
                <w:szCs w:val="18"/>
              </w:rPr>
            </w:pPr>
            <w:r w:rsidRPr="009B272A">
              <w:rPr>
                <w:rFonts w:ascii="Arial" w:hAnsi="Arial" w:cs="Arial"/>
                <w:sz w:val="18"/>
                <w:szCs w:val="18"/>
              </w:rPr>
              <w:t>GINOP 5.1.1-15</w:t>
            </w:r>
          </w:p>
        </w:tc>
        <w:tc>
          <w:tcPr>
            <w:tcW w:w="1260" w:type="dxa"/>
            <w:shd w:val="clear" w:color="auto" w:fill="auto"/>
          </w:tcPr>
          <w:p w:rsidR="003E322F" w:rsidRPr="006B1A0B" w:rsidRDefault="00AB08F8" w:rsidP="003E322F">
            <w:pPr>
              <w:spacing w:before="20" w:after="20"/>
              <w:jc w:val="center"/>
              <w:rPr>
                <w:rFonts w:ascii="Arial" w:hAnsi="Arial" w:cs="Arial"/>
                <w:sz w:val="18"/>
                <w:szCs w:val="18"/>
              </w:rPr>
            </w:pPr>
            <w:r w:rsidRPr="006B1A0B">
              <w:rPr>
                <w:rFonts w:ascii="Arial" w:hAnsi="Arial" w:cs="Arial"/>
                <w:sz w:val="18"/>
                <w:szCs w:val="18"/>
              </w:rPr>
              <w:t>8 6</w:t>
            </w:r>
            <w:r w:rsidR="00462FD9" w:rsidRPr="006B1A0B">
              <w:rPr>
                <w:rFonts w:ascii="Arial" w:hAnsi="Arial" w:cs="Arial"/>
                <w:sz w:val="18"/>
                <w:szCs w:val="18"/>
              </w:rPr>
              <w:t>70</w:t>
            </w:r>
          </w:p>
        </w:tc>
        <w:tc>
          <w:tcPr>
            <w:tcW w:w="1420" w:type="dxa"/>
            <w:shd w:val="clear" w:color="auto" w:fill="auto"/>
          </w:tcPr>
          <w:p w:rsidR="003E322F" w:rsidRPr="006B1A0B" w:rsidRDefault="00AB08F8" w:rsidP="003E322F">
            <w:pPr>
              <w:spacing w:before="20" w:after="20"/>
              <w:jc w:val="center"/>
              <w:rPr>
                <w:rFonts w:ascii="Arial" w:hAnsi="Arial" w:cs="Arial"/>
                <w:sz w:val="18"/>
                <w:szCs w:val="18"/>
              </w:rPr>
            </w:pPr>
            <w:r w:rsidRPr="006B1A0B">
              <w:rPr>
                <w:rFonts w:ascii="Arial" w:hAnsi="Arial" w:cs="Arial"/>
                <w:sz w:val="18"/>
                <w:szCs w:val="18"/>
              </w:rPr>
              <w:t>1 936</w:t>
            </w:r>
          </w:p>
        </w:tc>
        <w:tc>
          <w:tcPr>
            <w:tcW w:w="1421" w:type="dxa"/>
            <w:shd w:val="clear" w:color="auto" w:fill="auto"/>
          </w:tcPr>
          <w:p w:rsidR="003E322F" w:rsidRPr="006B1A0B" w:rsidRDefault="00AB08F8" w:rsidP="003E322F">
            <w:pPr>
              <w:spacing w:before="20" w:after="20"/>
              <w:jc w:val="center"/>
              <w:rPr>
                <w:rFonts w:ascii="Arial" w:hAnsi="Arial" w:cs="Arial"/>
                <w:sz w:val="18"/>
                <w:szCs w:val="18"/>
              </w:rPr>
            </w:pPr>
            <w:r w:rsidRPr="006B1A0B">
              <w:rPr>
                <w:rFonts w:ascii="Arial" w:hAnsi="Arial" w:cs="Arial"/>
                <w:sz w:val="18"/>
                <w:szCs w:val="18"/>
              </w:rPr>
              <w:t>6 3</w:t>
            </w:r>
            <w:r w:rsidR="00DD5AA1" w:rsidRPr="006B1A0B">
              <w:rPr>
                <w:rFonts w:ascii="Arial" w:hAnsi="Arial" w:cs="Arial"/>
                <w:sz w:val="18"/>
                <w:szCs w:val="18"/>
              </w:rPr>
              <w:t>70</w:t>
            </w:r>
          </w:p>
        </w:tc>
        <w:tc>
          <w:tcPr>
            <w:tcW w:w="1420" w:type="dxa"/>
            <w:shd w:val="clear" w:color="auto" w:fill="auto"/>
          </w:tcPr>
          <w:p w:rsidR="003E322F" w:rsidRPr="006B1A0B" w:rsidRDefault="00AB08F8" w:rsidP="003E322F">
            <w:pPr>
              <w:spacing w:before="20" w:after="20"/>
              <w:jc w:val="center"/>
              <w:rPr>
                <w:rFonts w:ascii="Arial" w:hAnsi="Arial" w:cs="Arial"/>
                <w:sz w:val="18"/>
                <w:szCs w:val="18"/>
              </w:rPr>
            </w:pPr>
            <w:r w:rsidRPr="006B1A0B">
              <w:rPr>
                <w:rFonts w:ascii="Arial" w:hAnsi="Arial" w:cs="Arial"/>
                <w:sz w:val="18"/>
                <w:szCs w:val="18"/>
              </w:rPr>
              <w:t>399</w:t>
            </w:r>
          </w:p>
        </w:tc>
        <w:tc>
          <w:tcPr>
            <w:tcW w:w="1421" w:type="dxa"/>
            <w:shd w:val="clear" w:color="auto" w:fill="auto"/>
          </w:tcPr>
          <w:p w:rsidR="003E322F" w:rsidRPr="006B1A0B" w:rsidRDefault="00AB08F8" w:rsidP="003E322F">
            <w:pPr>
              <w:spacing w:before="20" w:after="20"/>
              <w:jc w:val="center"/>
              <w:rPr>
                <w:rFonts w:ascii="Arial" w:hAnsi="Arial" w:cs="Arial"/>
                <w:sz w:val="18"/>
                <w:szCs w:val="18"/>
              </w:rPr>
            </w:pPr>
            <w:r w:rsidRPr="006B1A0B">
              <w:rPr>
                <w:rFonts w:ascii="Arial" w:hAnsi="Arial" w:cs="Arial"/>
                <w:sz w:val="18"/>
                <w:szCs w:val="18"/>
              </w:rPr>
              <w:t>212</w:t>
            </w:r>
          </w:p>
        </w:tc>
      </w:tr>
    </w:tbl>
    <w:p w:rsidR="00B2170B" w:rsidRPr="009B272A" w:rsidRDefault="00B2170B" w:rsidP="00C05557">
      <w:pPr>
        <w:spacing w:after="240"/>
        <w:outlineLvl w:val="0"/>
        <w:rPr>
          <w:rFonts w:ascii="Arial" w:hAnsi="Arial" w:cs="Arial"/>
          <w:sz w:val="16"/>
          <w:szCs w:val="16"/>
        </w:rPr>
      </w:pPr>
      <w:r w:rsidRPr="009B272A">
        <w:rPr>
          <w:rFonts w:ascii="Arial" w:hAnsi="Arial" w:cs="Arial"/>
          <w:sz w:val="16"/>
          <w:szCs w:val="16"/>
        </w:rPr>
        <w:t>Az ügyfelek többféle támogatásban is részesülhetnek, az esetszámok</w:t>
      </w:r>
      <w:r w:rsidR="00BD4E7D" w:rsidRPr="009B272A">
        <w:rPr>
          <w:rFonts w:ascii="Arial" w:hAnsi="Arial" w:cs="Arial"/>
          <w:sz w:val="16"/>
          <w:szCs w:val="16"/>
        </w:rPr>
        <w:t xml:space="preserve"> a halmozódást mutatják.</w:t>
      </w:r>
      <w:r w:rsidRPr="009B272A">
        <w:rPr>
          <w:rFonts w:ascii="Arial" w:hAnsi="Arial" w:cs="Arial"/>
          <w:sz w:val="16"/>
          <w:szCs w:val="16"/>
        </w:rPr>
        <w:t xml:space="preserve"> </w:t>
      </w:r>
    </w:p>
    <w:p w:rsidR="00585DBA" w:rsidRPr="006B1A0B" w:rsidRDefault="00585DBA" w:rsidP="00125C3E">
      <w:pPr>
        <w:pStyle w:val="Szvegtrzs"/>
        <w:pBdr>
          <w:top w:val="dotted" w:sz="4" w:space="1" w:color="auto" w:shadow="1"/>
          <w:left w:val="dotted" w:sz="4" w:space="0" w:color="auto" w:shadow="1"/>
          <w:bottom w:val="dotted" w:sz="4" w:space="1" w:color="auto" w:shadow="1"/>
          <w:right w:val="dotted" w:sz="4" w:space="1" w:color="auto" w:shadow="1"/>
        </w:pBdr>
        <w:shd w:val="clear" w:color="auto" w:fill="D1E2FB"/>
        <w:spacing w:line="320" w:lineRule="exact"/>
        <w:jc w:val="center"/>
        <w:rPr>
          <w:rFonts w:ascii="Arial" w:hAnsi="Arial" w:cs="Arial"/>
          <w:sz w:val="20"/>
        </w:rPr>
      </w:pPr>
      <w:r w:rsidRPr="003406B3">
        <w:rPr>
          <w:rFonts w:ascii="Arial" w:hAnsi="Arial" w:cs="Arial"/>
          <w:color w:val="00B050"/>
          <w:sz w:val="20"/>
        </w:rPr>
        <w:t xml:space="preserve">   </w:t>
      </w:r>
      <w:r w:rsidR="00125C3E" w:rsidRPr="006B1A0B">
        <w:rPr>
          <w:rFonts w:ascii="Arial" w:hAnsi="Arial" w:cs="Arial"/>
          <w:sz w:val="20"/>
        </w:rPr>
        <w:t>A</w:t>
      </w:r>
      <w:r w:rsidR="00125C3E" w:rsidRPr="006B1A0B">
        <w:rPr>
          <w:rFonts w:ascii="Arial" w:hAnsi="Arial" w:cs="Arial"/>
          <w:b/>
          <w:sz w:val="20"/>
        </w:rPr>
        <w:t xml:space="preserve"> </w:t>
      </w:r>
      <w:r w:rsidR="00125C3E" w:rsidRPr="006B1A0B">
        <w:rPr>
          <w:rFonts w:ascii="Arial" w:hAnsi="Arial" w:cs="Arial"/>
          <w:sz w:val="20"/>
        </w:rPr>
        <w:t>GINOP 5.1.1-15 „Út a munkaerőpiacra”</w:t>
      </w:r>
      <w:r w:rsidR="00125C3E" w:rsidRPr="006B1A0B">
        <w:rPr>
          <w:rFonts w:ascii="Arial" w:hAnsi="Arial" w:cs="Arial"/>
          <w:b/>
          <w:sz w:val="20"/>
        </w:rPr>
        <w:t xml:space="preserve"> </w:t>
      </w:r>
      <w:r w:rsidR="003406B3" w:rsidRPr="006B1A0B">
        <w:rPr>
          <w:rFonts w:ascii="Arial" w:hAnsi="Arial" w:cs="Arial"/>
          <w:sz w:val="20"/>
        </w:rPr>
        <w:t>programba</w:t>
      </w:r>
      <w:r w:rsidR="003B7CFE" w:rsidRPr="006B1A0B">
        <w:rPr>
          <w:rFonts w:ascii="Arial" w:hAnsi="Arial" w:cs="Arial"/>
          <w:sz w:val="20"/>
        </w:rPr>
        <w:t xml:space="preserve"> </w:t>
      </w:r>
      <w:r w:rsidR="003406B3" w:rsidRPr="006B1A0B">
        <w:rPr>
          <w:rFonts w:ascii="Arial" w:hAnsi="Arial" w:cs="Arial"/>
          <w:sz w:val="20"/>
        </w:rPr>
        <w:t xml:space="preserve">már </w:t>
      </w:r>
      <w:r w:rsidR="003B7CFE" w:rsidRPr="006B1A0B">
        <w:rPr>
          <w:rFonts w:ascii="Arial" w:hAnsi="Arial" w:cs="Arial"/>
          <w:sz w:val="20"/>
        </w:rPr>
        <w:t>több, mint</w:t>
      </w:r>
      <w:r w:rsidR="003406B3" w:rsidRPr="006B1A0B">
        <w:rPr>
          <w:rFonts w:ascii="Arial" w:hAnsi="Arial" w:cs="Arial"/>
          <w:sz w:val="20"/>
        </w:rPr>
        <w:t xml:space="preserve"> nyolcezer fő került bevonásra</w:t>
      </w:r>
    </w:p>
    <w:p w:rsidR="00F77D84" w:rsidRPr="006B1A0B" w:rsidRDefault="00F77D84" w:rsidP="00F77D84">
      <w:pPr>
        <w:spacing w:before="120" w:line="300" w:lineRule="exact"/>
        <w:rPr>
          <w:rFonts w:ascii="Arial" w:hAnsi="Arial" w:cs="Arial"/>
          <w:sz w:val="20"/>
          <w:szCs w:val="20"/>
        </w:rPr>
      </w:pPr>
      <w:r w:rsidRPr="006B1A0B">
        <w:rPr>
          <w:rFonts w:ascii="Arial" w:hAnsi="Arial" w:cs="Arial"/>
          <w:sz w:val="20"/>
          <w:szCs w:val="20"/>
        </w:rPr>
        <w:t xml:space="preserve">A 2015. októberben indult </w:t>
      </w:r>
      <w:r w:rsidRPr="006B1A0B">
        <w:rPr>
          <w:rFonts w:ascii="Arial" w:hAnsi="Arial" w:cs="Arial"/>
          <w:b/>
          <w:sz w:val="20"/>
          <w:szCs w:val="20"/>
        </w:rPr>
        <w:t xml:space="preserve">GINOP 5.1.1-15 „Út a munkaerőpiacra” </w:t>
      </w:r>
      <w:r w:rsidRPr="006B1A0B">
        <w:rPr>
          <w:rFonts w:ascii="Arial" w:hAnsi="Arial" w:cs="Arial"/>
          <w:sz w:val="20"/>
          <w:szCs w:val="20"/>
        </w:rPr>
        <w:t>programba 2022 végéig legalább 8716 fő bevonása van tervezve,</w:t>
      </w:r>
      <w:r w:rsidR="008810A6" w:rsidRPr="006B1A0B">
        <w:rPr>
          <w:rFonts w:ascii="Arial" w:hAnsi="Arial" w:cs="Arial"/>
          <w:sz w:val="20"/>
          <w:szCs w:val="20"/>
        </w:rPr>
        <w:t xml:space="preserve"> melyből eddig 8 670 fő (43 fő 2022. januárban</w:t>
      </w:r>
      <w:r w:rsidRPr="006B1A0B">
        <w:rPr>
          <w:rFonts w:ascii="Arial" w:hAnsi="Arial" w:cs="Arial"/>
          <w:sz w:val="20"/>
          <w:szCs w:val="20"/>
        </w:rPr>
        <w:t>) realizálódott. A bevont ügyfelek közül a legtöbb személy a bevonáskori státusza alapján a 25-64 éves nyilvántartottak /szolgáltatást igénylők/ közvetítést igénylők, őket az alacsony iskolai végzettségűek és az 50 év feletti regisztrált álláskeresők követték.</w:t>
      </w:r>
    </w:p>
    <w:p w:rsidR="00F77D84" w:rsidRPr="006B1A0B" w:rsidRDefault="00F77D84" w:rsidP="00F77D84">
      <w:pPr>
        <w:spacing w:before="120" w:line="300" w:lineRule="exact"/>
        <w:rPr>
          <w:rFonts w:ascii="Arial" w:hAnsi="Arial" w:cs="Arial"/>
          <w:sz w:val="20"/>
          <w:szCs w:val="20"/>
        </w:rPr>
      </w:pPr>
      <w:r w:rsidRPr="006B1A0B">
        <w:rPr>
          <w:rFonts w:ascii="Arial" w:hAnsi="Arial" w:cs="Arial"/>
          <w:sz w:val="20"/>
          <w:szCs w:val="20"/>
        </w:rPr>
        <w:t>Az álláskeresők elhelyezését elsősorban a bérjellegű támogatások segítik, melyeket többféle konstrukcióban nyújtunk a foglalkoztatóknak.</w:t>
      </w:r>
      <w:r w:rsidR="00083F2A" w:rsidRPr="006B1A0B">
        <w:rPr>
          <w:rFonts w:ascii="Arial" w:hAnsi="Arial" w:cs="Arial"/>
          <w:sz w:val="20"/>
          <w:szCs w:val="20"/>
        </w:rPr>
        <w:t xml:space="preserve"> 2015-től 6 370</w:t>
      </w:r>
      <w:r w:rsidRPr="006B1A0B">
        <w:rPr>
          <w:rFonts w:ascii="Arial" w:hAnsi="Arial" w:cs="Arial"/>
          <w:sz w:val="20"/>
          <w:szCs w:val="20"/>
        </w:rPr>
        <w:t xml:space="preserve"> fő munkába helyezését sikerült elérni,</w:t>
      </w:r>
      <w:r w:rsidR="00083F2A" w:rsidRPr="006B1A0B">
        <w:rPr>
          <w:rFonts w:ascii="Arial" w:hAnsi="Arial" w:cs="Arial"/>
          <w:sz w:val="20"/>
          <w:szCs w:val="20"/>
        </w:rPr>
        <w:t xml:space="preserve"> közülük 43</w:t>
      </w:r>
      <w:r w:rsidRPr="006B1A0B">
        <w:rPr>
          <w:rFonts w:ascii="Arial" w:hAnsi="Arial" w:cs="Arial"/>
          <w:sz w:val="20"/>
          <w:szCs w:val="20"/>
        </w:rPr>
        <w:t xml:space="preserve"> fő munkaviszonya idén kezdődött el. </w:t>
      </w:r>
    </w:p>
    <w:p w:rsidR="00F77D84" w:rsidRPr="006B1A0B" w:rsidRDefault="00F77D84" w:rsidP="00F77D84">
      <w:pPr>
        <w:spacing w:before="120" w:line="300" w:lineRule="exact"/>
        <w:rPr>
          <w:rFonts w:ascii="Arial" w:hAnsi="Arial" w:cs="Arial"/>
          <w:bCs/>
          <w:sz w:val="20"/>
          <w:szCs w:val="20"/>
        </w:rPr>
      </w:pPr>
      <w:r w:rsidRPr="006B1A0B">
        <w:rPr>
          <w:rFonts w:ascii="Arial" w:hAnsi="Arial" w:cs="Arial"/>
          <w:sz w:val="20"/>
          <w:szCs w:val="20"/>
        </w:rPr>
        <w:t>Az önfoglalkoztatás megvalósítása mellett döntő ügyfeleink közül a program kezdetétől 399 fő részesült kedvező elbírá</w:t>
      </w:r>
      <w:r w:rsidR="0071528A" w:rsidRPr="006B1A0B">
        <w:rPr>
          <w:rFonts w:ascii="Arial" w:hAnsi="Arial" w:cs="Arial"/>
          <w:sz w:val="20"/>
          <w:szCs w:val="20"/>
        </w:rPr>
        <w:t>lá</w:t>
      </w:r>
      <w:r w:rsidRPr="006B1A0B">
        <w:rPr>
          <w:rFonts w:ascii="Arial" w:hAnsi="Arial" w:cs="Arial"/>
          <w:sz w:val="20"/>
          <w:szCs w:val="20"/>
        </w:rPr>
        <w:t>sban. A megyén kívüli álláskeresést ösztönző lakhatási támogatást 212 fő részére ítélték meg a járási hivatalok foglalkoztatási osztályai a program kezdetétől. Ezek a támogatási elemek jelenleg már nem szerepelnek a kínálatunkban.</w:t>
      </w:r>
    </w:p>
    <w:p w:rsidR="00F77D84" w:rsidRPr="006B1A0B" w:rsidRDefault="00F77D84" w:rsidP="00F77D84">
      <w:pPr>
        <w:spacing w:before="120" w:line="300" w:lineRule="exact"/>
        <w:rPr>
          <w:rFonts w:ascii="Arial" w:hAnsi="Arial" w:cs="Arial"/>
          <w:bCs/>
          <w:sz w:val="20"/>
          <w:szCs w:val="20"/>
        </w:rPr>
      </w:pPr>
      <w:r w:rsidRPr="006B1A0B">
        <w:rPr>
          <w:rFonts w:ascii="Arial" w:hAnsi="Arial" w:cs="Arial"/>
          <w:bCs/>
          <w:sz w:val="20"/>
          <w:szCs w:val="20"/>
        </w:rPr>
        <w:t xml:space="preserve">A programban fontos szerepet szánunk a foglalkoztathatóságot elősegítő képzéseknek. A 2015-2020-ban beiskolázottak száma elérte az </w:t>
      </w:r>
      <w:r w:rsidR="00353691" w:rsidRPr="006B1A0B">
        <w:rPr>
          <w:rFonts w:ascii="Arial" w:hAnsi="Arial" w:cs="Arial"/>
          <w:bCs/>
          <w:sz w:val="20"/>
          <w:szCs w:val="20"/>
        </w:rPr>
        <w:t>1 936 főt.</w:t>
      </w:r>
    </w:p>
    <w:p w:rsidR="007B6301" w:rsidRPr="009640F8" w:rsidRDefault="007B6301" w:rsidP="00F77D84">
      <w:pPr>
        <w:spacing w:before="120" w:line="300" w:lineRule="exact"/>
        <w:rPr>
          <w:rFonts w:ascii="Arial" w:hAnsi="Arial" w:cs="Arial"/>
          <w:color w:val="FF0000"/>
          <w:sz w:val="20"/>
          <w:szCs w:val="20"/>
        </w:rPr>
      </w:pPr>
    </w:p>
    <w:p w:rsidR="009913C0" w:rsidRPr="00F2510C" w:rsidRDefault="009913C0" w:rsidP="009913C0">
      <w:pPr>
        <w:pStyle w:val="Szvegtrzs"/>
        <w:pBdr>
          <w:top w:val="dotted" w:sz="4" w:space="1" w:color="auto" w:shadow="1"/>
          <w:left w:val="dotted" w:sz="4" w:space="0" w:color="auto" w:shadow="1"/>
          <w:bottom w:val="dotted" w:sz="4" w:space="1" w:color="auto" w:shadow="1"/>
          <w:right w:val="dotted" w:sz="4" w:space="1" w:color="auto" w:shadow="1"/>
        </w:pBdr>
        <w:shd w:val="clear" w:color="auto" w:fill="D1E2FB"/>
        <w:spacing w:line="320" w:lineRule="exact"/>
        <w:jc w:val="center"/>
        <w:rPr>
          <w:rFonts w:ascii="Arial" w:hAnsi="Arial" w:cs="Arial"/>
          <w:sz w:val="20"/>
        </w:rPr>
      </w:pPr>
      <w:r w:rsidRPr="00F2510C">
        <w:rPr>
          <w:rFonts w:ascii="Arial" w:hAnsi="Arial" w:cs="Arial"/>
          <w:sz w:val="20"/>
        </w:rPr>
        <w:t xml:space="preserve">A TOP </w:t>
      </w:r>
      <w:r w:rsidR="00DB41A0" w:rsidRPr="00F2510C">
        <w:rPr>
          <w:rFonts w:ascii="Arial" w:hAnsi="Arial" w:cs="Arial"/>
          <w:sz w:val="20"/>
        </w:rPr>
        <w:t>pr</w:t>
      </w:r>
      <w:r w:rsidR="003226F9" w:rsidRPr="00F2510C">
        <w:rPr>
          <w:rFonts w:ascii="Arial" w:hAnsi="Arial" w:cs="Arial"/>
          <w:sz w:val="20"/>
        </w:rPr>
        <w:t>ogramokba csaknem 3 ezer fő került bevonásra</w:t>
      </w:r>
    </w:p>
    <w:p w:rsidR="00FB34A6" w:rsidRPr="00503F99" w:rsidRDefault="00FB34A6" w:rsidP="00CF5ABA">
      <w:pPr>
        <w:spacing w:before="120" w:line="300" w:lineRule="exact"/>
        <w:jc w:val="center"/>
        <w:rPr>
          <w:rFonts w:ascii="Arial" w:hAnsi="Arial" w:cs="Arial"/>
          <w:b/>
          <w:sz w:val="18"/>
          <w:szCs w:val="18"/>
        </w:rPr>
      </w:pPr>
      <w:r w:rsidRPr="00503F99">
        <w:rPr>
          <w:rFonts w:ascii="Arial" w:hAnsi="Arial" w:cs="Arial"/>
          <w:b/>
          <w:sz w:val="18"/>
          <w:szCs w:val="18"/>
        </w:rPr>
        <w:t>A TOP munkaerőpiaci programok főbb adatai 2017-</w:t>
      </w:r>
      <w:r w:rsidR="003A1225" w:rsidRPr="00503F99">
        <w:rPr>
          <w:rFonts w:ascii="Arial" w:hAnsi="Arial" w:cs="Arial"/>
          <w:b/>
          <w:sz w:val="18"/>
          <w:szCs w:val="18"/>
        </w:rPr>
        <w:t>20</w:t>
      </w:r>
      <w:r w:rsidR="00BD2729" w:rsidRPr="00503F99">
        <w:rPr>
          <w:rFonts w:ascii="Arial" w:hAnsi="Arial" w:cs="Arial"/>
          <w:b/>
          <w:sz w:val="18"/>
          <w:szCs w:val="18"/>
        </w:rPr>
        <w:t>21</w:t>
      </w:r>
      <w:r w:rsidR="003A1225" w:rsidRPr="00503F99">
        <w:rPr>
          <w:rFonts w:ascii="Arial" w:hAnsi="Arial" w:cs="Arial"/>
          <w:b/>
          <w:sz w:val="18"/>
          <w:szCs w:val="18"/>
        </w:rPr>
        <w:t>-</w:t>
      </w:r>
      <w:r w:rsidRPr="00503F99">
        <w:rPr>
          <w:rFonts w:ascii="Arial" w:hAnsi="Arial" w:cs="Arial"/>
          <w:b/>
          <w:sz w:val="18"/>
          <w:szCs w:val="18"/>
        </w:rPr>
        <w:t>b</w:t>
      </w:r>
      <w:r w:rsidR="00BD2729" w:rsidRPr="00503F99">
        <w:rPr>
          <w:rFonts w:ascii="Arial" w:hAnsi="Arial" w:cs="Arial"/>
          <w:b/>
          <w:sz w:val="18"/>
          <w:szCs w:val="18"/>
        </w:rPr>
        <w:t>en</w:t>
      </w:r>
      <w:r w:rsidRPr="00503F99">
        <w:rPr>
          <w:rFonts w:ascii="Arial" w:hAnsi="Arial" w:cs="Arial"/>
          <w:b/>
          <w:sz w:val="18"/>
          <w:szCs w:val="1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440"/>
        <w:gridCol w:w="1774"/>
        <w:gridCol w:w="1774"/>
        <w:gridCol w:w="1774"/>
      </w:tblGrid>
      <w:tr w:rsidR="00FB34A6" w:rsidRPr="00503F99" w:rsidTr="00D00BB8">
        <w:trPr>
          <w:trHeight w:val="230"/>
        </w:trPr>
        <w:tc>
          <w:tcPr>
            <w:tcW w:w="2340" w:type="dxa"/>
            <w:vMerge w:val="restart"/>
            <w:shd w:val="clear" w:color="auto" w:fill="FFFFCC"/>
            <w:vAlign w:val="center"/>
          </w:tcPr>
          <w:p w:rsidR="00FB34A6" w:rsidRPr="00503F99" w:rsidRDefault="00FB34A6" w:rsidP="007A6758">
            <w:pPr>
              <w:spacing w:before="20" w:after="20"/>
              <w:jc w:val="left"/>
              <w:rPr>
                <w:rFonts w:ascii="Arial" w:hAnsi="Arial" w:cs="Arial"/>
                <w:sz w:val="18"/>
                <w:szCs w:val="18"/>
              </w:rPr>
            </w:pPr>
            <w:r w:rsidRPr="00503F99">
              <w:rPr>
                <w:rFonts w:ascii="Arial" w:hAnsi="Arial" w:cs="Arial"/>
                <w:sz w:val="18"/>
                <w:szCs w:val="18"/>
              </w:rPr>
              <w:t>Munkaerőpiaci program</w:t>
            </w:r>
          </w:p>
        </w:tc>
        <w:tc>
          <w:tcPr>
            <w:tcW w:w="1440" w:type="dxa"/>
            <w:vMerge w:val="restart"/>
            <w:shd w:val="clear" w:color="auto" w:fill="FFFFCC"/>
            <w:vAlign w:val="center"/>
          </w:tcPr>
          <w:p w:rsidR="00FB34A6" w:rsidRPr="00503F99" w:rsidRDefault="00FB34A6" w:rsidP="00D00BB8">
            <w:pPr>
              <w:spacing w:before="20" w:after="20"/>
              <w:jc w:val="center"/>
              <w:rPr>
                <w:rFonts w:ascii="Arial" w:hAnsi="Arial" w:cs="Arial"/>
                <w:sz w:val="18"/>
                <w:szCs w:val="18"/>
              </w:rPr>
            </w:pPr>
            <w:r w:rsidRPr="00503F99">
              <w:rPr>
                <w:rFonts w:ascii="Arial" w:hAnsi="Arial" w:cs="Arial"/>
                <w:sz w:val="18"/>
                <w:szCs w:val="18"/>
              </w:rPr>
              <w:t>Bevont létszám (fő)</w:t>
            </w:r>
          </w:p>
        </w:tc>
        <w:tc>
          <w:tcPr>
            <w:tcW w:w="5322" w:type="dxa"/>
            <w:gridSpan w:val="3"/>
            <w:shd w:val="clear" w:color="auto" w:fill="FFFFCC"/>
          </w:tcPr>
          <w:p w:rsidR="00FB34A6" w:rsidRPr="00503F99" w:rsidRDefault="00FB34A6" w:rsidP="007A6758">
            <w:pPr>
              <w:spacing w:before="20" w:after="20"/>
              <w:jc w:val="center"/>
              <w:rPr>
                <w:rFonts w:ascii="Arial" w:hAnsi="Arial" w:cs="Arial"/>
                <w:sz w:val="18"/>
                <w:szCs w:val="18"/>
              </w:rPr>
            </w:pPr>
            <w:r w:rsidRPr="00503F99">
              <w:rPr>
                <w:rFonts w:ascii="Arial" w:hAnsi="Arial" w:cs="Arial"/>
                <w:sz w:val="18"/>
                <w:szCs w:val="18"/>
              </w:rPr>
              <w:t>Támogatások esetszáma (eset)</w:t>
            </w:r>
          </w:p>
        </w:tc>
      </w:tr>
      <w:tr w:rsidR="00FB34A6" w:rsidRPr="00503F99" w:rsidTr="007A6758">
        <w:trPr>
          <w:trHeight w:val="230"/>
        </w:trPr>
        <w:tc>
          <w:tcPr>
            <w:tcW w:w="2340" w:type="dxa"/>
            <w:vMerge/>
            <w:shd w:val="clear" w:color="auto" w:fill="FFFFCC"/>
          </w:tcPr>
          <w:p w:rsidR="00FB34A6" w:rsidRPr="00503F99" w:rsidRDefault="00FB34A6" w:rsidP="007A6758">
            <w:pPr>
              <w:spacing w:before="20" w:after="20"/>
              <w:jc w:val="left"/>
              <w:rPr>
                <w:rFonts w:ascii="Arial" w:hAnsi="Arial" w:cs="Arial"/>
                <w:sz w:val="18"/>
                <w:szCs w:val="18"/>
              </w:rPr>
            </w:pPr>
          </w:p>
        </w:tc>
        <w:tc>
          <w:tcPr>
            <w:tcW w:w="1440" w:type="dxa"/>
            <w:vMerge/>
            <w:shd w:val="clear" w:color="auto" w:fill="FFFFCC"/>
          </w:tcPr>
          <w:p w:rsidR="00FB34A6" w:rsidRPr="00503F99" w:rsidRDefault="00FB34A6" w:rsidP="007A6758">
            <w:pPr>
              <w:spacing w:before="20" w:after="20"/>
              <w:jc w:val="center"/>
              <w:rPr>
                <w:rFonts w:ascii="Arial" w:hAnsi="Arial" w:cs="Arial"/>
                <w:sz w:val="18"/>
                <w:szCs w:val="18"/>
              </w:rPr>
            </w:pPr>
          </w:p>
        </w:tc>
        <w:tc>
          <w:tcPr>
            <w:tcW w:w="1774" w:type="dxa"/>
            <w:shd w:val="clear" w:color="auto" w:fill="FFFFCC"/>
          </w:tcPr>
          <w:p w:rsidR="00FB34A6" w:rsidRPr="00503F99" w:rsidRDefault="00FB34A6" w:rsidP="007A6758">
            <w:pPr>
              <w:spacing w:before="20" w:after="20"/>
              <w:jc w:val="center"/>
              <w:rPr>
                <w:rFonts w:ascii="Arial" w:hAnsi="Arial" w:cs="Arial"/>
                <w:sz w:val="18"/>
                <w:szCs w:val="18"/>
              </w:rPr>
            </w:pPr>
            <w:r w:rsidRPr="00503F99">
              <w:rPr>
                <w:rFonts w:ascii="Arial" w:hAnsi="Arial" w:cs="Arial"/>
                <w:sz w:val="18"/>
                <w:szCs w:val="18"/>
              </w:rPr>
              <w:t>Képzés</w:t>
            </w:r>
          </w:p>
        </w:tc>
        <w:tc>
          <w:tcPr>
            <w:tcW w:w="1774" w:type="dxa"/>
            <w:shd w:val="clear" w:color="auto" w:fill="FFFFCC"/>
          </w:tcPr>
          <w:p w:rsidR="00FB34A6" w:rsidRPr="00503F99" w:rsidRDefault="00FB34A6" w:rsidP="007A6758">
            <w:pPr>
              <w:spacing w:before="20" w:after="20"/>
              <w:jc w:val="center"/>
              <w:rPr>
                <w:rFonts w:ascii="Arial" w:hAnsi="Arial" w:cs="Arial"/>
                <w:sz w:val="18"/>
                <w:szCs w:val="18"/>
              </w:rPr>
            </w:pPr>
            <w:r w:rsidRPr="00503F99">
              <w:rPr>
                <w:rFonts w:ascii="Arial" w:hAnsi="Arial" w:cs="Arial"/>
                <w:sz w:val="18"/>
                <w:szCs w:val="18"/>
              </w:rPr>
              <w:t>Bérjellegű tám.</w:t>
            </w:r>
          </w:p>
        </w:tc>
        <w:tc>
          <w:tcPr>
            <w:tcW w:w="1774" w:type="dxa"/>
            <w:shd w:val="clear" w:color="auto" w:fill="FFFFCC"/>
          </w:tcPr>
          <w:p w:rsidR="00FB34A6" w:rsidRPr="00503F99" w:rsidRDefault="00FB34A6" w:rsidP="007A6758">
            <w:pPr>
              <w:spacing w:before="20" w:after="20"/>
              <w:jc w:val="center"/>
              <w:rPr>
                <w:rFonts w:ascii="Arial" w:hAnsi="Arial" w:cs="Arial"/>
                <w:sz w:val="18"/>
                <w:szCs w:val="18"/>
              </w:rPr>
            </w:pPr>
            <w:r w:rsidRPr="00503F99">
              <w:rPr>
                <w:rFonts w:ascii="Arial" w:hAnsi="Arial" w:cs="Arial"/>
                <w:sz w:val="18"/>
                <w:szCs w:val="18"/>
              </w:rPr>
              <w:t>Vállalkozóvá válás</w:t>
            </w:r>
          </w:p>
        </w:tc>
      </w:tr>
      <w:tr w:rsidR="002D4C6F" w:rsidRPr="00503F99" w:rsidTr="008A5C27">
        <w:tc>
          <w:tcPr>
            <w:tcW w:w="2340" w:type="dxa"/>
            <w:shd w:val="clear" w:color="auto" w:fill="auto"/>
          </w:tcPr>
          <w:p w:rsidR="002D4C6F" w:rsidRPr="00503F99" w:rsidRDefault="002D4C6F" w:rsidP="003E322F">
            <w:pPr>
              <w:spacing w:before="20" w:after="20"/>
              <w:jc w:val="left"/>
              <w:rPr>
                <w:rFonts w:ascii="Arial" w:hAnsi="Arial" w:cs="Arial"/>
                <w:sz w:val="18"/>
                <w:szCs w:val="18"/>
              </w:rPr>
            </w:pPr>
            <w:r w:rsidRPr="00503F99">
              <w:rPr>
                <w:rFonts w:ascii="Arial" w:hAnsi="Arial" w:cs="Arial"/>
                <w:sz w:val="18"/>
                <w:szCs w:val="18"/>
              </w:rPr>
              <w:t>TOP - 5.1.1</w:t>
            </w:r>
          </w:p>
        </w:tc>
        <w:tc>
          <w:tcPr>
            <w:tcW w:w="1440" w:type="dxa"/>
            <w:shd w:val="clear" w:color="auto" w:fill="auto"/>
            <w:vAlign w:val="center"/>
          </w:tcPr>
          <w:p w:rsidR="002D4C6F" w:rsidRPr="00F2510C" w:rsidRDefault="002D4C6F" w:rsidP="0074648B">
            <w:pPr>
              <w:spacing w:before="20" w:after="20"/>
              <w:jc w:val="center"/>
              <w:rPr>
                <w:rFonts w:ascii="Arial" w:hAnsi="Arial" w:cs="Arial"/>
                <w:sz w:val="18"/>
                <w:szCs w:val="18"/>
              </w:rPr>
            </w:pPr>
            <w:r w:rsidRPr="00F2510C">
              <w:rPr>
                <w:rFonts w:ascii="Arial" w:hAnsi="Arial" w:cs="Arial"/>
                <w:sz w:val="18"/>
                <w:szCs w:val="18"/>
              </w:rPr>
              <w:t>761</w:t>
            </w:r>
          </w:p>
        </w:tc>
        <w:tc>
          <w:tcPr>
            <w:tcW w:w="1774" w:type="dxa"/>
            <w:shd w:val="clear" w:color="auto" w:fill="auto"/>
            <w:vAlign w:val="center"/>
          </w:tcPr>
          <w:p w:rsidR="002D4C6F" w:rsidRPr="00F2510C" w:rsidRDefault="002D4C6F" w:rsidP="0074648B">
            <w:pPr>
              <w:spacing w:before="20" w:after="20"/>
              <w:jc w:val="center"/>
              <w:rPr>
                <w:rFonts w:ascii="Arial" w:hAnsi="Arial" w:cs="Arial"/>
                <w:sz w:val="18"/>
                <w:szCs w:val="18"/>
              </w:rPr>
            </w:pPr>
            <w:r w:rsidRPr="00F2510C">
              <w:rPr>
                <w:rFonts w:ascii="Arial" w:hAnsi="Arial" w:cs="Arial"/>
                <w:sz w:val="18"/>
                <w:szCs w:val="18"/>
              </w:rPr>
              <w:t>50</w:t>
            </w:r>
          </w:p>
        </w:tc>
        <w:tc>
          <w:tcPr>
            <w:tcW w:w="1774" w:type="dxa"/>
            <w:shd w:val="clear" w:color="auto" w:fill="auto"/>
            <w:vAlign w:val="center"/>
          </w:tcPr>
          <w:p w:rsidR="002D4C6F" w:rsidRPr="00F2510C" w:rsidRDefault="002D4C6F" w:rsidP="0074648B">
            <w:pPr>
              <w:spacing w:before="20" w:after="20"/>
              <w:jc w:val="center"/>
              <w:rPr>
                <w:rFonts w:ascii="Arial" w:hAnsi="Arial" w:cs="Arial"/>
                <w:sz w:val="18"/>
                <w:szCs w:val="18"/>
              </w:rPr>
            </w:pPr>
            <w:r w:rsidRPr="00F2510C">
              <w:rPr>
                <w:rFonts w:ascii="Arial" w:hAnsi="Arial" w:cs="Arial"/>
                <w:sz w:val="18"/>
                <w:szCs w:val="18"/>
              </w:rPr>
              <w:t>317</w:t>
            </w:r>
          </w:p>
        </w:tc>
        <w:tc>
          <w:tcPr>
            <w:tcW w:w="1774" w:type="dxa"/>
            <w:shd w:val="clear" w:color="auto" w:fill="auto"/>
            <w:vAlign w:val="center"/>
          </w:tcPr>
          <w:p w:rsidR="002D4C6F" w:rsidRPr="00F2510C" w:rsidRDefault="002D4C6F" w:rsidP="0074648B">
            <w:pPr>
              <w:spacing w:before="20" w:after="20"/>
              <w:jc w:val="center"/>
              <w:rPr>
                <w:rFonts w:ascii="Arial" w:hAnsi="Arial" w:cs="Arial"/>
                <w:sz w:val="18"/>
                <w:szCs w:val="18"/>
              </w:rPr>
            </w:pPr>
            <w:r w:rsidRPr="00F2510C">
              <w:rPr>
                <w:rFonts w:ascii="Arial" w:hAnsi="Arial" w:cs="Arial"/>
                <w:sz w:val="18"/>
                <w:szCs w:val="18"/>
              </w:rPr>
              <w:t>272</w:t>
            </w:r>
          </w:p>
        </w:tc>
      </w:tr>
      <w:tr w:rsidR="002D4C6F" w:rsidRPr="00503F99" w:rsidTr="008A5C27">
        <w:tc>
          <w:tcPr>
            <w:tcW w:w="2340" w:type="dxa"/>
            <w:shd w:val="clear" w:color="auto" w:fill="auto"/>
          </w:tcPr>
          <w:p w:rsidR="002D4C6F" w:rsidRPr="00503F99" w:rsidRDefault="002D4C6F" w:rsidP="003E322F">
            <w:pPr>
              <w:spacing w:before="20" w:after="20"/>
              <w:jc w:val="left"/>
              <w:rPr>
                <w:rFonts w:ascii="Arial" w:hAnsi="Arial" w:cs="Arial"/>
                <w:sz w:val="18"/>
                <w:szCs w:val="18"/>
              </w:rPr>
            </w:pPr>
            <w:r w:rsidRPr="00503F99">
              <w:rPr>
                <w:rFonts w:ascii="Arial" w:hAnsi="Arial" w:cs="Arial"/>
                <w:sz w:val="18"/>
                <w:szCs w:val="18"/>
              </w:rPr>
              <w:t>TOP - 6.8.2</w:t>
            </w:r>
          </w:p>
        </w:tc>
        <w:tc>
          <w:tcPr>
            <w:tcW w:w="1440" w:type="dxa"/>
            <w:shd w:val="clear" w:color="auto" w:fill="auto"/>
            <w:vAlign w:val="center"/>
          </w:tcPr>
          <w:p w:rsidR="002D4C6F" w:rsidRPr="00F2510C" w:rsidRDefault="002D4C6F" w:rsidP="0074648B">
            <w:pPr>
              <w:spacing w:before="20" w:after="20"/>
              <w:jc w:val="center"/>
              <w:rPr>
                <w:rFonts w:ascii="Arial" w:hAnsi="Arial" w:cs="Arial"/>
                <w:sz w:val="18"/>
                <w:szCs w:val="18"/>
              </w:rPr>
            </w:pPr>
            <w:r w:rsidRPr="00F2510C">
              <w:rPr>
                <w:rFonts w:ascii="Arial" w:hAnsi="Arial" w:cs="Arial"/>
                <w:sz w:val="18"/>
                <w:szCs w:val="18"/>
              </w:rPr>
              <w:t>544</w:t>
            </w:r>
          </w:p>
        </w:tc>
        <w:tc>
          <w:tcPr>
            <w:tcW w:w="1774" w:type="dxa"/>
            <w:shd w:val="clear" w:color="auto" w:fill="auto"/>
            <w:vAlign w:val="center"/>
          </w:tcPr>
          <w:p w:rsidR="002D4C6F" w:rsidRPr="00F2510C" w:rsidRDefault="002D4C6F" w:rsidP="0074648B">
            <w:pPr>
              <w:spacing w:before="20" w:after="20"/>
              <w:jc w:val="center"/>
              <w:rPr>
                <w:rFonts w:ascii="Arial" w:hAnsi="Arial" w:cs="Arial"/>
                <w:sz w:val="18"/>
                <w:szCs w:val="18"/>
              </w:rPr>
            </w:pPr>
            <w:r w:rsidRPr="00F2510C">
              <w:rPr>
                <w:rFonts w:ascii="Arial" w:hAnsi="Arial" w:cs="Arial"/>
                <w:sz w:val="18"/>
                <w:szCs w:val="18"/>
              </w:rPr>
              <w:t>36</w:t>
            </w:r>
          </w:p>
        </w:tc>
        <w:tc>
          <w:tcPr>
            <w:tcW w:w="1774" w:type="dxa"/>
            <w:shd w:val="clear" w:color="auto" w:fill="auto"/>
            <w:vAlign w:val="center"/>
          </w:tcPr>
          <w:p w:rsidR="002D4C6F" w:rsidRPr="00F2510C" w:rsidRDefault="002D4C6F" w:rsidP="0074648B">
            <w:pPr>
              <w:spacing w:before="20" w:after="20"/>
              <w:jc w:val="center"/>
              <w:rPr>
                <w:rFonts w:ascii="Arial" w:hAnsi="Arial" w:cs="Arial"/>
                <w:sz w:val="18"/>
                <w:szCs w:val="18"/>
              </w:rPr>
            </w:pPr>
            <w:r w:rsidRPr="00F2510C">
              <w:rPr>
                <w:rFonts w:ascii="Arial" w:hAnsi="Arial" w:cs="Arial"/>
                <w:sz w:val="18"/>
                <w:szCs w:val="18"/>
              </w:rPr>
              <w:t>446</w:t>
            </w:r>
          </w:p>
        </w:tc>
        <w:tc>
          <w:tcPr>
            <w:tcW w:w="1774" w:type="dxa"/>
            <w:shd w:val="clear" w:color="auto" w:fill="auto"/>
            <w:vAlign w:val="center"/>
          </w:tcPr>
          <w:p w:rsidR="002D4C6F" w:rsidRPr="00F2510C" w:rsidRDefault="002D4C6F" w:rsidP="0074648B">
            <w:pPr>
              <w:spacing w:before="20" w:after="20"/>
              <w:jc w:val="center"/>
              <w:rPr>
                <w:rFonts w:ascii="Arial" w:hAnsi="Arial" w:cs="Arial"/>
                <w:sz w:val="18"/>
                <w:szCs w:val="18"/>
              </w:rPr>
            </w:pPr>
            <w:r w:rsidRPr="00F2510C">
              <w:rPr>
                <w:rFonts w:ascii="Arial" w:hAnsi="Arial" w:cs="Arial"/>
                <w:sz w:val="18"/>
                <w:szCs w:val="18"/>
              </w:rPr>
              <w:t xml:space="preserve">  27</w:t>
            </w:r>
          </w:p>
        </w:tc>
      </w:tr>
      <w:tr w:rsidR="002D4C6F" w:rsidRPr="00503F99" w:rsidTr="008A5C27">
        <w:tc>
          <w:tcPr>
            <w:tcW w:w="2340" w:type="dxa"/>
            <w:shd w:val="clear" w:color="auto" w:fill="auto"/>
          </w:tcPr>
          <w:p w:rsidR="002D4C6F" w:rsidRPr="00503F99" w:rsidRDefault="002D4C6F" w:rsidP="003E322F">
            <w:pPr>
              <w:spacing w:before="20" w:after="20"/>
              <w:jc w:val="left"/>
              <w:rPr>
                <w:rFonts w:ascii="Arial" w:hAnsi="Arial" w:cs="Arial"/>
                <w:sz w:val="18"/>
                <w:szCs w:val="18"/>
              </w:rPr>
            </w:pPr>
            <w:r w:rsidRPr="00503F99">
              <w:rPr>
                <w:rFonts w:ascii="Arial" w:hAnsi="Arial" w:cs="Arial"/>
                <w:sz w:val="18"/>
                <w:szCs w:val="18"/>
              </w:rPr>
              <w:t>TOP - 5.1.2 - M2</w:t>
            </w:r>
          </w:p>
        </w:tc>
        <w:tc>
          <w:tcPr>
            <w:tcW w:w="1440" w:type="dxa"/>
            <w:shd w:val="clear" w:color="auto" w:fill="auto"/>
            <w:vAlign w:val="center"/>
          </w:tcPr>
          <w:p w:rsidR="002D4C6F" w:rsidRPr="00F2510C" w:rsidRDefault="002D4C6F" w:rsidP="0074648B">
            <w:pPr>
              <w:spacing w:before="20" w:after="20"/>
              <w:jc w:val="center"/>
              <w:rPr>
                <w:rFonts w:ascii="Arial" w:hAnsi="Arial" w:cs="Arial"/>
                <w:sz w:val="18"/>
                <w:szCs w:val="18"/>
              </w:rPr>
            </w:pPr>
            <w:r w:rsidRPr="00F2510C">
              <w:rPr>
                <w:rFonts w:ascii="Arial" w:hAnsi="Arial" w:cs="Arial"/>
                <w:sz w:val="18"/>
                <w:szCs w:val="18"/>
              </w:rPr>
              <w:t>761</w:t>
            </w:r>
          </w:p>
        </w:tc>
        <w:tc>
          <w:tcPr>
            <w:tcW w:w="1774" w:type="dxa"/>
            <w:shd w:val="clear" w:color="auto" w:fill="auto"/>
            <w:vAlign w:val="center"/>
          </w:tcPr>
          <w:p w:rsidR="002D4C6F" w:rsidRPr="00F2510C" w:rsidRDefault="002D4C6F" w:rsidP="0074648B">
            <w:pPr>
              <w:spacing w:before="20" w:after="20"/>
              <w:jc w:val="center"/>
              <w:rPr>
                <w:rFonts w:ascii="Arial" w:hAnsi="Arial" w:cs="Arial"/>
                <w:sz w:val="18"/>
                <w:szCs w:val="18"/>
              </w:rPr>
            </w:pPr>
            <w:r w:rsidRPr="00F2510C">
              <w:rPr>
                <w:rFonts w:ascii="Arial" w:hAnsi="Arial" w:cs="Arial"/>
                <w:sz w:val="18"/>
                <w:szCs w:val="18"/>
              </w:rPr>
              <w:t>17</w:t>
            </w:r>
          </w:p>
        </w:tc>
        <w:tc>
          <w:tcPr>
            <w:tcW w:w="1774" w:type="dxa"/>
            <w:shd w:val="clear" w:color="auto" w:fill="auto"/>
            <w:vAlign w:val="center"/>
          </w:tcPr>
          <w:p w:rsidR="002D4C6F" w:rsidRPr="00F2510C" w:rsidRDefault="002D4C6F" w:rsidP="0074648B">
            <w:pPr>
              <w:spacing w:before="20" w:after="20"/>
              <w:jc w:val="center"/>
              <w:rPr>
                <w:rFonts w:ascii="Arial" w:hAnsi="Arial" w:cs="Arial"/>
                <w:sz w:val="18"/>
                <w:szCs w:val="18"/>
              </w:rPr>
            </w:pPr>
            <w:r w:rsidRPr="00F2510C">
              <w:rPr>
                <w:rFonts w:ascii="Arial" w:hAnsi="Arial" w:cs="Arial"/>
                <w:sz w:val="18"/>
                <w:szCs w:val="18"/>
              </w:rPr>
              <w:t>585</w:t>
            </w:r>
          </w:p>
        </w:tc>
        <w:tc>
          <w:tcPr>
            <w:tcW w:w="1774" w:type="dxa"/>
            <w:shd w:val="clear" w:color="auto" w:fill="auto"/>
            <w:vAlign w:val="center"/>
          </w:tcPr>
          <w:p w:rsidR="002D4C6F" w:rsidRPr="00F2510C" w:rsidRDefault="002D4C6F" w:rsidP="0074648B">
            <w:pPr>
              <w:spacing w:before="20" w:after="20"/>
              <w:jc w:val="center"/>
              <w:rPr>
                <w:rFonts w:ascii="Arial" w:hAnsi="Arial" w:cs="Arial"/>
                <w:sz w:val="18"/>
                <w:szCs w:val="18"/>
              </w:rPr>
            </w:pPr>
            <w:r w:rsidRPr="00F2510C">
              <w:rPr>
                <w:rFonts w:ascii="Arial" w:hAnsi="Arial" w:cs="Arial"/>
                <w:sz w:val="18"/>
                <w:szCs w:val="18"/>
              </w:rPr>
              <w:t>121</w:t>
            </w:r>
          </w:p>
        </w:tc>
      </w:tr>
      <w:tr w:rsidR="002D4C6F" w:rsidRPr="00503F99" w:rsidTr="008A5C27">
        <w:tc>
          <w:tcPr>
            <w:tcW w:w="2340" w:type="dxa"/>
            <w:shd w:val="clear" w:color="auto" w:fill="auto"/>
          </w:tcPr>
          <w:p w:rsidR="002D4C6F" w:rsidRPr="00503F99" w:rsidRDefault="002D4C6F" w:rsidP="003E322F">
            <w:pPr>
              <w:spacing w:before="20" w:after="20"/>
              <w:jc w:val="left"/>
              <w:rPr>
                <w:rFonts w:ascii="Arial" w:hAnsi="Arial" w:cs="Arial"/>
                <w:sz w:val="18"/>
                <w:szCs w:val="18"/>
              </w:rPr>
            </w:pPr>
            <w:r w:rsidRPr="00503F99">
              <w:rPr>
                <w:rFonts w:ascii="Arial" w:hAnsi="Arial" w:cs="Arial"/>
                <w:sz w:val="18"/>
                <w:szCs w:val="18"/>
              </w:rPr>
              <w:t>TOP - 5.1.2 - SZVZ</w:t>
            </w:r>
          </w:p>
        </w:tc>
        <w:tc>
          <w:tcPr>
            <w:tcW w:w="1440" w:type="dxa"/>
            <w:shd w:val="clear" w:color="auto" w:fill="auto"/>
            <w:vAlign w:val="center"/>
          </w:tcPr>
          <w:p w:rsidR="002D4C6F" w:rsidRPr="00F2510C" w:rsidRDefault="002D4C6F" w:rsidP="0074648B">
            <w:pPr>
              <w:spacing w:before="20" w:after="20"/>
              <w:jc w:val="center"/>
              <w:rPr>
                <w:rFonts w:ascii="Arial" w:hAnsi="Arial" w:cs="Arial"/>
                <w:sz w:val="18"/>
                <w:szCs w:val="18"/>
              </w:rPr>
            </w:pPr>
            <w:r w:rsidRPr="00F2510C">
              <w:rPr>
                <w:rFonts w:ascii="Arial" w:hAnsi="Arial" w:cs="Arial"/>
                <w:sz w:val="18"/>
                <w:szCs w:val="18"/>
              </w:rPr>
              <w:t>903</w:t>
            </w:r>
          </w:p>
        </w:tc>
        <w:tc>
          <w:tcPr>
            <w:tcW w:w="1774" w:type="dxa"/>
            <w:shd w:val="clear" w:color="auto" w:fill="auto"/>
            <w:vAlign w:val="center"/>
          </w:tcPr>
          <w:p w:rsidR="002D4C6F" w:rsidRPr="00F2510C" w:rsidRDefault="002D4C6F" w:rsidP="0074648B">
            <w:pPr>
              <w:spacing w:before="20" w:after="20"/>
              <w:jc w:val="center"/>
              <w:rPr>
                <w:rFonts w:ascii="Arial" w:hAnsi="Arial" w:cs="Arial"/>
                <w:sz w:val="18"/>
                <w:szCs w:val="18"/>
              </w:rPr>
            </w:pPr>
            <w:r w:rsidRPr="00F2510C">
              <w:rPr>
                <w:rFonts w:ascii="Arial" w:hAnsi="Arial" w:cs="Arial"/>
                <w:sz w:val="18"/>
                <w:szCs w:val="18"/>
              </w:rPr>
              <w:t>31</w:t>
            </w:r>
          </w:p>
        </w:tc>
        <w:tc>
          <w:tcPr>
            <w:tcW w:w="1774" w:type="dxa"/>
            <w:shd w:val="clear" w:color="auto" w:fill="auto"/>
            <w:vAlign w:val="center"/>
          </w:tcPr>
          <w:p w:rsidR="002D4C6F" w:rsidRPr="00F2510C" w:rsidRDefault="002D4C6F" w:rsidP="0074648B">
            <w:pPr>
              <w:spacing w:before="20" w:after="20"/>
              <w:jc w:val="center"/>
              <w:rPr>
                <w:rFonts w:ascii="Arial" w:hAnsi="Arial" w:cs="Arial"/>
                <w:sz w:val="18"/>
                <w:szCs w:val="18"/>
              </w:rPr>
            </w:pPr>
            <w:r w:rsidRPr="00F2510C">
              <w:rPr>
                <w:rFonts w:ascii="Arial" w:hAnsi="Arial" w:cs="Arial"/>
                <w:sz w:val="18"/>
                <w:szCs w:val="18"/>
              </w:rPr>
              <w:t>743</w:t>
            </w:r>
          </w:p>
        </w:tc>
        <w:tc>
          <w:tcPr>
            <w:tcW w:w="1774" w:type="dxa"/>
            <w:shd w:val="clear" w:color="auto" w:fill="auto"/>
            <w:vAlign w:val="center"/>
          </w:tcPr>
          <w:p w:rsidR="002D4C6F" w:rsidRPr="00F2510C" w:rsidRDefault="002D4C6F" w:rsidP="0074648B">
            <w:pPr>
              <w:spacing w:before="20" w:after="20"/>
              <w:jc w:val="center"/>
              <w:rPr>
                <w:rFonts w:ascii="Arial" w:hAnsi="Arial" w:cs="Arial"/>
                <w:sz w:val="18"/>
                <w:szCs w:val="18"/>
              </w:rPr>
            </w:pPr>
            <w:r w:rsidRPr="00F2510C">
              <w:rPr>
                <w:rFonts w:ascii="Arial" w:hAnsi="Arial" w:cs="Arial"/>
                <w:sz w:val="18"/>
                <w:szCs w:val="18"/>
              </w:rPr>
              <w:t xml:space="preserve">  64</w:t>
            </w:r>
          </w:p>
        </w:tc>
      </w:tr>
    </w:tbl>
    <w:p w:rsidR="0059611C" w:rsidRPr="00F2510C" w:rsidRDefault="008A2BA4" w:rsidP="0059611C">
      <w:pPr>
        <w:pStyle w:val="Szvegtrzs21"/>
        <w:spacing w:before="120" w:line="300" w:lineRule="exact"/>
        <w:rPr>
          <w:rFonts w:ascii="Arial" w:hAnsi="Arial" w:cs="Arial"/>
          <w:bCs/>
          <w:sz w:val="20"/>
        </w:rPr>
      </w:pPr>
      <w:r>
        <w:rPr>
          <w:rFonts w:ascii="Arial" w:hAnsi="Arial" w:cs="Arial"/>
          <w:sz w:val="20"/>
        </w:rPr>
        <w:t>A létszámbevonások 2017</w:t>
      </w:r>
      <w:r w:rsidR="0059611C" w:rsidRPr="00F2510C">
        <w:rPr>
          <w:rFonts w:ascii="Arial" w:hAnsi="Arial" w:cs="Arial"/>
          <w:sz w:val="20"/>
        </w:rPr>
        <w:t xml:space="preserve"> júniusától folyamatosak voltak a </w:t>
      </w:r>
      <w:r w:rsidR="0059611C" w:rsidRPr="00F2510C">
        <w:rPr>
          <w:rFonts w:ascii="Arial" w:hAnsi="Arial" w:cs="Arial"/>
          <w:bCs/>
          <w:sz w:val="20"/>
        </w:rPr>
        <w:t>TOP-5.1.1 és a TOP-6</w:t>
      </w:r>
      <w:r w:rsidR="00B52382" w:rsidRPr="00F2510C">
        <w:rPr>
          <w:rFonts w:ascii="Arial" w:hAnsi="Arial" w:cs="Arial"/>
          <w:bCs/>
          <w:sz w:val="20"/>
        </w:rPr>
        <w:t>.8.2 programokba, melyekbe összesen</w:t>
      </w:r>
      <w:r w:rsidR="0059611C" w:rsidRPr="00F2510C">
        <w:rPr>
          <w:rFonts w:ascii="Arial" w:hAnsi="Arial" w:cs="Arial"/>
          <w:bCs/>
          <w:sz w:val="20"/>
        </w:rPr>
        <w:t xml:space="preserve"> 761, illetve 544 fő lépett be. A TOP-6.8.2 program május 15-én, a TOP-5.1.1 program november 30-án ért véget. A két programba összesen bevont hátrányos helyzetű személyek közül 86 fő képzése kezdődött el, 763 főt bér- vagy bérköltség támogatással segítettünk munkához, 299 fő vállalkozóvá válási támogatásban részesült, illetve 142 fő támogatás nélküli elhelyezéséhez járultunk hozzá.</w:t>
      </w:r>
    </w:p>
    <w:p w:rsidR="00F846EA" w:rsidRPr="00F2510C" w:rsidRDefault="00881F80" w:rsidP="00FE5D10">
      <w:pPr>
        <w:pStyle w:val="Szvegtrzs21"/>
        <w:spacing w:before="120" w:after="240" w:line="300" w:lineRule="exact"/>
        <w:rPr>
          <w:rFonts w:ascii="Arial" w:eastAsia="Calibri" w:hAnsi="Arial" w:cs="Arial"/>
          <w:sz w:val="20"/>
        </w:rPr>
      </w:pPr>
      <w:r w:rsidRPr="00F2510C">
        <w:rPr>
          <w:rFonts w:ascii="Arial" w:hAnsi="Arial" w:cs="Arial"/>
          <w:bCs/>
          <w:sz w:val="20"/>
        </w:rPr>
        <w:t>A 2017. november</w:t>
      </w:r>
      <w:r w:rsidR="00D2117E" w:rsidRPr="00F2510C">
        <w:rPr>
          <w:rFonts w:ascii="Arial" w:hAnsi="Arial" w:cs="Arial"/>
          <w:bCs/>
          <w:sz w:val="20"/>
        </w:rPr>
        <w:t>b</w:t>
      </w:r>
      <w:r w:rsidR="0059611C" w:rsidRPr="00F2510C">
        <w:rPr>
          <w:rFonts w:ascii="Arial" w:hAnsi="Arial" w:cs="Arial"/>
          <w:bCs/>
          <w:sz w:val="20"/>
        </w:rPr>
        <w:t xml:space="preserve">en indult </w:t>
      </w:r>
      <w:r w:rsidR="0059611C" w:rsidRPr="00F2510C">
        <w:rPr>
          <w:rFonts w:ascii="Arial" w:eastAsia="Calibri" w:hAnsi="Arial" w:cs="Arial"/>
          <w:sz w:val="20"/>
        </w:rPr>
        <w:t>TOP-5.1.2 programok a megvalósítás szakaszában vannak. A balassagyarmati és rétsági járásokban (M2 vonzástérség) 761 fő, míg a megye további négy térségében működtetett programba (SZVZ)</w:t>
      </w:r>
      <w:r w:rsidR="00A66F87" w:rsidRPr="00F2510C">
        <w:rPr>
          <w:rFonts w:ascii="Arial" w:eastAsia="Calibri" w:hAnsi="Arial" w:cs="Arial"/>
          <w:sz w:val="20"/>
        </w:rPr>
        <w:t xml:space="preserve"> 2022. januá</w:t>
      </w:r>
      <w:r w:rsidR="0059611C" w:rsidRPr="00F2510C">
        <w:rPr>
          <w:rFonts w:ascii="Arial" w:eastAsia="Calibri" w:hAnsi="Arial" w:cs="Arial"/>
          <w:sz w:val="20"/>
        </w:rPr>
        <w:t xml:space="preserve">r végéig 903 fő lépett be. Közülük 48 fő támogatott képzés résztvevője lett, 185 fő vállalkozást indított, 1328 fő pedig bér- vagy bérköltség támogatás mellett elhelyezkedett, míg 59 fő </w:t>
      </w:r>
      <w:r w:rsidR="0059611C" w:rsidRPr="00F2510C">
        <w:rPr>
          <w:rFonts w:ascii="Arial" w:hAnsi="Arial" w:cs="Arial"/>
          <w:bCs/>
          <w:sz w:val="20"/>
        </w:rPr>
        <w:t>támogatás nélküli álláshelyre került</w:t>
      </w:r>
      <w:r w:rsidR="0059611C" w:rsidRPr="00F2510C">
        <w:rPr>
          <w:rFonts w:ascii="Arial" w:eastAsia="Calibri" w:hAnsi="Arial" w:cs="Arial"/>
          <w:sz w:val="20"/>
        </w:rPr>
        <w:t>.</w:t>
      </w:r>
    </w:p>
    <w:p w:rsidR="00EF1D1F" w:rsidRPr="003D7158" w:rsidRDefault="008A7FFC" w:rsidP="00EF1D1F">
      <w:pPr>
        <w:pStyle w:val="Szvegtrzs"/>
        <w:pBdr>
          <w:top w:val="dotted" w:sz="4" w:space="1" w:color="auto" w:shadow="1"/>
          <w:left w:val="dotted" w:sz="4" w:space="0" w:color="auto" w:shadow="1"/>
          <w:bottom w:val="dotted" w:sz="4" w:space="1" w:color="auto" w:shadow="1"/>
          <w:right w:val="dotted" w:sz="4" w:space="1" w:color="auto" w:shadow="1"/>
        </w:pBdr>
        <w:shd w:val="clear" w:color="auto" w:fill="D1E2FB"/>
        <w:spacing w:line="320" w:lineRule="exact"/>
        <w:jc w:val="center"/>
        <w:rPr>
          <w:rFonts w:ascii="Arial" w:hAnsi="Arial" w:cs="Arial"/>
          <w:sz w:val="20"/>
        </w:rPr>
      </w:pPr>
      <w:r w:rsidRPr="003D7158">
        <w:rPr>
          <w:rFonts w:ascii="Arial" w:hAnsi="Arial" w:cs="Arial"/>
          <w:sz w:val="20"/>
        </w:rPr>
        <w:t xml:space="preserve">Elindult a </w:t>
      </w:r>
      <w:r w:rsidR="00CD3637" w:rsidRPr="003D7158">
        <w:rPr>
          <w:rFonts w:ascii="Arial" w:hAnsi="Arial" w:cs="Arial"/>
          <w:sz w:val="20"/>
        </w:rPr>
        <w:t>GINOP Plusz 3.2.1-21 „</w:t>
      </w:r>
      <w:r w:rsidR="008833E6" w:rsidRPr="003D7158">
        <w:rPr>
          <w:rFonts w:ascii="Arial" w:hAnsi="Arial" w:cs="Arial"/>
          <w:sz w:val="20"/>
        </w:rPr>
        <w:t>A munkavállalók és váll</w:t>
      </w:r>
      <w:r w:rsidR="00247A4C" w:rsidRPr="003D7158">
        <w:rPr>
          <w:rFonts w:ascii="Arial" w:hAnsi="Arial" w:cs="Arial"/>
          <w:sz w:val="20"/>
        </w:rPr>
        <w:t xml:space="preserve">alatok alkalmazkodóképességének </w:t>
      </w:r>
      <w:r w:rsidR="008833E6" w:rsidRPr="003D7158">
        <w:rPr>
          <w:rFonts w:ascii="Arial" w:hAnsi="Arial" w:cs="Arial"/>
          <w:sz w:val="20"/>
        </w:rPr>
        <w:t>és termelékenységének javítása a munkaerő fejlesztésén keresztül"</w:t>
      </w:r>
    </w:p>
    <w:p w:rsidR="00D67901" w:rsidRPr="003D7158" w:rsidRDefault="00D67901" w:rsidP="00D67901">
      <w:pPr>
        <w:pStyle w:val="Szvegtrzs21"/>
        <w:spacing w:before="120" w:after="120" w:line="300" w:lineRule="exact"/>
        <w:rPr>
          <w:rFonts w:ascii="Arial" w:eastAsia="Calibri" w:hAnsi="Arial" w:cs="Arial"/>
          <w:sz w:val="20"/>
        </w:rPr>
      </w:pPr>
      <w:r w:rsidRPr="003D7158">
        <w:rPr>
          <w:rFonts w:ascii="Arial" w:eastAsia="Calibri" w:hAnsi="Arial" w:cs="Arial"/>
          <w:sz w:val="20"/>
        </w:rPr>
        <w:t>A támogatás célja, hogy a feltételeknek megfelelő vállalkozásoknak továbbadott támogatást nyújtson a munkahelyi képzések megvalósításához, ezzel növelve a termelékenységüket. Ennek érdekében a munkaadók az állami foglalkoztatási szervként eljáró kormányhivatalhoz benyújtott kérelem alapján támogatást kaphatnak.</w:t>
      </w:r>
    </w:p>
    <w:p w:rsidR="00D67901" w:rsidRPr="003D7158" w:rsidRDefault="00D67901" w:rsidP="00D67901">
      <w:pPr>
        <w:pStyle w:val="Szvegtrzs21"/>
        <w:spacing w:before="120" w:after="120" w:line="300" w:lineRule="exact"/>
        <w:rPr>
          <w:rFonts w:ascii="Arial" w:eastAsia="Calibri" w:hAnsi="Arial" w:cs="Arial"/>
          <w:sz w:val="20"/>
        </w:rPr>
      </w:pPr>
      <w:r w:rsidRPr="003D7158">
        <w:rPr>
          <w:rFonts w:ascii="Arial" w:eastAsia="Calibri" w:hAnsi="Arial" w:cs="Arial"/>
          <w:sz w:val="20"/>
        </w:rPr>
        <w:t xml:space="preserve">A Felhívás alapján az Innovációs és Technológiai Minisztérium, valamint a fővárosi és megyei kormányhivatalok által alkotott konzorcium a munkanélküliek ellátásáról 1991. évi IV. törvény továbbá a foglalkoztatást elősegítő szolgáltatásokról és támogatásokról szóló 100/2021. (II. 27.) Korm. rendelet felhatalmazása alapján feltételesen vissza nem térítendő támogatást nyújt. A program forrását az Európai Szociális Alap+ és Magyarország költségvetése társfinanszírozásban biztosítja. </w:t>
      </w:r>
      <w:r w:rsidRPr="003D7158">
        <w:rPr>
          <w:rFonts w:ascii="Arial" w:eastAsia="Calibri" w:hAnsi="Arial" w:cs="Arial"/>
          <w:sz w:val="20"/>
        </w:rPr>
        <w:br/>
        <w:t>A támogatás képzési költségre és bértámogatásra igényelhető.</w:t>
      </w:r>
    </w:p>
    <w:p w:rsidR="0057317E" w:rsidRPr="003D7158" w:rsidRDefault="00D67901" w:rsidP="00D67901">
      <w:pPr>
        <w:pStyle w:val="Szvegtrzs22"/>
        <w:spacing w:before="120" w:after="240" w:line="300" w:lineRule="exact"/>
        <w:rPr>
          <w:rFonts w:ascii="Arial" w:eastAsia="Calibri" w:hAnsi="Arial" w:cs="Arial"/>
          <w:sz w:val="20"/>
        </w:rPr>
      </w:pPr>
      <w:r w:rsidRPr="003D7158">
        <w:rPr>
          <w:rFonts w:ascii="Arial" w:eastAsia="Calibri" w:hAnsi="Arial" w:cs="Arial"/>
          <w:sz w:val="20"/>
        </w:rPr>
        <w:t>Kérelem az első meghirdetési szakaszban </w:t>
      </w:r>
      <w:r w:rsidRPr="003D7158">
        <w:rPr>
          <w:rFonts w:ascii="Arial" w:eastAsia="Calibri" w:hAnsi="Arial" w:cs="Arial"/>
          <w:bCs/>
          <w:sz w:val="20"/>
        </w:rPr>
        <w:t xml:space="preserve">2021. október 1. napjától </w:t>
      </w:r>
      <w:r w:rsidRPr="003D7158">
        <w:rPr>
          <w:rFonts w:ascii="Arial" w:eastAsia="Calibri" w:hAnsi="Arial" w:cs="Arial"/>
          <w:sz w:val="20"/>
        </w:rPr>
        <w:t xml:space="preserve">2022. január 31. napjáig </w:t>
      </w:r>
      <w:r w:rsidRPr="003D7158">
        <w:rPr>
          <w:rFonts w:ascii="Arial" w:eastAsia="Calibri" w:hAnsi="Arial" w:cs="Arial"/>
          <w:bCs/>
          <w:sz w:val="20"/>
        </w:rPr>
        <w:t>nyújtható</w:t>
      </w:r>
      <w:r w:rsidRPr="003D7158">
        <w:rPr>
          <w:rFonts w:ascii="Arial" w:eastAsia="Calibri" w:hAnsi="Arial" w:cs="Arial"/>
          <w:sz w:val="20"/>
        </w:rPr>
        <w:t> be az Innovációs és Technológiai Minisztérium által kijelölt, állami foglalkoztatási szerv hatáskörében eljáró kiemelt partnerként nevesített Csongrád-Csanád Megyei Kormányhivatal hivatali kapujára. A támogatási lehetőségről tájékoztattuk a nógrád megyei foglalkoztatók jelentős részét, és közülük 37 munkáltató jelezte, hogy tervez képzést, 2022. január végéig 4 kérelem érkezett be.</w:t>
      </w:r>
    </w:p>
    <w:p w:rsidR="005607C4" w:rsidRPr="00F10880" w:rsidRDefault="00DC5F73" w:rsidP="005607C4">
      <w:pPr>
        <w:pStyle w:val="Szvegtrzs"/>
        <w:pBdr>
          <w:top w:val="dotted" w:sz="4" w:space="1" w:color="auto" w:shadow="1"/>
          <w:left w:val="dotted" w:sz="4" w:space="0" w:color="auto" w:shadow="1"/>
          <w:bottom w:val="dotted" w:sz="4" w:space="1" w:color="auto" w:shadow="1"/>
          <w:right w:val="dotted" w:sz="4" w:space="1" w:color="auto" w:shadow="1"/>
        </w:pBdr>
        <w:shd w:val="clear" w:color="auto" w:fill="D1E2FB"/>
        <w:spacing w:line="320" w:lineRule="exact"/>
        <w:jc w:val="center"/>
        <w:rPr>
          <w:rFonts w:ascii="Arial" w:hAnsi="Arial" w:cs="Arial"/>
          <w:sz w:val="20"/>
        </w:rPr>
      </w:pPr>
      <w:r w:rsidRPr="00F10880">
        <w:rPr>
          <w:rFonts w:ascii="Arial" w:hAnsi="Arial" w:cs="Arial"/>
          <w:sz w:val="20"/>
        </w:rPr>
        <w:t>A GINO</w:t>
      </w:r>
      <w:r w:rsidR="00701CF2" w:rsidRPr="00F10880">
        <w:rPr>
          <w:rFonts w:ascii="Arial" w:hAnsi="Arial" w:cs="Arial"/>
          <w:sz w:val="20"/>
        </w:rPr>
        <w:t>P-6.1.1-15 programban több, mint 2500-an</w:t>
      </w:r>
      <w:r w:rsidRPr="00F10880">
        <w:rPr>
          <w:rFonts w:ascii="Arial" w:hAnsi="Arial" w:cs="Arial"/>
          <w:sz w:val="20"/>
        </w:rPr>
        <w:t xml:space="preserve"> jutottak szakképesítéshez</w:t>
      </w:r>
    </w:p>
    <w:p w:rsidR="009655C3" w:rsidRPr="006626CB" w:rsidRDefault="009655C3" w:rsidP="00FE5D10">
      <w:pPr>
        <w:pStyle w:val="Szvegtrzs21"/>
        <w:spacing w:before="120" w:line="300" w:lineRule="exact"/>
        <w:rPr>
          <w:rFonts w:ascii="Arial" w:hAnsi="Arial" w:cs="Arial"/>
          <w:b/>
          <w:sz w:val="20"/>
          <w:shd w:val="clear" w:color="auto" w:fill="FFFFFF"/>
        </w:rPr>
      </w:pPr>
      <w:r w:rsidRPr="006626CB">
        <w:rPr>
          <w:rFonts w:ascii="Arial" w:hAnsi="Arial" w:cs="Arial"/>
          <w:sz w:val="20"/>
          <w:shd w:val="clear" w:color="auto" w:fill="FFFFFF"/>
        </w:rPr>
        <w:t>A 2016-2022</w:t>
      </w:r>
      <w:r w:rsidR="00304091" w:rsidRPr="006626CB">
        <w:rPr>
          <w:rFonts w:ascii="Arial" w:hAnsi="Arial" w:cs="Arial"/>
          <w:sz w:val="20"/>
          <w:shd w:val="clear" w:color="auto" w:fill="FFFFFF"/>
        </w:rPr>
        <w:t>.</w:t>
      </w:r>
      <w:r w:rsidRPr="006626CB">
        <w:rPr>
          <w:rFonts w:ascii="Arial" w:hAnsi="Arial" w:cs="Arial"/>
          <w:sz w:val="20"/>
          <w:shd w:val="clear" w:color="auto" w:fill="FFFFFF"/>
        </w:rPr>
        <w:t xml:space="preserve"> közötti időszakban a közfoglalkoztatáshoz kapcsolódó képzések</w:t>
      </w:r>
      <w:r w:rsidRPr="006626CB">
        <w:rPr>
          <w:rFonts w:ascii="Arial" w:hAnsi="Arial" w:cs="Arial"/>
          <w:b/>
          <w:sz w:val="20"/>
          <w:shd w:val="clear" w:color="auto" w:fill="FFFFFF"/>
        </w:rPr>
        <w:t xml:space="preserve"> </w:t>
      </w:r>
      <w:r w:rsidRPr="006626CB">
        <w:rPr>
          <w:rFonts w:ascii="Arial" w:hAnsi="Arial" w:cs="Arial"/>
          <w:sz w:val="20"/>
          <w:shd w:val="clear" w:color="auto" w:fill="FFFFFF"/>
        </w:rPr>
        <w:t>a Gazdaságfejlesztési és Innovációs Operatív Program</w:t>
      </w:r>
      <w:r w:rsidRPr="006626CB">
        <w:rPr>
          <w:rFonts w:ascii="Arial" w:hAnsi="Arial" w:cs="Arial"/>
          <w:b/>
          <w:sz w:val="20"/>
          <w:shd w:val="clear" w:color="auto" w:fill="FFFFFF"/>
        </w:rPr>
        <w:t xml:space="preserve"> GINOP-6.1.1-15 „Alacsony képzettségűek és közfoglalkoztatottak képzése” </w:t>
      </w:r>
      <w:r w:rsidR="00DC7873" w:rsidRPr="006626CB">
        <w:rPr>
          <w:rFonts w:ascii="Arial" w:hAnsi="Arial" w:cs="Arial"/>
          <w:sz w:val="20"/>
          <w:shd w:val="clear" w:color="auto" w:fill="FFFFFF"/>
        </w:rPr>
        <w:t>kiemelt projekt</w:t>
      </w:r>
      <w:r w:rsidR="00DC7873" w:rsidRPr="006626CB">
        <w:rPr>
          <w:rFonts w:ascii="Arial" w:hAnsi="Arial" w:cs="Arial"/>
          <w:b/>
          <w:sz w:val="20"/>
          <w:shd w:val="clear" w:color="auto" w:fill="FFFFFF"/>
        </w:rPr>
        <w:t xml:space="preserve"> </w:t>
      </w:r>
      <w:r w:rsidRPr="006626CB">
        <w:rPr>
          <w:rFonts w:ascii="Arial" w:hAnsi="Arial" w:cs="Arial"/>
          <w:sz w:val="20"/>
          <w:shd w:val="clear" w:color="auto" w:fill="FFFFFF"/>
        </w:rPr>
        <w:t>keretében valósulnak meg.</w:t>
      </w:r>
      <w:r w:rsidRPr="006626CB">
        <w:rPr>
          <w:rFonts w:ascii="Arial" w:hAnsi="Arial" w:cs="Arial"/>
          <w:b/>
          <w:sz w:val="20"/>
          <w:shd w:val="clear" w:color="auto" w:fill="FFFFFF"/>
        </w:rPr>
        <w:t xml:space="preserve"> </w:t>
      </w:r>
    </w:p>
    <w:p w:rsidR="00B77CDA" w:rsidRPr="006626CB" w:rsidRDefault="009655C3" w:rsidP="00FE5D10">
      <w:pPr>
        <w:pStyle w:val="Szvegtrzs21"/>
        <w:spacing w:before="120" w:line="300" w:lineRule="exact"/>
        <w:rPr>
          <w:rFonts w:ascii="Arial" w:hAnsi="Arial" w:cs="Arial"/>
          <w:sz w:val="20"/>
          <w:shd w:val="clear" w:color="auto" w:fill="FFFFFF"/>
        </w:rPr>
      </w:pPr>
      <w:r w:rsidRPr="006626CB">
        <w:rPr>
          <w:rFonts w:ascii="Arial" w:hAnsi="Arial" w:cs="Arial"/>
          <w:sz w:val="20"/>
          <w:shd w:val="clear" w:color="auto" w:fill="FFFFFF"/>
        </w:rPr>
        <w:lastRenderedPageBreak/>
        <w:t>A</w:t>
      </w:r>
      <w:r w:rsidR="007B35BD" w:rsidRPr="006626CB">
        <w:rPr>
          <w:rFonts w:ascii="Arial" w:hAnsi="Arial" w:cs="Arial"/>
          <w:sz w:val="20"/>
          <w:shd w:val="clear" w:color="auto" w:fill="FFFFFF"/>
        </w:rPr>
        <w:t xml:space="preserve"> kiemel</w:t>
      </w:r>
      <w:r w:rsidR="00F54C86" w:rsidRPr="006626CB">
        <w:rPr>
          <w:rFonts w:ascii="Arial" w:hAnsi="Arial" w:cs="Arial"/>
          <w:sz w:val="20"/>
          <w:shd w:val="clear" w:color="auto" w:fill="FFFFFF"/>
        </w:rPr>
        <w:t xml:space="preserve">t </w:t>
      </w:r>
      <w:r w:rsidR="00276B8C" w:rsidRPr="006626CB">
        <w:rPr>
          <w:rFonts w:ascii="Arial" w:hAnsi="Arial" w:cs="Arial"/>
          <w:sz w:val="20"/>
          <w:shd w:val="clear" w:color="auto" w:fill="FFFFFF"/>
        </w:rPr>
        <w:t>p</w:t>
      </w:r>
      <w:r w:rsidR="00E003CC" w:rsidRPr="006626CB">
        <w:rPr>
          <w:rFonts w:ascii="Arial" w:hAnsi="Arial" w:cs="Arial"/>
          <w:sz w:val="20"/>
          <w:shd w:val="clear" w:color="auto" w:fill="FFFFFF"/>
        </w:rPr>
        <w:t>rojekt célja, hogy ösztönözze</w:t>
      </w:r>
      <w:r w:rsidR="007B35BD" w:rsidRPr="006626CB">
        <w:rPr>
          <w:rFonts w:ascii="Arial" w:hAnsi="Arial" w:cs="Arial"/>
          <w:sz w:val="20"/>
          <w:shd w:val="clear" w:color="auto" w:fill="FFFFFF"/>
        </w:rPr>
        <w:t xml:space="preserve"> az alacsony iskolai végzettséggel, munkaerőpiacon keresett kompetenciával vagy szakképesítéssel nem rendelkező felnőtt lakosság, kiemelten a</w:t>
      </w:r>
      <w:r w:rsidR="008F67B2" w:rsidRPr="006626CB">
        <w:rPr>
          <w:rFonts w:ascii="Arial" w:hAnsi="Arial" w:cs="Arial"/>
          <w:sz w:val="20"/>
          <w:shd w:val="clear" w:color="auto" w:fill="FFFFFF"/>
        </w:rPr>
        <w:t xml:space="preserve"> </w:t>
      </w:r>
      <w:r w:rsidR="007B35BD" w:rsidRPr="006626CB">
        <w:rPr>
          <w:rFonts w:ascii="Arial" w:hAnsi="Arial" w:cs="Arial"/>
          <w:sz w:val="20"/>
          <w:shd w:val="clear" w:color="auto" w:fill="FFFFFF"/>
        </w:rPr>
        <w:t>közfoglalkoztatottak részvételét az oktatásban, képzésben, és lehetőséget biztosítson számukra a munkaerőpiaci szempontból releváns képzettség, ismeretek, készségek, kompetenciák megszerzésére.</w:t>
      </w:r>
    </w:p>
    <w:p w:rsidR="005607C4" w:rsidRPr="006626CB" w:rsidRDefault="00B77CDA" w:rsidP="00FE5D10">
      <w:pPr>
        <w:pStyle w:val="Szvegtrzs21"/>
        <w:spacing w:before="120" w:line="300" w:lineRule="exact"/>
        <w:rPr>
          <w:rFonts w:ascii="Arial" w:hAnsi="Arial" w:cs="Arial"/>
          <w:sz w:val="20"/>
        </w:rPr>
      </w:pPr>
      <w:r w:rsidRPr="006626CB">
        <w:rPr>
          <w:rFonts w:ascii="Arial" w:hAnsi="Arial" w:cs="Arial"/>
          <w:sz w:val="20"/>
          <w:shd w:val="clear" w:color="auto" w:fill="FFFFFF"/>
        </w:rPr>
        <w:t xml:space="preserve">A kiemelt projekt keretében állam által elismert szakképesítésre (OKJ), részszakképesítésre, szakképesítés ráépülésre, szakképesítésre, részszakmára munkakör vagy munkatevékenység végzéséhez szükséges kompetenciák megszerzésére, fejlesztésére, azaz egyéb szakmai képzésre, egyéb képzésre, szakképzésnek nem minősülő képzésre és hatósági képesítések megszerzésére van lehetőség. Elérhető továbbá a digitális kompetenciafejlesztés képzési programban való részvétel, amely biztosítja az egyének (közfoglalkoztatottak) képességeinek és készségeinek fejlesztését annak érdekében, hogy képesek legyenek a nyílt munkaerőpiacon digitalizált munkakörökben dolgozni. </w:t>
      </w:r>
      <w:r w:rsidR="005607C4" w:rsidRPr="006626CB">
        <w:rPr>
          <w:rFonts w:ascii="Arial" w:hAnsi="Arial" w:cs="Arial"/>
          <w:sz w:val="20"/>
          <w:shd w:val="clear" w:color="auto" w:fill="FFFFFF"/>
        </w:rPr>
        <w:t>A</w:t>
      </w:r>
      <w:r w:rsidR="007B4917" w:rsidRPr="006626CB">
        <w:rPr>
          <w:rFonts w:ascii="Arial" w:hAnsi="Arial" w:cs="Arial"/>
          <w:sz w:val="20"/>
          <w:shd w:val="clear" w:color="auto" w:fill="FFFFFF"/>
        </w:rPr>
        <w:t xml:space="preserve"> program megvalósítása 2015</w:t>
      </w:r>
      <w:r w:rsidR="005137BC" w:rsidRPr="006626CB">
        <w:rPr>
          <w:rFonts w:ascii="Arial" w:hAnsi="Arial" w:cs="Arial"/>
          <w:sz w:val="20"/>
          <w:shd w:val="clear" w:color="auto" w:fill="FFFFFF"/>
        </w:rPr>
        <w:t>. decemberben</w:t>
      </w:r>
      <w:r w:rsidR="002C4D6E" w:rsidRPr="006626CB">
        <w:rPr>
          <w:rFonts w:ascii="Arial" w:hAnsi="Arial" w:cs="Arial"/>
          <w:sz w:val="20"/>
          <w:shd w:val="clear" w:color="auto" w:fill="FFFFFF"/>
        </w:rPr>
        <w:t xml:space="preserve"> indult</w:t>
      </w:r>
      <w:r w:rsidR="005C3DA6" w:rsidRPr="006626CB">
        <w:rPr>
          <w:rFonts w:ascii="Arial" w:hAnsi="Arial" w:cs="Arial"/>
          <w:sz w:val="20"/>
          <w:shd w:val="clear" w:color="auto" w:fill="FFFFFF"/>
        </w:rPr>
        <w:t xml:space="preserve"> </w:t>
      </w:r>
      <w:r w:rsidR="009741FA" w:rsidRPr="006626CB">
        <w:rPr>
          <w:rFonts w:ascii="Arial" w:hAnsi="Arial" w:cs="Arial"/>
          <w:bCs/>
          <w:kern w:val="24"/>
          <w:sz w:val="20"/>
        </w:rPr>
        <w:t>és előreláthatólag</w:t>
      </w:r>
      <w:r w:rsidR="005C3DA6" w:rsidRPr="006626CB">
        <w:rPr>
          <w:rFonts w:ascii="Arial" w:hAnsi="Arial" w:cs="Arial"/>
          <w:bCs/>
          <w:kern w:val="24"/>
          <w:sz w:val="20"/>
        </w:rPr>
        <w:t xml:space="preserve"> 2022</w:t>
      </w:r>
      <w:r w:rsidR="005137BC" w:rsidRPr="006626CB">
        <w:rPr>
          <w:rFonts w:ascii="Arial" w:hAnsi="Arial" w:cs="Arial"/>
          <w:bCs/>
          <w:kern w:val="24"/>
          <w:sz w:val="20"/>
        </w:rPr>
        <w:t>. decemberben</w:t>
      </w:r>
      <w:r w:rsidR="005C3DA6" w:rsidRPr="006626CB">
        <w:rPr>
          <w:rFonts w:ascii="Arial" w:hAnsi="Arial" w:cs="Arial"/>
          <w:bCs/>
          <w:kern w:val="24"/>
          <w:sz w:val="20"/>
        </w:rPr>
        <w:t xml:space="preserve"> fejeződik be. </w:t>
      </w:r>
    </w:p>
    <w:p w:rsidR="003B73F1" w:rsidRPr="00A23727" w:rsidRDefault="003B73F1" w:rsidP="00984651">
      <w:pPr>
        <w:pStyle w:val="Szvegtrzs21"/>
        <w:spacing w:before="120" w:after="120" w:line="300" w:lineRule="exact"/>
        <w:rPr>
          <w:rFonts w:ascii="Arial" w:hAnsi="Arial" w:cs="Arial"/>
          <w:sz w:val="20"/>
        </w:rPr>
      </w:pPr>
      <w:r w:rsidRPr="00A23727">
        <w:rPr>
          <w:rFonts w:ascii="Arial" w:hAnsi="Arial" w:cs="Arial"/>
          <w:sz w:val="20"/>
        </w:rPr>
        <w:t xml:space="preserve">A programban </w:t>
      </w:r>
      <w:r w:rsidR="00842F5E" w:rsidRPr="00A23727">
        <w:rPr>
          <w:rFonts w:ascii="Arial" w:hAnsi="Arial" w:cs="Arial"/>
          <w:sz w:val="20"/>
        </w:rPr>
        <w:t>2022. január</w:t>
      </w:r>
      <w:r w:rsidRPr="00A23727">
        <w:rPr>
          <w:rFonts w:ascii="Arial" w:hAnsi="Arial" w:cs="Arial"/>
          <w:sz w:val="20"/>
        </w:rPr>
        <w:t xml:space="preserve"> végére a megye minden járására kiterjedő képzések</w:t>
      </w:r>
      <w:r w:rsidRPr="00A23727">
        <w:rPr>
          <w:rFonts w:ascii="Arial" w:hAnsi="Arial" w:cs="Arial"/>
          <w:bCs/>
          <w:kern w:val="24"/>
          <w:sz w:val="20"/>
        </w:rPr>
        <w:t xml:space="preserve"> résztvevőinek halmozott létszáma</w:t>
      </w:r>
      <w:r w:rsidR="00380505" w:rsidRPr="00A23727">
        <w:rPr>
          <w:rFonts w:ascii="Arial" w:hAnsi="Arial" w:cs="Arial"/>
          <w:bCs/>
          <w:kern w:val="24"/>
          <w:sz w:val="20"/>
        </w:rPr>
        <w:t xml:space="preserve"> 5 364</w:t>
      </w:r>
      <w:r w:rsidR="0092602F" w:rsidRPr="00A23727">
        <w:rPr>
          <w:rFonts w:ascii="Arial" w:hAnsi="Arial" w:cs="Arial"/>
          <w:bCs/>
          <w:kern w:val="24"/>
          <w:sz w:val="20"/>
        </w:rPr>
        <w:t xml:space="preserve"> fő volt. Közülük 4</w:t>
      </w:r>
      <w:r w:rsidR="00CA0A32" w:rsidRPr="00A23727">
        <w:rPr>
          <w:rFonts w:ascii="Arial" w:hAnsi="Arial" w:cs="Arial"/>
          <w:bCs/>
          <w:kern w:val="24"/>
          <w:sz w:val="20"/>
        </w:rPr>
        <w:t xml:space="preserve"> 77</w:t>
      </w:r>
      <w:r w:rsidR="000C6C92" w:rsidRPr="00A23727">
        <w:rPr>
          <w:rFonts w:ascii="Arial" w:hAnsi="Arial" w:cs="Arial"/>
          <w:bCs/>
          <w:kern w:val="24"/>
          <w:sz w:val="20"/>
        </w:rPr>
        <w:t>1</w:t>
      </w:r>
      <w:r w:rsidRPr="00A23727">
        <w:rPr>
          <w:rFonts w:ascii="Arial" w:hAnsi="Arial" w:cs="Arial"/>
          <w:sz w:val="20"/>
        </w:rPr>
        <w:t xml:space="preserve"> fő képz</w:t>
      </w:r>
      <w:r w:rsidR="00C3580C" w:rsidRPr="00A23727">
        <w:rPr>
          <w:rFonts w:ascii="Arial" w:hAnsi="Arial" w:cs="Arial"/>
          <w:sz w:val="20"/>
        </w:rPr>
        <w:t>ése sikeresen véget is ért,</w:t>
      </w:r>
      <w:r w:rsidR="0002366D" w:rsidRPr="00A23727">
        <w:rPr>
          <w:rFonts w:ascii="Arial" w:hAnsi="Arial" w:cs="Arial"/>
          <w:sz w:val="20"/>
        </w:rPr>
        <w:t xml:space="preserve"> 2 266 fő</w:t>
      </w:r>
      <w:r w:rsidRPr="00A23727">
        <w:rPr>
          <w:rFonts w:ascii="Arial" w:hAnsi="Arial" w:cs="Arial"/>
          <w:sz w:val="20"/>
        </w:rPr>
        <w:t xml:space="preserve"> nem szakképesítést adó tanfolyamokra járt, viszont az adott munkakör betöltéséhez szükséges alapvető ismereteket pár hónap alatt elsajátították. Első vagy</w:t>
      </w:r>
      <w:r w:rsidR="00D52601" w:rsidRPr="00A23727">
        <w:rPr>
          <w:rFonts w:ascii="Arial" w:hAnsi="Arial" w:cs="Arial"/>
          <w:sz w:val="20"/>
        </w:rPr>
        <w:t xml:space="preserve"> újabb szakképesítéshez pedig 2</w:t>
      </w:r>
      <w:r w:rsidR="00E26386">
        <w:rPr>
          <w:rFonts w:ascii="Arial" w:hAnsi="Arial" w:cs="Arial"/>
          <w:sz w:val="20"/>
        </w:rPr>
        <w:t xml:space="preserve"> </w:t>
      </w:r>
      <w:r w:rsidR="00B62BCA" w:rsidRPr="00A23727">
        <w:rPr>
          <w:rFonts w:ascii="Arial" w:hAnsi="Arial" w:cs="Arial"/>
          <w:sz w:val="20"/>
        </w:rPr>
        <w:t>505</w:t>
      </w:r>
      <w:r w:rsidRPr="00A23727">
        <w:rPr>
          <w:rFonts w:ascii="Arial" w:hAnsi="Arial" w:cs="Arial"/>
          <w:sz w:val="20"/>
        </w:rPr>
        <w:t xml:space="preserve"> fő jutott.</w:t>
      </w:r>
    </w:p>
    <w:p w:rsidR="00907913" w:rsidRPr="00FA37A1" w:rsidRDefault="00907913" w:rsidP="00907913">
      <w:pPr>
        <w:pStyle w:val="Szvegtrzs"/>
        <w:pBdr>
          <w:top w:val="dotted" w:sz="4" w:space="1" w:color="auto" w:shadow="1"/>
          <w:left w:val="dotted" w:sz="4" w:space="0" w:color="auto" w:shadow="1"/>
          <w:bottom w:val="dotted" w:sz="4" w:space="1" w:color="auto" w:shadow="1"/>
          <w:right w:val="dotted" w:sz="4" w:space="1" w:color="auto" w:shadow="1"/>
        </w:pBdr>
        <w:shd w:val="clear" w:color="auto" w:fill="D1E2FB"/>
        <w:spacing w:line="320" w:lineRule="exact"/>
        <w:jc w:val="center"/>
        <w:rPr>
          <w:rFonts w:ascii="Arial" w:hAnsi="Arial" w:cs="Arial"/>
          <w:sz w:val="20"/>
        </w:rPr>
      </w:pPr>
      <w:bookmarkStart w:id="5" w:name="_Hlk49767910"/>
      <w:r w:rsidRPr="00FA37A1">
        <w:rPr>
          <w:rFonts w:ascii="Arial" w:hAnsi="Arial" w:cs="Arial"/>
          <w:sz w:val="20"/>
        </w:rPr>
        <w:t xml:space="preserve">A Gazdaságvédelmi </w:t>
      </w:r>
      <w:r w:rsidR="00972737" w:rsidRPr="00FA37A1">
        <w:rPr>
          <w:rFonts w:ascii="Arial" w:hAnsi="Arial" w:cs="Arial"/>
          <w:sz w:val="20"/>
        </w:rPr>
        <w:t>a</w:t>
      </w:r>
      <w:r w:rsidRPr="00FA37A1">
        <w:rPr>
          <w:rFonts w:ascii="Arial" w:hAnsi="Arial" w:cs="Arial"/>
          <w:sz w:val="20"/>
        </w:rPr>
        <w:t>kcióterv szervezetünk közreműködésével nyújt</w:t>
      </w:r>
      <w:r w:rsidR="006B364A" w:rsidRPr="00FA37A1">
        <w:rPr>
          <w:rFonts w:ascii="Arial" w:hAnsi="Arial" w:cs="Arial"/>
          <w:sz w:val="20"/>
        </w:rPr>
        <w:t>ott</w:t>
      </w:r>
      <w:r w:rsidRPr="00FA37A1">
        <w:rPr>
          <w:rFonts w:ascii="Arial" w:hAnsi="Arial" w:cs="Arial"/>
          <w:sz w:val="20"/>
        </w:rPr>
        <w:t xml:space="preserve"> </w:t>
      </w:r>
      <w:r w:rsidR="005228D7" w:rsidRPr="00FA37A1">
        <w:rPr>
          <w:rFonts w:ascii="Arial" w:hAnsi="Arial" w:cs="Arial"/>
          <w:sz w:val="20"/>
        </w:rPr>
        <w:t xml:space="preserve">új </w:t>
      </w:r>
      <w:r w:rsidRPr="00FA37A1">
        <w:rPr>
          <w:rFonts w:ascii="Arial" w:hAnsi="Arial" w:cs="Arial"/>
          <w:sz w:val="20"/>
        </w:rPr>
        <w:t>támogatás</w:t>
      </w:r>
      <w:bookmarkEnd w:id="5"/>
      <w:r w:rsidR="006B364A" w:rsidRPr="00FA37A1">
        <w:rPr>
          <w:rFonts w:ascii="Arial" w:hAnsi="Arial" w:cs="Arial"/>
          <w:sz w:val="20"/>
        </w:rPr>
        <w:t>ai</w:t>
      </w:r>
      <w:r w:rsidRPr="00FA37A1">
        <w:rPr>
          <w:rFonts w:ascii="Arial" w:hAnsi="Arial" w:cs="Arial"/>
          <w:sz w:val="20"/>
        </w:rPr>
        <w:t xml:space="preserve">  </w:t>
      </w:r>
    </w:p>
    <w:p w:rsidR="0031520D" w:rsidRPr="00FA37A1" w:rsidRDefault="0031520D" w:rsidP="005228D7">
      <w:pPr>
        <w:pStyle w:val="NormlWeb"/>
        <w:shd w:val="clear" w:color="auto" w:fill="FFFFFF"/>
        <w:spacing w:before="120" w:beforeAutospacing="0" w:after="0" w:afterAutospacing="0" w:line="300" w:lineRule="exact"/>
        <w:jc w:val="both"/>
        <w:rPr>
          <w:rFonts w:ascii="Arial" w:hAnsi="Arial" w:cs="Arial"/>
          <w:strike/>
          <w:sz w:val="20"/>
          <w:szCs w:val="20"/>
        </w:rPr>
      </w:pPr>
      <w:r w:rsidRPr="00FA37A1">
        <w:rPr>
          <w:rFonts w:ascii="Arial" w:hAnsi="Arial" w:cs="Arial"/>
          <w:sz w:val="20"/>
          <w:szCs w:val="20"/>
        </w:rPr>
        <w:t>A ko</w:t>
      </w:r>
      <w:r w:rsidR="004F3ED8" w:rsidRPr="00FA37A1">
        <w:rPr>
          <w:rFonts w:ascii="Arial" w:hAnsi="Arial" w:cs="Arial"/>
          <w:sz w:val="20"/>
          <w:szCs w:val="20"/>
        </w:rPr>
        <w:t>rmány újabb segítségként kiegészítette</w:t>
      </w:r>
      <w:r w:rsidR="005228D7" w:rsidRPr="00FA37A1">
        <w:rPr>
          <w:rFonts w:ascii="Arial" w:hAnsi="Arial" w:cs="Arial"/>
          <w:sz w:val="20"/>
          <w:szCs w:val="20"/>
        </w:rPr>
        <w:t xml:space="preserve"> a </w:t>
      </w:r>
      <w:r w:rsidR="004F3ED8" w:rsidRPr="00FA37A1">
        <w:rPr>
          <w:rFonts w:ascii="Arial" w:hAnsi="Arial" w:cs="Arial"/>
          <w:b/>
          <w:sz w:val="20"/>
          <w:szCs w:val="20"/>
        </w:rPr>
        <w:t>V</w:t>
      </w:r>
      <w:r w:rsidRPr="00FA37A1">
        <w:rPr>
          <w:rFonts w:ascii="Arial" w:hAnsi="Arial" w:cs="Arial"/>
          <w:b/>
          <w:sz w:val="20"/>
          <w:szCs w:val="20"/>
        </w:rPr>
        <w:t>állalkozások munkaerő tá</w:t>
      </w:r>
      <w:r w:rsidR="004F3ED8" w:rsidRPr="00FA37A1">
        <w:rPr>
          <w:rFonts w:ascii="Arial" w:hAnsi="Arial" w:cs="Arial"/>
          <w:b/>
          <w:sz w:val="20"/>
          <w:szCs w:val="20"/>
        </w:rPr>
        <w:t>mogatása</w:t>
      </w:r>
      <w:r w:rsidR="00687C15" w:rsidRPr="00FA37A1">
        <w:rPr>
          <w:rFonts w:ascii="Arial" w:hAnsi="Arial" w:cs="Arial"/>
          <w:sz w:val="20"/>
          <w:szCs w:val="20"/>
        </w:rPr>
        <w:t xml:space="preserve"> </w:t>
      </w:r>
      <w:r w:rsidR="004F3ED8" w:rsidRPr="00FA37A1">
        <w:rPr>
          <w:rFonts w:ascii="Arial" w:hAnsi="Arial" w:cs="Arial"/>
          <w:sz w:val="20"/>
          <w:szCs w:val="20"/>
        </w:rPr>
        <w:t xml:space="preserve">című programot 2021. szeptember 15. napjával </w:t>
      </w:r>
      <w:r w:rsidR="00E63302" w:rsidRPr="00FA37A1">
        <w:rPr>
          <w:rFonts w:ascii="Arial" w:hAnsi="Arial" w:cs="Arial"/>
          <w:sz w:val="20"/>
          <w:szCs w:val="20"/>
        </w:rPr>
        <w:t xml:space="preserve">a </w:t>
      </w:r>
      <w:r w:rsidR="004F3ED8" w:rsidRPr="00FA37A1">
        <w:rPr>
          <w:rFonts w:ascii="Arial" w:hAnsi="Arial" w:cs="Arial"/>
          <w:b/>
          <w:sz w:val="20"/>
          <w:szCs w:val="20"/>
        </w:rPr>
        <w:t>Munkatapasztalat-szerzést elősegítő támogatással</w:t>
      </w:r>
      <w:r w:rsidR="00F338F4" w:rsidRPr="00FA37A1">
        <w:rPr>
          <w:rFonts w:ascii="Arial" w:hAnsi="Arial" w:cs="Arial"/>
          <w:b/>
          <w:sz w:val="20"/>
          <w:szCs w:val="20"/>
        </w:rPr>
        <w:t xml:space="preserve"> (alacso</w:t>
      </w:r>
      <w:r w:rsidR="00D215F2" w:rsidRPr="00FA37A1">
        <w:rPr>
          <w:rFonts w:ascii="Arial" w:hAnsi="Arial" w:cs="Arial"/>
          <w:b/>
          <w:sz w:val="20"/>
          <w:szCs w:val="20"/>
        </w:rPr>
        <w:t>ny iskolai végzettségűek</w:t>
      </w:r>
      <w:r w:rsidR="00F338F4" w:rsidRPr="00FA37A1">
        <w:rPr>
          <w:rFonts w:ascii="Arial" w:hAnsi="Arial" w:cs="Arial"/>
          <w:b/>
          <w:sz w:val="20"/>
          <w:szCs w:val="20"/>
        </w:rPr>
        <w:t>)</w:t>
      </w:r>
      <w:r w:rsidR="00007468" w:rsidRPr="00FA37A1">
        <w:rPr>
          <w:rFonts w:ascii="Arial" w:hAnsi="Arial" w:cs="Arial"/>
          <w:sz w:val="20"/>
          <w:szCs w:val="20"/>
        </w:rPr>
        <w:t xml:space="preserve">, 2021. november 1-től </w:t>
      </w:r>
      <w:r w:rsidR="00214871" w:rsidRPr="00FA37A1">
        <w:rPr>
          <w:rFonts w:ascii="Arial" w:hAnsi="Arial" w:cs="Arial"/>
          <w:sz w:val="20"/>
          <w:szCs w:val="20"/>
        </w:rPr>
        <w:t xml:space="preserve">további bővítésre került sor a </w:t>
      </w:r>
      <w:r w:rsidR="00007468" w:rsidRPr="00FA37A1">
        <w:rPr>
          <w:rFonts w:ascii="Arial" w:hAnsi="Arial" w:cs="Arial"/>
          <w:b/>
          <w:bCs/>
          <w:sz w:val="20"/>
          <w:szCs w:val="20"/>
        </w:rPr>
        <w:t>Fiatal szakképzettek munkatapasztalat</w:t>
      </w:r>
      <w:r w:rsidR="00E63302" w:rsidRPr="00FA37A1">
        <w:rPr>
          <w:rFonts w:ascii="Arial" w:hAnsi="Arial" w:cs="Arial"/>
          <w:b/>
          <w:bCs/>
          <w:sz w:val="20"/>
          <w:szCs w:val="20"/>
        </w:rPr>
        <w:t>-szerzést elősegítő támogatásával</w:t>
      </w:r>
      <w:r w:rsidR="00FA6F36" w:rsidRPr="00FA37A1">
        <w:rPr>
          <w:rFonts w:ascii="Arial" w:hAnsi="Arial" w:cs="Arial"/>
          <w:b/>
          <w:bCs/>
          <w:sz w:val="20"/>
          <w:szCs w:val="20"/>
        </w:rPr>
        <w:t xml:space="preserve">, </w:t>
      </w:r>
      <w:r w:rsidR="00FA6F36" w:rsidRPr="00FA37A1">
        <w:rPr>
          <w:rFonts w:ascii="Arial" w:hAnsi="Arial" w:cs="Arial"/>
          <w:bCs/>
          <w:sz w:val="20"/>
          <w:szCs w:val="20"/>
        </w:rPr>
        <w:t xml:space="preserve">2021. december 1-től </w:t>
      </w:r>
      <w:r w:rsidR="00627A45" w:rsidRPr="00FA37A1">
        <w:rPr>
          <w:rFonts w:ascii="Arial" w:hAnsi="Arial" w:cs="Arial"/>
          <w:bCs/>
          <w:sz w:val="20"/>
          <w:szCs w:val="20"/>
        </w:rPr>
        <w:t xml:space="preserve">a </w:t>
      </w:r>
      <w:r w:rsidR="00627A45" w:rsidRPr="00FA37A1">
        <w:rPr>
          <w:rFonts w:ascii="Arial" w:hAnsi="Arial" w:cs="Arial"/>
          <w:b/>
          <w:bCs/>
          <w:sz w:val="20"/>
          <w:szCs w:val="20"/>
        </w:rPr>
        <w:t>H</w:t>
      </w:r>
      <w:r w:rsidR="00441558" w:rsidRPr="00FA37A1">
        <w:rPr>
          <w:rFonts w:ascii="Arial" w:hAnsi="Arial" w:cs="Arial"/>
          <w:b/>
          <w:bCs/>
          <w:sz w:val="20"/>
          <w:szCs w:val="20"/>
        </w:rPr>
        <w:t>átrányos helyzetűek munkatapasztalat-szerzést elősegítő támogatásával</w:t>
      </w:r>
      <w:r w:rsidR="00E63302" w:rsidRPr="00FA37A1">
        <w:rPr>
          <w:rFonts w:ascii="Arial" w:hAnsi="Arial" w:cs="Arial"/>
          <w:bCs/>
          <w:sz w:val="20"/>
          <w:szCs w:val="20"/>
        </w:rPr>
        <w:t xml:space="preserve"> egészült ki a program.</w:t>
      </w:r>
    </w:p>
    <w:p w:rsidR="00196D77" w:rsidRPr="00FA37A1" w:rsidRDefault="002C216B" w:rsidP="00CF0C27">
      <w:pPr>
        <w:spacing w:before="120" w:line="300" w:lineRule="exact"/>
        <w:rPr>
          <w:rStyle w:val="Kiemels21"/>
          <w:rFonts w:ascii="Arial" w:hAnsi="Arial" w:cs="Arial"/>
          <w:b w:val="0"/>
          <w:bCs w:val="0"/>
          <w:sz w:val="20"/>
          <w:szCs w:val="20"/>
        </w:rPr>
      </w:pPr>
      <w:r w:rsidRPr="00FA37A1">
        <w:rPr>
          <w:rFonts w:ascii="Arial" w:hAnsi="Arial" w:cs="Arial"/>
          <w:b/>
          <w:sz w:val="20"/>
          <w:szCs w:val="20"/>
        </w:rPr>
        <w:t>„</w:t>
      </w:r>
      <w:r w:rsidR="00EA22C9" w:rsidRPr="00FA37A1">
        <w:rPr>
          <w:rFonts w:ascii="Arial" w:hAnsi="Arial" w:cs="Arial"/>
          <w:b/>
          <w:sz w:val="20"/>
          <w:szCs w:val="20"/>
        </w:rPr>
        <w:t>Vállalkozások munkaerő támogatása</w:t>
      </w:r>
      <w:r w:rsidRPr="00FA37A1">
        <w:rPr>
          <w:rFonts w:ascii="Arial" w:hAnsi="Arial" w:cs="Arial"/>
          <w:b/>
          <w:sz w:val="20"/>
          <w:szCs w:val="20"/>
        </w:rPr>
        <w:t>”</w:t>
      </w:r>
      <w:r w:rsidR="00EA22C9" w:rsidRPr="00FA37A1">
        <w:rPr>
          <w:rFonts w:ascii="Arial" w:hAnsi="Arial" w:cs="Arial"/>
          <w:b/>
          <w:sz w:val="20"/>
          <w:szCs w:val="20"/>
        </w:rPr>
        <w:t>:</w:t>
      </w:r>
      <w:r w:rsidR="00EA22C9" w:rsidRPr="00FA37A1">
        <w:rPr>
          <w:rFonts w:ascii="Arial" w:hAnsi="Arial" w:cs="Arial"/>
          <w:sz w:val="20"/>
          <w:szCs w:val="20"/>
        </w:rPr>
        <w:t xml:space="preserve"> a</w:t>
      </w:r>
      <w:r w:rsidR="0031520D" w:rsidRPr="00FA37A1">
        <w:rPr>
          <w:rFonts w:ascii="Arial" w:hAnsi="Arial" w:cs="Arial"/>
          <w:sz w:val="20"/>
          <w:szCs w:val="20"/>
        </w:rPr>
        <w:t xml:space="preserve"> munkaadók az állami foglalkoztatási szervként eljáró járási (fővárosi kerületi) hivatalhoz benyújtott kérelem alapján vissza nem térítendő támogatást kaphatnak, ha állami foglalkoztatási szervnél regisztrált programrésztvevő, 25 év alatti álláskeresőt vagy </w:t>
      </w:r>
      <w:r w:rsidR="00EA22C9" w:rsidRPr="00FA37A1">
        <w:rPr>
          <w:rFonts w:ascii="Arial" w:hAnsi="Arial" w:cs="Arial"/>
          <w:sz w:val="20"/>
          <w:szCs w:val="20"/>
        </w:rPr>
        <w:t xml:space="preserve">legalább </w:t>
      </w:r>
      <w:r w:rsidR="00984651" w:rsidRPr="00FA37A1">
        <w:rPr>
          <w:rFonts w:ascii="Arial" w:hAnsi="Arial" w:cs="Arial"/>
          <w:sz w:val="20"/>
          <w:szCs w:val="20"/>
        </w:rPr>
        <w:t>egy</w:t>
      </w:r>
      <w:r w:rsidR="00EA22C9" w:rsidRPr="00FA37A1">
        <w:rPr>
          <w:rFonts w:ascii="Arial" w:hAnsi="Arial" w:cs="Arial"/>
          <w:sz w:val="20"/>
          <w:szCs w:val="20"/>
        </w:rPr>
        <w:t xml:space="preserve"> hónapja nyilvántartott álláskeresőt foglalkoztatnak munkaviszony keretében. </w:t>
      </w:r>
      <w:r w:rsidR="00984651" w:rsidRPr="00FA37A1">
        <w:rPr>
          <w:rFonts w:ascii="Arial" w:hAnsi="Arial" w:cs="Arial"/>
          <w:sz w:val="20"/>
          <w:szCs w:val="20"/>
        </w:rPr>
        <w:br/>
      </w:r>
      <w:r w:rsidR="0031520D" w:rsidRPr="00FA37A1">
        <w:rPr>
          <w:rFonts w:ascii="Arial" w:hAnsi="Arial" w:cs="Arial"/>
          <w:sz w:val="20"/>
          <w:szCs w:val="20"/>
        </w:rPr>
        <w:t>A támoga</w:t>
      </w:r>
      <w:r w:rsidR="005B399C" w:rsidRPr="00FA37A1">
        <w:rPr>
          <w:rFonts w:ascii="Arial" w:hAnsi="Arial" w:cs="Arial"/>
          <w:sz w:val="20"/>
          <w:szCs w:val="20"/>
        </w:rPr>
        <w:t>tás folyósítási időtartama fix 6</w:t>
      </w:r>
      <w:r w:rsidR="0031520D" w:rsidRPr="00FA37A1">
        <w:rPr>
          <w:rFonts w:ascii="Arial" w:hAnsi="Arial" w:cs="Arial"/>
          <w:sz w:val="20"/>
          <w:szCs w:val="20"/>
        </w:rPr>
        <w:t xml:space="preserve"> hónap lehet. A támogatás mértéke a foglalkoztatót terhelő bérköltség </w:t>
      </w:r>
      <w:r w:rsidR="006B65F8" w:rsidRPr="00FA37A1">
        <w:rPr>
          <w:rFonts w:ascii="Arial" w:hAnsi="Arial" w:cs="Arial"/>
          <w:sz w:val="20"/>
          <w:szCs w:val="20"/>
        </w:rPr>
        <w:t xml:space="preserve">(bruttó bér és ténylegesen átutalásra kerülő szociális hozzájárulási adó) </w:t>
      </w:r>
      <w:r w:rsidR="0031520D" w:rsidRPr="00FA37A1">
        <w:rPr>
          <w:rFonts w:ascii="Arial" w:hAnsi="Arial" w:cs="Arial"/>
          <w:sz w:val="20"/>
          <w:szCs w:val="20"/>
        </w:rPr>
        <w:t>50%-a, de teljes munkaidős fogla</w:t>
      </w:r>
      <w:r w:rsidR="002E4000" w:rsidRPr="00FA37A1">
        <w:rPr>
          <w:rFonts w:ascii="Arial" w:hAnsi="Arial" w:cs="Arial"/>
          <w:sz w:val="20"/>
          <w:szCs w:val="20"/>
        </w:rPr>
        <w:t>l</w:t>
      </w:r>
      <w:r w:rsidR="0031520D" w:rsidRPr="00FA37A1">
        <w:rPr>
          <w:rFonts w:ascii="Arial" w:hAnsi="Arial" w:cs="Arial"/>
          <w:sz w:val="20"/>
          <w:szCs w:val="20"/>
        </w:rPr>
        <w:t>koztatás esetén</w:t>
      </w:r>
      <w:r w:rsidR="002602B9" w:rsidRPr="00FA37A1">
        <w:rPr>
          <w:rFonts w:ascii="Arial" w:hAnsi="Arial" w:cs="Arial"/>
          <w:sz w:val="20"/>
          <w:szCs w:val="20"/>
        </w:rPr>
        <w:t xml:space="preserve"> a 2022. február 1. napja után megállapított támogatásoknál legfeljebb 150 ezer Ft havonta. </w:t>
      </w:r>
      <w:r w:rsidR="001D25C1" w:rsidRPr="00FA37A1">
        <w:rPr>
          <w:rFonts w:ascii="Arial" w:hAnsi="Arial" w:cs="Arial"/>
          <w:sz w:val="20"/>
          <w:szCs w:val="20"/>
        </w:rPr>
        <w:t xml:space="preserve"> </w:t>
      </w:r>
      <w:r w:rsidR="00954DC5" w:rsidRPr="00FA37A1">
        <w:rPr>
          <w:rStyle w:val="Kiemels21"/>
          <w:rFonts w:ascii="Arial" w:hAnsi="Arial" w:cs="Arial"/>
          <w:b w:val="0"/>
          <w:bCs w:val="0"/>
          <w:sz w:val="20"/>
          <w:szCs w:val="20"/>
        </w:rPr>
        <w:t>A program</w:t>
      </w:r>
      <w:r w:rsidR="005D1678" w:rsidRPr="00FA37A1">
        <w:rPr>
          <w:rStyle w:val="Kiemels21"/>
          <w:rFonts w:ascii="Arial" w:hAnsi="Arial" w:cs="Arial"/>
          <w:b w:val="0"/>
          <w:bCs w:val="0"/>
          <w:sz w:val="20"/>
          <w:szCs w:val="20"/>
        </w:rPr>
        <w:t xml:space="preserve"> 2020. október 15-től</w:t>
      </w:r>
      <w:r w:rsidR="00036138" w:rsidRPr="00FA37A1">
        <w:rPr>
          <w:rStyle w:val="Kiemels21"/>
          <w:rFonts w:ascii="Arial" w:hAnsi="Arial" w:cs="Arial"/>
          <w:b w:val="0"/>
          <w:bCs w:val="0"/>
          <w:sz w:val="20"/>
          <w:szCs w:val="20"/>
        </w:rPr>
        <w:t xml:space="preserve"> </w:t>
      </w:r>
      <w:r w:rsidR="00954DC5" w:rsidRPr="00FA37A1">
        <w:rPr>
          <w:rStyle w:val="Kiemels21"/>
          <w:rFonts w:ascii="Arial" w:hAnsi="Arial" w:cs="Arial"/>
          <w:b w:val="0"/>
          <w:bCs w:val="0"/>
          <w:sz w:val="20"/>
          <w:szCs w:val="20"/>
        </w:rPr>
        <w:t>aktív.</w:t>
      </w:r>
    </w:p>
    <w:p w:rsidR="00CA530A" w:rsidRPr="00FA37A1" w:rsidRDefault="00CF0C27" w:rsidP="00CA530A">
      <w:pPr>
        <w:pStyle w:val="NormlWeb"/>
        <w:shd w:val="clear" w:color="auto" w:fill="FFFFFF"/>
        <w:spacing w:before="120" w:beforeAutospacing="0" w:after="0" w:afterAutospacing="0" w:line="300" w:lineRule="exact"/>
        <w:jc w:val="both"/>
        <w:rPr>
          <w:rFonts w:ascii="Arial" w:hAnsi="Arial" w:cs="Arial"/>
          <w:bCs/>
          <w:sz w:val="20"/>
          <w:szCs w:val="20"/>
        </w:rPr>
      </w:pPr>
      <w:r w:rsidRPr="00FA37A1">
        <w:rPr>
          <w:rStyle w:val="Kiemels21"/>
          <w:rFonts w:ascii="Arial" w:hAnsi="Arial" w:cs="Arial"/>
          <w:b w:val="0"/>
          <w:bCs w:val="0"/>
          <w:sz w:val="20"/>
          <w:szCs w:val="20"/>
        </w:rPr>
        <w:t xml:space="preserve">A </w:t>
      </w:r>
      <w:r w:rsidRPr="00FA37A1">
        <w:rPr>
          <w:rFonts w:ascii="Arial" w:hAnsi="Arial" w:cs="Arial"/>
          <w:sz w:val="20"/>
          <w:szCs w:val="20"/>
        </w:rPr>
        <w:t>programmal kapcsolatos érdeklődés folyamatos,</w:t>
      </w:r>
      <w:r w:rsidR="002F6EAA" w:rsidRPr="00FA37A1">
        <w:rPr>
          <w:rFonts w:ascii="Arial" w:hAnsi="Arial" w:cs="Arial"/>
          <w:sz w:val="20"/>
          <w:szCs w:val="20"/>
        </w:rPr>
        <w:t xml:space="preserve"> 2022. január</w:t>
      </w:r>
      <w:r w:rsidR="00007325" w:rsidRPr="00FA37A1">
        <w:rPr>
          <w:rFonts w:ascii="Arial" w:hAnsi="Arial" w:cs="Arial"/>
          <w:sz w:val="20"/>
          <w:szCs w:val="20"/>
        </w:rPr>
        <w:t xml:space="preserve"> végéig</w:t>
      </w:r>
      <w:r w:rsidR="00CC7419" w:rsidRPr="00FA37A1">
        <w:rPr>
          <w:rFonts w:ascii="Arial" w:hAnsi="Arial" w:cs="Arial"/>
          <w:sz w:val="20"/>
          <w:szCs w:val="20"/>
        </w:rPr>
        <w:t xml:space="preserve"> </w:t>
      </w:r>
      <w:r w:rsidR="002F6EAA" w:rsidRPr="00FA37A1">
        <w:rPr>
          <w:rFonts w:ascii="Arial" w:hAnsi="Arial" w:cs="Arial"/>
          <w:sz w:val="20"/>
          <w:szCs w:val="20"/>
        </w:rPr>
        <w:t>1 289</w:t>
      </w:r>
      <w:r w:rsidRPr="00FA37A1">
        <w:rPr>
          <w:rFonts w:ascii="Arial" w:hAnsi="Arial" w:cs="Arial"/>
          <w:sz w:val="20"/>
          <w:szCs w:val="20"/>
        </w:rPr>
        <w:t xml:space="preserve"> támogatási kérelem érkezett a </w:t>
      </w:r>
      <w:r w:rsidRPr="00FA37A1">
        <w:rPr>
          <w:rFonts w:ascii="Arial" w:hAnsi="Arial" w:cs="Arial"/>
          <w:sz w:val="20"/>
          <w:szCs w:val="20"/>
          <w:lang w:eastAsia="en-US"/>
        </w:rPr>
        <w:t>foglalkoztatási osztályokra</w:t>
      </w:r>
      <w:r w:rsidR="002F6EAA" w:rsidRPr="00FA37A1">
        <w:rPr>
          <w:rFonts w:ascii="Arial" w:hAnsi="Arial" w:cs="Arial"/>
          <w:sz w:val="20"/>
          <w:szCs w:val="20"/>
        </w:rPr>
        <w:t>, amiből 1 012</w:t>
      </w:r>
      <w:r w:rsidR="002305B6" w:rsidRPr="00FA37A1">
        <w:rPr>
          <w:rFonts w:ascii="Arial" w:hAnsi="Arial" w:cs="Arial"/>
          <w:sz w:val="20"/>
          <w:szCs w:val="20"/>
        </w:rPr>
        <w:t xml:space="preserve"> fő támogatása valósult meg 6</w:t>
      </w:r>
      <w:r w:rsidR="002F6EAA" w:rsidRPr="00FA37A1">
        <w:rPr>
          <w:rFonts w:ascii="Arial" w:hAnsi="Arial" w:cs="Arial"/>
          <w:sz w:val="20"/>
          <w:szCs w:val="20"/>
        </w:rPr>
        <w:t>73 foglalkoztatónál, valamint 149</w:t>
      </w:r>
      <w:r w:rsidRPr="00FA37A1">
        <w:rPr>
          <w:rFonts w:ascii="Arial" w:hAnsi="Arial" w:cs="Arial"/>
          <w:sz w:val="20"/>
          <w:szCs w:val="20"/>
        </w:rPr>
        <w:t xml:space="preserve"> főre vonatkozó támogatás került elutasításra</w:t>
      </w:r>
      <w:r w:rsidR="00CA530A" w:rsidRPr="00FA37A1">
        <w:rPr>
          <w:rFonts w:ascii="Arial" w:hAnsi="Arial" w:cs="Arial"/>
          <w:sz w:val="20"/>
          <w:szCs w:val="20"/>
        </w:rPr>
        <w:t xml:space="preserve">, </w:t>
      </w:r>
      <w:r w:rsidR="00CA530A" w:rsidRPr="00FA37A1">
        <w:rPr>
          <w:rFonts w:ascii="Arial" w:hAnsi="Arial" w:cs="Arial"/>
          <w:bCs/>
          <w:sz w:val="20"/>
          <w:szCs w:val="20"/>
        </w:rPr>
        <w:t xml:space="preserve">további </w:t>
      </w:r>
      <w:r w:rsidR="002F6EAA" w:rsidRPr="00FA37A1">
        <w:rPr>
          <w:rFonts w:ascii="Arial" w:hAnsi="Arial" w:cs="Arial"/>
          <w:bCs/>
          <w:sz w:val="20"/>
          <w:szCs w:val="20"/>
        </w:rPr>
        <w:t>107</w:t>
      </w:r>
      <w:r w:rsidR="00CA530A" w:rsidRPr="00FA37A1">
        <w:rPr>
          <w:rFonts w:ascii="Arial" w:hAnsi="Arial" w:cs="Arial"/>
          <w:bCs/>
          <w:sz w:val="20"/>
          <w:szCs w:val="20"/>
        </w:rPr>
        <w:t xml:space="preserve"> fő esetén pedig visszavonásra került sor.</w:t>
      </w:r>
    </w:p>
    <w:p w:rsidR="002C216B" w:rsidRPr="00CD24B3" w:rsidRDefault="00E84C7F" w:rsidP="00CF0C27">
      <w:pPr>
        <w:pStyle w:val="NormlWeb"/>
        <w:shd w:val="clear" w:color="auto" w:fill="FFFFFF"/>
        <w:spacing w:before="120" w:beforeAutospacing="0" w:after="0" w:afterAutospacing="0" w:line="300" w:lineRule="exact"/>
        <w:jc w:val="both"/>
        <w:rPr>
          <w:rFonts w:ascii="Arial" w:hAnsi="Arial" w:cs="Arial"/>
          <w:bCs/>
          <w:sz w:val="20"/>
          <w:szCs w:val="20"/>
        </w:rPr>
      </w:pPr>
      <w:r w:rsidRPr="00A143A1">
        <w:rPr>
          <w:rFonts w:ascii="Arial" w:hAnsi="Arial" w:cs="Arial"/>
          <w:b/>
          <w:bCs/>
          <w:sz w:val="20"/>
          <w:szCs w:val="20"/>
        </w:rPr>
        <w:t xml:space="preserve">„Munkatapasztalat-szerzést elősegítő támogatás” (alacsony iskolai végzettségűek): </w:t>
      </w:r>
      <w:r w:rsidRPr="00A143A1">
        <w:rPr>
          <w:rFonts w:ascii="Arial" w:hAnsi="Arial" w:cs="Arial"/>
          <w:bCs/>
          <w:sz w:val="20"/>
          <w:szCs w:val="20"/>
        </w:rPr>
        <w:t>a munkaadók munkaerőpiaci programban az állami foglalkoztatási szervként eljáró járási (fővárosi kerületi) hivatalhoz benyújtott kérelem alapján kaphatnak munkatapasztalat szerzést elősegítő támogatást, ha alacsony iskolai végzettségű álláskeresőt foglalkoztatnak munkaviszony keretében, teljes munkaidőben, vagy legalább a napi 4 órát elérő részmunkaidőben és vállalják, hogy elősegítik a munkavállaló támogatás nélküli képzését. A támogatás folyósítási időtartama fix 90 nap lehet. A támogatás mértéke a foglalkoztatót terhelő bruttó bér és tényleges átutalásra kerülő szociális hozzájárulási adó 100 %-a, de teljes munkaidő esetén legfeljebb a megállapítás napján hatályos</w:t>
      </w:r>
      <w:r w:rsidRPr="001C4CF8">
        <w:rPr>
          <w:rFonts w:ascii="Arial" w:hAnsi="Arial" w:cs="Arial"/>
          <w:bCs/>
          <w:color w:val="00B050"/>
          <w:sz w:val="20"/>
          <w:szCs w:val="20"/>
        </w:rPr>
        <w:t xml:space="preserve"> </w:t>
      </w:r>
      <w:r w:rsidRPr="00A143A1">
        <w:rPr>
          <w:rFonts w:ascii="Arial" w:hAnsi="Arial" w:cs="Arial"/>
          <w:bCs/>
          <w:sz w:val="20"/>
          <w:szCs w:val="20"/>
        </w:rPr>
        <w:lastRenderedPageBreak/>
        <w:t>kötelező legkisebb munkabér és annak szociális hozzájárulási adója. A támogatás 2021. szeptember 15. napjától igényelhető. A</w:t>
      </w:r>
      <w:r w:rsidRPr="00A143A1">
        <w:rPr>
          <w:rFonts w:ascii="Arial" w:hAnsi="Arial" w:cs="Arial"/>
          <w:b/>
          <w:bCs/>
          <w:sz w:val="20"/>
          <w:szCs w:val="20"/>
        </w:rPr>
        <w:t xml:space="preserve"> </w:t>
      </w:r>
      <w:r w:rsidRPr="00A143A1">
        <w:rPr>
          <w:rFonts w:ascii="Arial" w:hAnsi="Arial" w:cs="Arial"/>
          <w:bCs/>
          <w:sz w:val="20"/>
          <w:szCs w:val="20"/>
        </w:rPr>
        <w:t>programmal kapcsolatosan 2022. január végéig még nem érkezett be egy kérelem sem.</w:t>
      </w:r>
    </w:p>
    <w:p w:rsidR="004061F2" w:rsidRPr="00A143A1" w:rsidRDefault="00E26DBF" w:rsidP="00D713F4">
      <w:pPr>
        <w:pStyle w:val="NormlWeb"/>
        <w:shd w:val="clear" w:color="auto" w:fill="FFFFFF"/>
        <w:spacing w:before="120" w:beforeAutospacing="0" w:after="0" w:afterAutospacing="0" w:line="300" w:lineRule="exact"/>
        <w:jc w:val="both"/>
        <w:rPr>
          <w:rFonts w:ascii="Arial" w:hAnsi="Arial" w:cs="Arial"/>
          <w:bCs/>
          <w:sz w:val="20"/>
          <w:szCs w:val="20"/>
        </w:rPr>
      </w:pPr>
      <w:r w:rsidRPr="00A143A1">
        <w:rPr>
          <w:rFonts w:ascii="Arial" w:hAnsi="Arial" w:cs="Arial"/>
          <w:b/>
          <w:bCs/>
          <w:sz w:val="20"/>
          <w:szCs w:val="20"/>
        </w:rPr>
        <w:t xml:space="preserve">„Fiatal szakképzettek munkatapasztalat-szerzést elősegítő támogatása”: </w:t>
      </w:r>
      <w:r w:rsidRPr="00A143A1">
        <w:rPr>
          <w:rFonts w:ascii="Arial" w:hAnsi="Arial" w:cs="Arial"/>
          <w:bCs/>
          <w:sz w:val="20"/>
          <w:szCs w:val="20"/>
        </w:rPr>
        <w:t>a munkaadók munkaerőpiaci programban az állami foglalkoztatási szervként eljáró járási (fővárosi kerületi) hivatalhoz benyújtott kérelem alapján kaphatnak támogatást, ha 30. életévét be nem töltött és utolsó szakképzettségét (iskolarendszerben vagy felnőttképzésben szakképesítést, szakképzettséget szerzett v</w:t>
      </w:r>
      <w:r w:rsidR="002F479E" w:rsidRPr="00A143A1">
        <w:rPr>
          <w:rFonts w:ascii="Arial" w:hAnsi="Arial" w:cs="Arial"/>
          <w:bCs/>
          <w:sz w:val="20"/>
          <w:szCs w:val="20"/>
        </w:rPr>
        <w:t>agy felsőfokú végzettségű) 2011-</w:t>
      </w:r>
      <w:r w:rsidRPr="00A143A1">
        <w:rPr>
          <w:rFonts w:ascii="Arial" w:hAnsi="Arial" w:cs="Arial"/>
          <w:bCs/>
          <w:sz w:val="20"/>
          <w:szCs w:val="20"/>
        </w:rPr>
        <w:t>ben vagy  azóta megszerzett álláskeresőt foglalkoztatnak munkaviszony keretében teljes munkaidőben, vagy legalább a napi 4 órát elérő részmunkaidőben. Elvárás, hogy a foglalkoztatott személy a 2011-ben vagy azóta megszerzett (valamelyik, tehát nem feltétlenül az utolsóként szerzett) szakképesítésének/szakképzettségének megfelelő foglalkoztatásra kerüljön sor a munkaadónál.</w:t>
      </w:r>
      <w:r w:rsidR="00DC527D" w:rsidRPr="00A143A1">
        <w:rPr>
          <w:rFonts w:ascii="Arial" w:hAnsi="Arial" w:cs="Arial"/>
          <w:bCs/>
          <w:sz w:val="20"/>
          <w:szCs w:val="20"/>
        </w:rPr>
        <w:t xml:space="preserve"> </w:t>
      </w:r>
      <w:r w:rsidR="00D713F4" w:rsidRPr="00A143A1">
        <w:rPr>
          <w:rFonts w:ascii="Arial" w:hAnsi="Arial" w:cs="Arial"/>
          <w:bCs/>
          <w:sz w:val="20"/>
          <w:szCs w:val="20"/>
        </w:rPr>
        <w:t>A támogatás folyósítási időtartama fix 90 nap lehet. A támogatás mértéke a foglalkoztatót terhelő bruttó bér és tényleges átutalásra kerülő szociális hozzájárulási adó összegének 100 %-a, de teljes munkaidő esetén havonta legfeljebb a megállapítás napján hatályos garantált bérminimum kétszerese. </w:t>
      </w:r>
      <w:r w:rsidR="004F7320" w:rsidRPr="00A143A1">
        <w:rPr>
          <w:rFonts w:ascii="Arial" w:hAnsi="Arial" w:cs="Arial"/>
          <w:bCs/>
          <w:sz w:val="20"/>
          <w:szCs w:val="20"/>
        </w:rPr>
        <w:t>A k</w:t>
      </w:r>
      <w:r w:rsidR="00D713F4" w:rsidRPr="00A143A1">
        <w:rPr>
          <w:rFonts w:ascii="Arial" w:hAnsi="Arial" w:cs="Arial"/>
          <w:bCs/>
          <w:sz w:val="20"/>
          <w:szCs w:val="20"/>
        </w:rPr>
        <w:t>érelem 2021. november 1. napjától nyújtható be.</w:t>
      </w:r>
    </w:p>
    <w:p w:rsidR="00D713F4" w:rsidRPr="00A143A1" w:rsidRDefault="004061F2" w:rsidP="00D713F4">
      <w:pPr>
        <w:pStyle w:val="NormlWeb"/>
        <w:shd w:val="clear" w:color="auto" w:fill="FFFFFF"/>
        <w:spacing w:before="120" w:beforeAutospacing="0" w:after="0" w:afterAutospacing="0" w:line="300" w:lineRule="exact"/>
        <w:jc w:val="both"/>
        <w:rPr>
          <w:rFonts w:ascii="Arial" w:hAnsi="Arial" w:cs="Arial"/>
          <w:bCs/>
          <w:sz w:val="20"/>
          <w:szCs w:val="20"/>
        </w:rPr>
      </w:pPr>
      <w:r w:rsidRPr="00A143A1">
        <w:rPr>
          <w:rFonts w:ascii="Arial" w:hAnsi="Arial" w:cs="Arial"/>
          <w:bCs/>
          <w:sz w:val="20"/>
          <w:szCs w:val="20"/>
        </w:rPr>
        <w:t xml:space="preserve">A programmal kapcsolatos érdeklődés folyamatos, </w:t>
      </w:r>
      <w:r w:rsidR="00A676B6" w:rsidRPr="00A143A1">
        <w:rPr>
          <w:rFonts w:ascii="Arial" w:hAnsi="Arial" w:cs="Arial"/>
          <w:bCs/>
          <w:sz w:val="20"/>
          <w:szCs w:val="20"/>
        </w:rPr>
        <w:t>2022</w:t>
      </w:r>
      <w:r w:rsidR="00B530EB" w:rsidRPr="00A143A1">
        <w:rPr>
          <w:rFonts w:ascii="Arial" w:hAnsi="Arial" w:cs="Arial"/>
          <w:bCs/>
          <w:sz w:val="20"/>
          <w:szCs w:val="20"/>
        </w:rPr>
        <w:t>.</w:t>
      </w:r>
      <w:r w:rsidR="00A676B6" w:rsidRPr="00A143A1">
        <w:rPr>
          <w:rFonts w:ascii="Arial" w:hAnsi="Arial" w:cs="Arial"/>
          <w:bCs/>
          <w:sz w:val="20"/>
          <w:szCs w:val="20"/>
        </w:rPr>
        <w:t xml:space="preserve"> január</w:t>
      </w:r>
      <w:r w:rsidR="0052010A" w:rsidRPr="00A143A1">
        <w:rPr>
          <w:rFonts w:ascii="Arial" w:hAnsi="Arial" w:cs="Arial"/>
          <w:bCs/>
          <w:sz w:val="20"/>
          <w:szCs w:val="20"/>
        </w:rPr>
        <w:t xml:space="preserve"> végéig</w:t>
      </w:r>
      <w:r w:rsidRPr="00A143A1">
        <w:rPr>
          <w:rFonts w:ascii="Arial" w:hAnsi="Arial" w:cs="Arial"/>
          <w:bCs/>
          <w:sz w:val="20"/>
          <w:szCs w:val="20"/>
        </w:rPr>
        <w:t xml:space="preserve"> </w:t>
      </w:r>
      <w:r w:rsidR="003E6A35" w:rsidRPr="00A143A1">
        <w:rPr>
          <w:rFonts w:ascii="Arial" w:hAnsi="Arial" w:cs="Arial"/>
          <w:bCs/>
          <w:sz w:val="20"/>
          <w:szCs w:val="20"/>
        </w:rPr>
        <w:t>54</w:t>
      </w:r>
      <w:r w:rsidRPr="00A143A1">
        <w:rPr>
          <w:rFonts w:ascii="Arial" w:hAnsi="Arial" w:cs="Arial"/>
          <w:bCs/>
          <w:sz w:val="20"/>
          <w:szCs w:val="20"/>
        </w:rPr>
        <w:t xml:space="preserve"> támogatási kérelem érkezett a foglalkoztatási osztályokra, amiből </w:t>
      </w:r>
      <w:r w:rsidR="00686472" w:rsidRPr="00A143A1">
        <w:rPr>
          <w:rFonts w:ascii="Arial" w:hAnsi="Arial" w:cs="Arial"/>
          <w:bCs/>
          <w:sz w:val="20"/>
          <w:szCs w:val="20"/>
        </w:rPr>
        <w:t>37</w:t>
      </w:r>
      <w:r w:rsidR="001D25E3" w:rsidRPr="00A143A1">
        <w:rPr>
          <w:rFonts w:ascii="Arial" w:hAnsi="Arial" w:cs="Arial"/>
          <w:bCs/>
          <w:sz w:val="20"/>
          <w:szCs w:val="20"/>
        </w:rPr>
        <w:t xml:space="preserve"> fő támogatása valósult meg </w:t>
      </w:r>
      <w:r w:rsidR="00190597" w:rsidRPr="00A143A1">
        <w:rPr>
          <w:rFonts w:ascii="Arial" w:hAnsi="Arial" w:cs="Arial"/>
          <w:bCs/>
          <w:sz w:val="20"/>
          <w:szCs w:val="20"/>
        </w:rPr>
        <w:t>35</w:t>
      </w:r>
      <w:r w:rsidR="001D25E3" w:rsidRPr="00A143A1">
        <w:rPr>
          <w:rFonts w:ascii="Arial" w:hAnsi="Arial" w:cs="Arial"/>
          <w:bCs/>
          <w:sz w:val="20"/>
          <w:szCs w:val="20"/>
        </w:rPr>
        <w:t xml:space="preserve"> foglalkoztatónál, valamint </w:t>
      </w:r>
      <w:r w:rsidR="00CD5F0C" w:rsidRPr="00A143A1">
        <w:rPr>
          <w:rFonts w:ascii="Arial" w:hAnsi="Arial" w:cs="Arial"/>
          <w:bCs/>
          <w:sz w:val="20"/>
          <w:szCs w:val="20"/>
        </w:rPr>
        <w:t>8</w:t>
      </w:r>
      <w:r w:rsidR="001D25E3" w:rsidRPr="00A143A1">
        <w:rPr>
          <w:rFonts w:ascii="Arial" w:hAnsi="Arial" w:cs="Arial"/>
          <w:bCs/>
          <w:sz w:val="20"/>
          <w:szCs w:val="20"/>
        </w:rPr>
        <w:t xml:space="preserve"> főre vonatkozó </w:t>
      </w:r>
      <w:r w:rsidR="00776352" w:rsidRPr="00A143A1">
        <w:rPr>
          <w:rFonts w:ascii="Arial" w:hAnsi="Arial" w:cs="Arial"/>
          <w:bCs/>
          <w:sz w:val="20"/>
          <w:szCs w:val="20"/>
        </w:rPr>
        <w:t xml:space="preserve">támogatás került elutasításra, további </w:t>
      </w:r>
      <w:r w:rsidR="000516D9" w:rsidRPr="00A143A1">
        <w:rPr>
          <w:rFonts w:ascii="Arial" w:hAnsi="Arial" w:cs="Arial"/>
          <w:bCs/>
          <w:sz w:val="20"/>
          <w:szCs w:val="20"/>
        </w:rPr>
        <w:t>2</w:t>
      </w:r>
      <w:r w:rsidR="00776352" w:rsidRPr="00A143A1">
        <w:rPr>
          <w:rFonts w:ascii="Arial" w:hAnsi="Arial" w:cs="Arial"/>
          <w:bCs/>
          <w:sz w:val="20"/>
          <w:szCs w:val="20"/>
        </w:rPr>
        <w:t xml:space="preserve"> fő esetén pedig visszavonásra került sor.</w:t>
      </w:r>
    </w:p>
    <w:p w:rsidR="00141945" w:rsidRPr="00A143A1" w:rsidRDefault="00141945" w:rsidP="00141945">
      <w:pPr>
        <w:pStyle w:val="NormlWeb"/>
        <w:spacing w:before="120" w:beforeAutospacing="0" w:after="0" w:afterAutospacing="0" w:line="300" w:lineRule="exact"/>
        <w:jc w:val="both"/>
        <w:rPr>
          <w:rFonts w:ascii="Arial" w:hAnsi="Arial" w:cs="Arial"/>
          <w:bCs/>
          <w:sz w:val="20"/>
          <w:szCs w:val="20"/>
        </w:rPr>
      </w:pPr>
      <w:r w:rsidRPr="00A143A1">
        <w:rPr>
          <w:rFonts w:ascii="Arial" w:hAnsi="Arial" w:cs="Arial"/>
          <w:b/>
          <w:bCs/>
          <w:sz w:val="20"/>
          <w:szCs w:val="20"/>
        </w:rPr>
        <w:t>„Hátrányos helyzetűek munkatapasztalat-szerzést elősegítő támogatása”:</w:t>
      </w:r>
      <w:r w:rsidRPr="00A143A1">
        <w:rPr>
          <w:rFonts w:ascii="Arial" w:hAnsi="Arial" w:cs="Arial"/>
          <w:bCs/>
          <w:sz w:val="20"/>
          <w:szCs w:val="20"/>
        </w:rPr>
        <w:t xml:space="preserve"> a munkaadók a munkaerőpiaci programban az állami foglalkoztatási szervként eljáró járási (fővárosi kerületi) hivatalhoz benyújtott kérelem alapján kaphatnak támogatást, ha hátrányos helyzetű, nyilvántartott álláskeresőt foglalkoztatnak munkaviszony keretében teljes munkaidőben, vagy legalább a napi 4 órát elérő részmunkaidőben.</w:t>
      </w:r>
    </w:p>
    <w:p w:rsidR="00141945" w:rsidRPr="00A143A1" w:rsidRDefault="00141945" w:rsidP="00141945">
      <w:pPr>
        <w:pStyle w:val="NormlWeb"/>
        <w:spacing w:before="120" w:beforeAutospacing="0" w:after="0" w:afterAutospacing="0" w:line="300" w:lineRule="exact"/>
        <w:jc w:val="both"/>
        <w:rPr>
          <w:rFonts w:ascii="Arial" w:hAnsi="Arial" w:cs="Arial"/>
          <w:bCs/>
          <w:sz w:val="20"/>
          <w:szCs w:val="20"/>
        </w:rPr>
      </w:pPr>
      <w:r w:rsidRPr="00A143A1">
        <w:rPr>
          <w:rFonts w:ascii="Arial" w:hAnsi="Arial" w:cs="Arial"/>
          <w:bCs/>
          <w:sz w:val="20"/>
          <w:szCs w:val="20"/>
        </w:rPr>
        <w:t xml:space="preserve">Programba bevonhatók: a 25-30 év közötti pályakezdő álláskeresők közül azok, akik a szakképzett fiatalok munkatapasztalat-szerzési támogatása feltételeinek nem felelnek meg. Jogosultak azok a nyilvántartott álláskeresők is, akik a megelőző 12 hónapon belül csecsemőgondozási díjban, örökbefogadói díjban részesültek; illetve gyermekgondozást segítő ellátásban, gyermekgondozási díjban, gyermeknevelési támogatásban, ápolási díjban, gyermekek otthongondozási díjában részesültek, vagy részesülnek. Jogosultak továbbá a tartósan (legalább 6 hónapja, folyamatosan) nyilvántartott álláskeresők is. Bevonhatók továbbá az 50 év feletti, nyilvántartott álláskeresők is. A közfoglalkoztatásból a versenyszférába visszavezethető (a közfoglalkoztatásból 30 napnál nem régebben kilépett) nyilvántartott álláskeresők köre is jogosult a támogatás igénybevételére. </w:t>
      </w:r>
    </w:p>
    <w:p w:rsidR="00141945" w:rsidRPr="00A143A1" w:rsidRDefault="00141945" w:rsidP="00141945">
      <w:pPr>
        <w:pStyle w:val="NormlWeb"/>
        <w:spacing w:before="120" w:beforeAutospacing="0" w:after="0" w:afterAutospacing="0" w:line="300" w:lineRule="exact"/>
        <w:jc w:val="both"/>
        <w:rPr>
          <w:rFonts w:ascii="Arial" w:hAnsi="Arial" w:cs="Arial"/>
          <w:bCs/>
          <w:sz w:val="20"/>
          <w:szCs w:val="20"/>
        </w:rPr>
      </w:pPr>
      <w:r w:rsidRPr="00A143A1">
        <w:rPr>
          <w:rFonts w:ascii="Arial" w:hAnsi="Arial" w:cs="Arial"/>
          <w:bCs/>
          <w:sz w:val="20"/>
          <w:szCs w:val="20"/>
        </w:rPr>
        <w:t>A támogatás folyósítási időtartama fix 90 nap lehet. A támogatás mértéke a foglalkoztatót terhelő bruttó bér és tényleges átutalásra kerülő szociális hozzájárulási adó összegének 100 %-a, de teljes munkaidő esetén havonta legfeljebb a megállapítás napján hatályos kötelező legkisebb munkabér 150%-a. A teljes támogatási összeg nem haladhatja meg a havi korlát háromszorosát. A kérelem 2021. december 1. napjától nyújtható be.</w:t>
      </w:r>
    </w:p>
    <w:p w:rsidR="00212C08" w:rsidRPr="00A143A1" w:rsidRDefault="00141945" w:rsidP="00141945">
      <w:pPr>
        <w:pStyle w:val="NormlWeb"/>
        <w:spacing w:before="120" w:beforeAutospacing="0" w:after="0" w:afterAutospacing="0" w:line="300" w:lineRule="exact"/>
        <w:jc w:val="both"/>
        <w:rPr>
          <w:rFonts w:ascii="Arial" w:hAnsi="Arial" w:cs="Arial"/>
          <w:bCs/>
          <w:sz w:val="20"/>
          <w:szCs w:val="20"/>
        </w:rPr>
      </w:pPr>
      <w:r w:rsidRPr="00A143A1">
        <w:rPr>
          <w:rFonts w:ascii="Arial" w:hAnsi="Arial" w:cs="Arial"/>
          <w:bCs/>
          <w:sz w:val="20"/>
          <w:szCs w:val="20"/>
        </w:rPr>
        <w:t>A programmal kapcsolatos érdeklődés folyamatos, 2022. január végéig 71 támogatási kérelem érkezett a foglalkoztatási osztályokra, amiből 42 fő támogatása valósult meg 41 foglalkoztatónál, valamint 6 főre vonatkozó támogatás került elutasításra, további 2 fő esetén pedig visszavonásra került sor.</w:t>
      </w:r>
    </w:p>
    <w:p w:rsidR="00B13203" w:rsidRDefault="00B13203" w:rsidP="002031ED">
      <w:pPr>
        <w:spacing w:line="300" w:lineRule="exact"/>
        <w:rPr>
          <w:rFonts w:ascii="Arial" w:hAnsi="Arial" w:cs="Arial"/>
          <w:bCs/>
          <w:sz w:val="20"/>
          <w:szCs w:val="20"/>
        </w:rPr>
      </w:pPr>
    </w:p>
    <w:p w:rsidR="00A92730" w:rsidRDefault="00A92730" w:rsidP="002031ED">
      <w:pPr>
        <w:spacing w:line="300" w:lineRule="exact"/>
        <w:rPr>
          <w:rFonts w:ascii="Arial" w:hAnsi="Arial" w:cs="Arial"/>
          <w:bCs/>
          <w:sz w:val="20"/>
          <w:szCs w:val="20"/>
        </w:rPr>
      </w:pPr>
    </w:p>
    <w:p w:rsidR="00E34E62" w:rsidRPr="00071D24" w:rsidRDefault="005228D7" w:rsidP="00E34E62">
      <w:pPr>
        <w:pStyle w:val="Szvegtrzs"/>
        <w:pBdr>
          <w:top w:val="dotted" w:sz="4" w:space="1" w:color="auto" w:shadow="1"/>
          <w:left w:val="dotted" w:sz="4" w:space="0" w:color="auto" w:shadow="1"/>
          <w:bottom w:val="dotted" w:sz="4" w:space="1" w:color="auto" w:shadow="1"/>
          <w:right w:val="dotted" w:sz="4" w:space="1" w:color="auto" w:shadow="1"/>
        </w:pBdr>
        <w:shd w:val="clear" w:color="auto" w:fill="D1E2FB"/>
        <w:spacing w:line="320" w:lineRule="exact"/>
        <w:jc w:val="center"/>
        <w:rPr>
          <w:rFonts w:ascii="Arial" w:hAnsi="Arial" w:cs="Arial"/>
          <w:color w:val="FF0000"/>
          <w:sz w:val="18"/>
          <w:szCs w:val="18"/>
        </w:rPr>
      </w:pPr>
      <w:r w:rsidRPr="00071D24">
        <w:rPr>
          <w:rFonts w:ascii="Arial" w:hAnsi="Arial" w:cs="Arial"/>
          <w:color w:val="FF0000"/>
          <w:sz w:val="18"/>
          <w:szCs w:val="18"/>
        </w:rPr>
        <w:lastRenderedPageBreak/>
        <w:t>A</w:t>
      </w:r>
      <w:r w:rsidR="00E34E62" w:rsidRPr="00071D24">
        <w:rPr>
          <w:rFonts w:ascii="Arial" w:hAnsi="Arial" w:cs="Arial"/>
          <w:color w:val="FF0000"/>
          <w:sz w:val="18"/>
          <w:szCs w:val="18"/>
        </w:rPr>
        <w:t xml:space="preserve"> közfoglalkoztatási programok</w:t>
      </w:r>
      <w:r w:rsidR="004C1211" w:rsidRPr="00071D24">
        <w:rPr>
          <w:rFonts w:ascii="Arial" w:hAnsi="Arial" w:cs="Arial"/>
          <w:color w:val="FF0000"/>
          <w:sz w:val="18"/>
          <w:szCs w:val="18"/>
        </w:rPr>
        <w:t>ban részt</w:t>
      </w:r>
      <w:r w:rsidR="00BD3B70" w:rsidRPr="00071D24">
        <w:rPr>
          <w:rFonts w:ascii="Arial" w:hAnsi="Arial" w:cs="Arial"/>
          <w:color w:val="FF0000"/>
          <w:sz w:val="18"/>
          <w:szCs w:val="18"/>
        </w:rPr>
        <w:t>vevők száma</w:t>
      </w:r>
      <w:r w:rsidR="005E21A7" w:rsidRPr="00071D24">
        <w:rPr>
          <w:rFonts w:ascii="Arial" w:hAnsi="Arial" w:cs="Arial"/>
          <w:color w:val="FF0000"/>
          <w:sz w:val="18"/>
          <w:szCs w:val="18"/>
        </w:rPr>
        <w:t xml:space="preserve"> </w:t>
      </w:r>
      <w:r w:rsidR="00AE5CDA" w:rsidRPr="00071D24">
        <w:rPr>
          <w:rFonts w:ascii="Arial" w:hAnsi="Arial" w:cs="Arial"/>
          <w:color w:val="FF0000"/>
          <w:sz w:val="18"/>
          <w:szCs w:val="18"/>
        </w:rPr>
        <w:t>alig változott a tavalyi év vizsgált időszakához képest</w:t>
      </w:r>
    </w:p>
    <w:p w:rsidR="00E34E62" w:rsidRPr="00071D24" w:rsidRDefault="00E34E62" w:rsidP="00984651">
      <w:pPr>
        <w:spacing w:before="120" w:line="300" w:lineRule="exact"/>
        <w:rPr>
          <w:rFonts w:ascii="Arial" w:hAnsi="Arial" w:cs="Arial"/>
          <w:color w:val="FF0000"/>
          <w:sz w:val="20"/>
        </w:rPr>
      </w:pPr>
      <w:r w:rsidRPr="00071D24">
        <w:rPr>
          <w:rFonts w:ascii="Arial" w:hAnsi="Arial" w:cs="Arial"/>
          <w:noProof/>
          <w:color w:val="FF0000"/>
          <w:sz w:val="20"/>
          <w:szCs w:val="20"/>
        </w:rPr>
        <w:t xml:space="preserve">A </w:t>
      </w:r>
      <w:r w:rsidRPr="00071D24">
        <w:rPr>
          <w:rFonts w:ascii="Arial" w:hAnsi="Arial" w:cs="Arial"/>
          <w:b/>
          <w:noProof/>
          <w:color w:val="FF0000"/>
          <w:sz w:val="20"/>
          <w:szCs w:val="20"/>
        </w:rPr>
        <w:t>közfoglalkoztatás</w:t>
      </w:r>
      <w:r w:rsidR="00A674B4" w:rsidRPr="00071D24">
        <w:rPr>
          <w:rFonts w:ascii="Arial" w:hAnsi="Arial" w:cs="Arial"/>
          <w:noProof/>
          <w:color w:val="FF0000"/>
          <w:sz w:val="20"/>
          <w:szCs w:val="20"/>
        </w:rPr>
        <w:t>ban részt</w:t>
      </w:r>
      <w:r w:rsidRPr="00071D24">
        <w:rPr>
          <w:rFonts w:ascii="Arial" w:hAnsi="Arial" w:cs="Arial"/>
          <w:noProof/>
          <w:color w:val="FF0000"/>
          <w:sz w:val="20"/>
          <w:szCs w:val="20"/>
        </w:rPr>
        <w:t xml:space="preserve">vevő személyek </w:t>
      </w:r>
      <w:r w:rsidR="00764BED">
        <w:rPr>
          <w:rFonts w:ascii="Arial" w:hAnsi="Arial" w:cs="Arial"/>
          <w:noProof/>
          <w:color w:val="FF0000"/>
          <w:sz w:val="20"/>
          <w:szCs w:val="20"/>
        </w:rPr>
        <w:t>januári</w:t>
      </w:r>
      <w:r w:rsidRPr="00071D24">
        <w:rPr>
          <w:rFonts w:ascii="Arial" w:hAnsi="Arial" w:cs="Arial"/>
          <w:noProof/>
          <w:color w:val="FF0000"/>
          <w:sz w:val="20"/>
          <w:szCs w:val="20"/>
        </w:rPr>
        <w:t xml:space="preserve"> nyitó létszáma</w:t>
      </w:r>
      <w:r w:rsidR="00AD515C" w:rsidRPr="00071D24">
        <w:rPr>
          <w:rFonts w:ascii="Arial" w:hAnsi="Arial" w:cs="Arial"/>
          <w:noProof/>
          <w:color w:val="FF0000"/>
          <w:sz w:val="20"/>
          <w:szCs w:val="20"/>
        </w:rPr>
        <w:t xml:space="preserve"> 3 763</w:t>
      </w:r>
      <w:r w:rsidRPr="00071D24">
        <w:rPr>
          <w:rFonts w:ascii="Arial" w:hAnsi="Arial" w:cs="Arial"/>
          <w:noProof/>
          <w:color w:val="FF0000"/>
          <w:sz w:val="20"/>
          <w:szCs w:val="20"/>
        </w:rPr>
        <w:t> fő volt</w:t>
      </w:r>
      <w:r w:rsidR="003B0710" w:rsidRPr="00071D24">
        <w:rPr>
          <w:rFonts w:ascii="Arial" w:hAnsi="Arial" w:cs="Arial"/>
          <w:noProof/>
          <w:color w:val="FF0000"/>
          <w:sz w:val="20"/>
          <w:szCs w:val="20"/>
        </w:rPr>
        <w:t>,</w:t>
      </w:r>
      <w:r w:rsidR="00AD515C" w:rsidRPr="00071D24">
        <w:rPr>
          <w:rFonts w:ascii="Arial" w:hAnsi="Arial" w:cs="Arial"/>
          <w:noProof/>
          <w:color w:val="FF0000"/>
          <w:sz w:val="20"/>
          <w:szCs w:val="20"/>
        </w:rPr>
        <w:t xml:space="preserve"> 62 fővel kevesebb, mint 202</w:t>
      </w:r>
      <w:r w:rsidR="00764BED">
        <w:rPr>
          <w:rFonts w:ascii="Arial" w:hAnsi="Arial" w:cs="Arial"/>
          <w:noProof/>
          <w:color w:val="FF0000"/>
          <w:sz w:val="20"/>
          <w:szCs w:val="20"/>
        </w:rPr>
        <w:t>1</w:t>
      </w:r>
      <w:r w:rsidR="00AD515C" w:rsidRPr="00071D24">
        <w:rPr>
          <w:rFonts w:ascii="Arial" w:hAnsi="Arial" w:cs="Arial"/>
          <w:noProof/>
          <w:color w:val="FF0000"/>
          <w:sz w:val="20"/>
          <w:szCs w:val="20"/>
        </w:rPr>
        <w:t xml:space="preserve"> </w:t>
      </w:r>
      <w:r w:rsidR="00764BED">
        <w:rPr>
          <w:rFonts w:ascii="Arial" w:hAnsi="Arial" w:cs="Arial"/>
          <w:noProof/>
          <w:color w:val="FF0000"/>
          <w:sz w:val="20"/>
          <w:szCs w:val="20"/>
        </w:rPr>
        <w:t>januárjában</w:t>
      </w:r>
      <w:r w:rsidRPr="00071D24">
        <w:rPr>
          <w:rFonts w:ascii="Arial" w:hAnsi="Arial" w:cs="Arial"/>
          <w:noProof/>
          <w:color w:val="FF0000"/>
          <w:sz w:val="20"/>
          <w:szCs w:val="20"/>
        </w:rPr>
        <w:t xml:space="preserve">. </w:t>
      </w:r>
      <w:r w:rsidRPr="00071D24">
        <w:rPr>
          <w:rFonts w:ascii="Arial" w:hAnsi="Arial" w:cs="Arial"/>
          <w:color w:val="FF0000"/>
          <w:sz w:val="20"/>
        </w:rPr>
        <w:t>A hosszabb idejű foglalkoztatás keretében</w:t>
      </w:r>
      <w:r w:rsidR="004322BB" w:rsidRPr="00071D24">
        <w:rPr>
          <w:rFonts w:ascii="Arial" w:hAnsi="Arial" w:cs="Arial"/>
          <w:color w:val="FF0000"/>
          <w:sz w:val="20"/>
        </w:rPr>
        <w:t xml:space="preserve"> </w:t>
      </w:r>
      <w:r w:rsidR="00C869CC" w:rsidRPr="00071D24">
        <w:rPr>
          <w:rFonts w:ascii="Arial" w:hAnsi="Arial" w:cs="Arial"/>
          <w:color w:val="FF0000"/>
          <w:sz w:val="20"/>
        </w:rPr>
        <w:t>2</w:t>
      </w:r>
      <w:r w:rsidR="00764BED">
        <w:rPr>
          <w:rFonts w:ascii="Arial" w:hAnsi="Arial" w:cs="Arial"/>
          <w:color w:val="FF0000"/>
          <w:sz w:val="20"/>
        </w:rPr>
        <w:t> </w:t>
      </w:r>
      <w:r w:rsidR="00C869CC" w:rsidRPr="00071D24">
        <w:rPr>
          <w:rFonts w:ascii="Arial" w:hAnsi="Arial" w:cs="Arial"/>
          <w:color w:val="FF0000"/>
          <w:sz w:val="20"/>
        </w:rPr>
        <w:t>36</w:t>
      </w:r>
      <w:r w:rsidR="00DF6965" w:rsidRPr="00071D24">
        <w:rPr>
          <w:rFonts w:ascii="Arial" w:hAnsi="Arial" w:cs="Arial"/>
          <w:color w:val="FF0000"/>
          <w:sz w:val="20"/>
        </w:rPr>
        <w:t>6</w:t>
      </w:r>
      <w:r w:rsidRPr="00071D24">
        <w:rPr>
          <w:rFonts w:ascii="Arial" w:hAnsi="Arial" w:cs="Arial"/>
          <w:color w:val="FF0000"/>
          <w:sz w:val="20"/>
        </w:rPr>
        <w:t xml:space="preserve"> fő, a járási mintaprogramokban</w:t>
      </w:r>
      <w:r w:rsidR="00CC2EEC" w:rsidRPr="00071D24">
        <w:rPr>
          <w:rFonts w:ascii="Arial" w:hAnsi="Arial" w:cs="Arial"/>
          <w:color w:val="FF0000"/>
          <w:sz w:val="20"/>
        </w:rPr>
        <w:t xml:space="preserve"> </w:t>
      </w:r>
      <w:r w:rsidR="00AA1B9D" w:rsidRPr="00071D24">
        <w:rPr>
          <w:rFonts w:ascii="Arial" w:hAnsi="Arial" w:cs="Arial"/>
          <w:color w:val="FF0000"/>
          <w:sz w:val="20"/>
        </w:rPr>
        <w:t>1</w:t>
      </w:r>
      <w:r w:rsidR="00C869CC" w:rsidRPr="00071D24">
        <w:rPr>
          <w:rFonts w:ascii="Arial" w:hAnsi="Arial" w:cs="Arial"/>
          <w:color w:val="FF0000"/>
          <w:sz w:val="20"/>
        </w:rPr>
        <w:t xml:space="preserve"> 039</w:t>
      </w:r>
      <w:r w:rsidRPr="00071D24">
        <w:rPr>
          <w:rFonts w:ascii="Arial" w:hAnsi="Arial" w:cs="Arial"/>
          <w:color w:val="FF0000"/>
          <w:sz w:val="20"/>
        </w:rPr>
        <w:t xml:space="preserve"> fő, míg az országos közfoglalkoztatás keretében</w:t>
      </w:r>
      <w:r w:rsidR="00C869CC" w:rsidRPr="00071D24">
        <w:rPr>
          <w:rFonts w:ascii="Arial" w:hAnsi="Arial" w:cs="Arial"/>
          <w:color w:val="FF0000"/>
          <w:sz w:val="20"/>
        </w:rPr>
        <w:t xml:space="preserve"> 358</w:t>
      </w:r>
      <w:r w:rsidRPr="00071D24">
        <w:rPr>
          <w:rFonts w:ascii="Arial" w:hAnsi="Arial" w:cs="Arial"/>
          <w:color w:val="FF0000"/>
          <w:sz w:val="20"/>
        </w:rPr>
        <w:t xml:space="preserve"> fő állt alkalmazásban a hónap elején.</w:t>
      </w:r>
      <w:r w:rsidRPr="00071D24">
        <w:rPr>
          <w:rFonts w:ascii="Arial" w:hAnsi="Arial" w:cs="Arial"/>
          <w:noProof/>
          <w:color w:val="FF0000"/>
          <w:sz w:val="20"/>
          <w:szCs w:val="20"/>
        </w:rPr>
        <w:t xml:space="preserve"> </w:t>
      </w:r>
      <w:r w:rsidR="00764BED">
        <w:rPr>
          <w:rFonts w:ascii="Arial" w:hAnsi="Arial" w:cs="Arial"/>
          <w:noProof/>
          <w:color w:val="FF0000"/>
          <w:sz w:val="20"/>
          <w:szCs w:val="20"/>
        </w:rPr>
        <w:t>Januárban</w:t>
      </w:r>
      <w:r w:rsidRPr="00071D24">
        <w:rPr>
          <w:rFonts w:ascii="Arial" w:hAnsi="Arial" w:cs="Arial"/>
          <w:noProof/>
          <w:color w:val="FF0000"/>
          <w:sz w:val="20"/>
          <w:szCs w:val="20"/>
        </w:rPr>
        <w:t xml:space="preserve"> </w:t>
      </w:r>
      <w:r w:rsidR="00E5611E" w:rsidRPr="00071D24">
        <w:rPr>
          <w:rFonts w:ascii="Arial" w:hAnsi="Arial" w:cs="Arial"/>
          <w:noProof/>
          <w:color w:val="FF0000"/>
          <w:sz w:val="20"/>
          <w:szCs w:val="20"/>
        </w:rPr>
        <w:t>23</w:t>
      </w:r>
      <w:r w:rsidR="00462E16" w:rsidRPr="00071D24">
        <w:rPr>
          <w:rFonts w:ascii="Arial" w:hAnsi="Arial" w:cs="Arial"/>
          <w:noProof/>
          <w:color w:val="FF0000"/>
          <w:sz w:val="20"/>
          <w:szCs w:val="20"/>
        </w:rPr>
        <w:t>9</w:t>
      </w:r>
      <w:r w:rsidR="00994D4D" w:rsidRPr="00071D24">
        <w:rPr>
          <w:rFonts w:ascii="Arial" w:hAnsi="Arial" w:cs="Arial"/>
          <w:noProof/>
          <w:color w:val="FF0000"/>
          <w:sz w:val="20"/>
          <w:szCs w:val="20"/>
        </w:rPr>
        <w:t xml:space="preserve"> </w:t>
      </w:r>
      <w:r w:rsidRPr="00071D24">
        <w:rPr>
          <w:rFonts w:ascii="Arial" w:hAnsi="Arial" w:cs="Arial"/>
          <w:noProof/>
          <w:color w:val="FF0000"/>
          <w:sz w:val="20"/>
          <w:szCs w:val="20"/>
        </w:rPr>
        <w:t>fős létszám</w:t>
      </w:r>
      <w:r w:rsidR="00994D4D" w:rsidRPr="00071D24">
        <w:rPr>
          <w:rFonts w:ascii="Arial" w:hAnsi="Arial" w:cs="Arial"/>
          <w:noProof/>
          <w:color w:val="FF0000"/>
          <w:sz w:val="20"/>
          <w:szCs w:val="20"/>
        </w:rPr>
        <w:t>felvétel</w:t>
      </w:r>
      <w:r w:rsidRPr="00071D24">
        <w:rPr>
          <w:rFonts w:ascii="Arial" w:hAnsi="Arial" w:cs="Arial"/>
          <w:noProof/>
          <w:color w:val="FF0000"/>
          <w:sz w:val="20"/>
          <w:szCs w:val="20"/>
        </w:rPr>
        <w:t xml:space="preserve"> valósult meg, döntően a </w:t>
      </w:r>
      <w:r w:rsidRPr="00071D24">
        <w:rPr>
          <w:rFonts w:ascii="Arial" w:hAnsi="Arial" w:cs="Arial"/>
          <w:color w:val="FF0000"/>
          <w:sz w:val="20"/>
        </w:rPr>
        <w:t>hosszabb idejű foglalkoztatás területén</w:t>
      </w:r>
      <w:r w:rsidRPr="00071D24">
        <w:rPr>
          <w:rFonts w:ascii="Arial" w:hAnsi="Arial" w:cs="Arial"/>
          <w:noProof/>
          <w:color w:val="FF0000"/>
          <w:sz w:val="20"/>
          <w:szCs w:val="20"/>
        </w:rPr>
        <w:t>.</w:t>
      </w:r>
    </w:p>
    <w:p w:rsidR="00804C57" w:rsidRPr="00071D24" w:rsidRDefault="00804C57" w:rsidP="0053401E">
      <w:pPr>
        <w:spacing w:before="120" w:after="120" w:line="300" w:lineRule="exact"/>
        <w:rPr>
          <w:rFonts w:ascii="Arial" w:hAnsi="Arial" w:cs="Arial"/>
          <w:noProof/>
          <w:color w:val="FF0000"/>
          <w:sz w:val="20"/>
          <w:szCs w:val="20"/>
        </w:rPr>
      </w:pPr>
      <w:r w:rsidRPr="00071D24">
        <w:rPr>
          <w:rFonts w:ascii="Arial" w:hAnsi="Arial" w:cs="Arial"/>
          <w:noProof/>
          <w:color w:val="FF0000"/>
          <w:sz w:val="20"/>
          <w:szCs w:val="20"/>
        </w:rPr>
        <w:t xml:space="preserve">A járási adatok szerint Rétságon és térségében a </w:t>
      </w:r>
      <w:r w:rsidR="00571284" w:rsidRPr="00071D24">
        <w:rPr>
          <w:rFonts w:ascii="Arial" w:hAnsi="Arial" w:cs="Arial"/>
          <w:noProof/>
          <w:color w:val="FF0000"/>
          <w:sz w:val="20"/>
          <w:szCs w:val="20"/>
        </w:rPr>
        <w:t>legalacsonyabb (235</w:t>
      </w:r>
      <w:r w:rsidRPr="00071D24">
        <w:rPr>
          <w:rFonts w:ascii="Arial" w:hAnsi="Arial" w:cs="Arial"/>
          <w:noProof/>
          <w:color w:val="FF0000"/>
          <w:sz w:val="20"/>
          <w:szCs w:val="20"/>
        </w:rPr>
        <w:t xml:space="preserve"> fő</w:t>
      </w:r>
      <w:r w:rsidR="002A2BAB" w:rsidRPr="00071D24">
        <w:rPr>
          <w:rFonts w:ascii="Arial" w:hAnsi="Arial" w:cs="Arial"/>
          <w:noProof/>
          <w:color w:val="FF0000"/>
          <w:sz w:val="20"/>
          <w:szCs w:val="20"/>
        </w:rPr>
        <w:t>)</w:t>
      </w:r>
      <w:r w:rsidRPr="00071D24">
        <w:rPr>
          <w:rFonts w:ascii="Arial" w:hAnsi="Arial" w:cs="Arial"/>
          <w:noProof/>
          <w:color w:val="FF0000"/>
          <w:sz w:val="20"/>
          <w:szCs w:val="20"/>
        </w:rPr>
        <w:t xml:space="preserve"> a közfoglalkoztatottak létszáma, míg a </w:t>
      </w:r>
      <w:r w:rsidR="002A2BAB" w:rsidRPr="00071D24">
        <w:rPr>
          <w:rFonts w:ascii="Arial" w:hAnsi="Arial" w:cs="Arial"/>
          <w:noProof/>
          <w:color w:val="FF0000"/>
          <w:sz w:val="20"/>
          <w:szCs w:val="20"/>
        </w:rPr>
        <w:t>megyeszékhelyen és környékén a legmagasabb</w:t>
      </w:r>
      <w:r w:rsidR="00C95555" w:rsidRPr="00071D24">
        <w:rPr>
          <w:rFonts w:ascii="Arial" w:hAnsi="Arial" w:cs="Arial"/>
          <w:noProof/>
          <w:color w:val="FF0000"/>
          <w:sz w:val="20"/>
          <w:szCs w:val="20"/>
        </w:rPr>
        <w:t xml:space="preserve"> </w:t>
      </w:r>
      <w:r w:rsidR="00571284" w:rsidRPr="00071D24">
        <w:rPr>
          <w:rFonts w:ascii="Arial" w:hAnsi="Arial" w:cs="Arial"/>
          <w:noProof/>
          <w:color w:val="FF0000"/>
          <w:sz w:val="20"/>
          <w:szCs w:val="20"/>
        </w:rPr>
        <w:t>(1465</w:t>
      </w:r>
      <w:r w:rsidR="002A2BAB" w:rsidRPr="00071D24">
        <w:rPr>
          <w:rFonts w:ascii="Arial" w:hAnsi="Arial" w:cs="Arial"/>
          <w:noProof/>
          <w:color w:val="FF0000"/>
          <w:sz w:val="20"/>
          <w:szCs w:val="20"/>
        </w:rPr>
        <w:t xml:space="preserve"> fő)</w:t>
      </w:r>
      <w:r w:rsidRPr="00071D24">
        <w:rPr>
          <w:rFonts w:ascii="Arial" w:hAnsi="Arial" w:cs="Arial"/>
          <w:noProof/>
          <w:color w:val="FF0000"/>
          <w:sz w:val="20"/>
          <w:szCs w:val="20"/>
        </w:rPr>
        <w:t xml:space="preserve">. A további négy járásban </w:t>
      </w:r>
      <w:r w:rsidR="00571284" w:rsidRPr="00071D24">
        <w:rPr>
          <w:rFonts w:ascii="Arial" w:hAnsi="Arial" w:cs="Arial"/>
          <w:noProof/>
          <w:color w:val="FF0000"/>
          <w:sz w:val="20"/>
          <w:szCs w:val="20"/>
        </w:rPr>
        <w:t>384-683</w:t>
      </w:r>
      <w:r w:rsidRPr="00071D24">
        <w:rPr>
          <w:rFonts w:ascii="Arial" w:hAnsi="Arial" w:cs="Arial"/>
          <w:noProof/>
          <w:color w:val="FF0000"/>
          <w:sz w:val="20"/>
          <w:szCs w:val="20"/>
        </w:rPr>
        <w:t xml:space="preserve"> fő ves</w:t>
      </w:r>
      <w:r w:rsidR="00247A4C" w:rsidRPr="00071D24">
        <w:rPr>
          <w:rFonts w:ascii="Arial" w:hAnsi="Arial" w:cs="Arial"/>
          <w:noProof/>
          <w:color w:val="FF0000"/>
          <w:sz w:val="20"/>
          <w:szCs w:val="20"/>
        </w:rPr>
        <w:t>z részt a közfoglalkoztatásban.</w:t>
      </w:r>
    </w:p>
    <w:p w:rsidR="00E34E62" w:rsidRPr="00A92730" w:rsidRDefault="00E34E62" w:rsidP="00E34E62">
      <w:pPr>
        <w:pStyle w:val="Szvegtrzs"/>
        <w:pBdr>
          <w:top w:val="dotted" w:sz="4" w:space="1" w:color="auto" w:shadow="1"/>
          <w:left w:val="dotted" w:sz="4" w:space="0" w:color="auto" w:shadow="1"/>
          <w:bottom w:val="dotted" w:sz="4" w:space="1" w:color="auto" w:shadow="1"/>
          <w:right w:val="dotted" w:sz="4" w:space="1" w:color="auto" w:shadow="1"/>
        </w:pBdr>
        <w:shd w:val="clear" w:color="auto" w:fill="D1E2FB"/>
        <w:spacing w:line="320" w:lineRule="exact"/>
        <w:jc w:val="center"/>
        <w:rPr>
          <w:rFonts w:ascii="Arial" w:hAnsi="Arial" w:cs="Arial"/>
          <w:sz w:val="20"/>
        </w:rPr>
      </w:pPr>
      <w:r w:rsidRPr="00A92730">
        <w:rPr>
          <w:rFonts w:ascii="Arial" w:hAnsi="Arial" w:cs="Arial"/>
          <w:sz w:val="20"/>
        </w:rPr>
        <w:t>A „Közfoglalkoztatásból a verse</w:t>
      </w:r>
      <w:r w:rsidR="00FC1CAA" w:rsidRPr="00A92730">
        <w:rPr>
          <w:rFonts w:ascii="Arial" w:hAnsi="Arial" w:cs="Arial"/>
          <w:sz w:val="20"/>
        </w:rPr>
        <w:t>nys</w:t>
      </w:r>
      <w:r w:rsidR="000D44EC" w:rsidRPr="00A92730">
        <w:rPr>
          <w:rFonts w:ascii="Arial" w:hAnsi="Arial" w:cs="Arial"/>
          <w:sz w:val="20"/>
        </w:rPr>
        <w:t>zférába” programban 2016-tól 897</w:t>
      </w:r>
      <w:r w:rsidRPr="00A92730">
        <w:rPr>
          <w:rFonts w:ascii="Arial" w:hAnsi="Arial" w:cs="Arial"/>
          <w:sz w:val="20"/>
        </w:rPr>
        <w:t xml:space="preserve"> főt támogattunk  </w:t>
      </w:r>
    </w:p>
    <w:p w:rsidR="00CD7193" w:rsidRPr="00A92730" w:rsidRDefault="00CD7193" w:rsidP="00CD7193">
      <w:pPr>
        <w:spacing w:before="240" w:line="300" w:lineRule="exact"/>
        <w:rPr>
          <w:rFonts w:ascii="Arial" w:hAnsi="Arial" w:cs="Arial"/>
          <w:sz w:val="20"/>
          <w:szCs w:val="20"/>
        </w:rPr>
      </w:pPr>
      <w:r w:rsidRPr="00A92730">
        <w:rPr>
          <w:rFonts w:ascii="Arial" w:hAnsi="Arial" w:cs="Arial"/>
          <w:sz w:val="20"/>
          <w:szCs w:val="20"/>
        </w:rPr>
        <w:t xml:space="preserve">A teljes foglalkoztatottság elérésének érdekében a kormány 2021. április 15-től ismételten meghirdette a „Közfoglalkoztatásból versenyszférába programot", amelynek keretében a versenyszférában munkát találó közfoglalkoztatottak </w:t>
      </w:r>
      <w:r w:rsidRPr="002706F2">
        <w:rPr>
          <w:rFonts w:ascii="Arial" w:hAnsi="Arial" w:cs="Arial"/>
          <w:strike/>
          <w:sz w:val="20"/>
          <w:szCs w:val="20"/>
        </w:rPr>
        <w:t>45</w:t>
      </w:r>
      <w:r w:rsidR="002706F2" w:rsidRPr="002706F2">
        <w:rPr>
          <w:rFonts w:ascii="Arial" w:hAnsi="Arial" w:cs="Arial"/>
          <w:strike/>
          <w:sz w:val="20"/>
          <w:szCs w:val="20"/>
        </w:rPr>
        <w:t> </w:t>
      </w:r>
      <w:r w:rsidRPr="002706F2">
        <w:rPr>
          <w:rFonts w:ascii="Arial" w:hAnsi="Arial" w:cs="Arial"/>
          <w:strike/>
          <w:sz w:val="20"/>
          <w:szCs w:val="20"/>
        </w:rPr>
        <w:t>600 forint</w:t>
      </w:r>
      <w:r w:rsidRPr="00A92730">
        <w:rPr>
          <w:rFonts w:ascii="Arial" w:hAnsi="Arial" w:cs="Arial"/>
          <w:sz w:val="20"/>
          <w:szCs w:val="20"/>
        </w:rPr>
        <w:t xml:space="preserve"> elhelyezkedési juttatásban részesülhettek havonta. </w:t>
      </w:r>
      <w:r w:rsidR="00E26386">
        <w:rPr>
          <w:rFonts w:ascii="Arial" w:hAnsi="Arial" w:cs="Arial"/>
          <w:sz w:val="20"/>
          <w:szCs w:val="20"/>
        </w:rPr>
        <w:br/>
      </w:r>
      <w:r w:rsidRPr="00A92730">
        <w:rPr>
          <w:rFonts w:ascii="Arial" w:hAnsi="Arial" w:cs="Arial"/>
          <w:sz w:val="20"/>
          <w:szCs w:val="20"/>
        </w:rPr>
        <w:t>A támogatás a közfoglalkoztatottat ösztönözte a versenyszférában történő elhelyezkedésre oly módon, hogy a közfoglalkoztatási jogviszony időtartamának lejártát megelőzően történő elhelyezkedése esetén, elhelyezkedési juttatásban (egyfajta bónuszban) részesült. Minél hamarabb lépett ki az egyén a közfoglalkoztatásból, annál több támogatásra lett jogosult, mivel a közfoglalkoztatásából hátralévő időre kapta havonta, utólag a támogatást, amelynek havi összege 45600 forint. Elhelyezkedési juttatásra jogosult volt az a közfoglalkoztatott is, aki mezőgazdasági idénymunkában vett részt, ezen támogatás napi díjazása 2000 forint, ez egy hónapra akár 62 ezer forintot is jelenthetett. A programra 2021. április 15-től 2021. december 31-ig lehetett benyújtani a kérelmet a területileg illetékes járási (fővárosi kerületi) hivatalokhoz.</w:t>
      </w:r>
    </w:p>
    <w:p w:rsidR="00524A31" w:rsidRPr="00A92730" w:rsidRDefault="00524A31" w:rsidP="00524A31">
      <w:pPr>
        <w:spacing w:before="120" w:after="120" w:line="300" w:lineRule="exact"/>
        <w:rPr>
          <w:rFonts w:ascii="Arial" w:hAnsi="Arial" w:cs="Arial"/>
          <w:sz w:val="20"/>
          <w:szCs w:val="20"/>
        </w:rPr>
      </w:pPr>
      <w:r w:rsidRPr="00A92730">
        <w:rPr>
          <w:rFonts w:ascii="Arial" w:hAnsi="Arial" w:cs="Arial"/>
          <w:sz w:val="20"/>
          <w:szCs w:val="20"/>
        </w:rPr>
        <w:t>A 2016. februártól műkö</w:t>
      </w:r>
      <w:r w:rsidR="00B81890" w:rsidRPr="00A92730">
        <w:rPr>
          <w:rFonts w:ascii="Arial" w:hAnsi="Arial" w:cs="Arial"/>
          <w:sz w:val="20"/>
          <w:szCs w:val="20"/>
        </w:rPr>
        <w:t>dő program keretében 2021-ben 90</w:t>
      </w:r>
      <w:r w:rsidRPr="00A92730">
        <w:rPr>
          <w:rFonts w:ascii="Arial" w:hAnsi="Arial" w:cs="Arial"/>
          <w:sz w:val="20"/>
          <w:szCs w:val="20"/>
        </w:rPr>
        <w:t xml:space="preserve"> fő kérelmezte az EHT-t (elhelyezkedési juttatás). A foglalkoztatá</w:t>
      </w:r>
      <w:r w:rsidR="00B81890" w:rsidRPr="00A92730">
        <w:rPr>
          <w:rFonts w:ascii="Arial" w:hAnsi="Arial" w:cs="Arial"/>
          <w:sz w:val="20"/>
          <w:szCs w:val="20"/>
        </w:rPr>
        <w:t>si osztályok 2021-ben</w:t>
      </w:r>
      <w:r w:rsidRPr="00A92730">
        <w:rPr>
          <w:rFonts w:ascii="Arial" w:hAnsi="Arial" w:cs="Arial"/>
          <w:sz w:val="20"/>
          <w:szCs w:val="20"/>
        </w:rPr>
        <w:t xml:space="preserve"> 83 fővel kötöttek hatósági szerződést, </w:t>
      </w:r>
      <w:r w:rsidR="00044635" w:rsidRPr="00A92730">
        <w:rPr>
          <w:rFonts w:ascii="Arial" w:hAnsi="Arial" w:cs="Arial"/>
          <w:sz w:val="20"/>
          <w:szCs w:val="20"/>
        </w:rPr>
        <w:t>ezen felül egy</w:t>
      </w:r>
      <w:r w:rsidR="0049468D" w:rsidRPr="00A92730">
        <w:rPr>
          <w:rFonts w:ascii="Arial" w:hAnsi="Arial" w:cs="Arial"/>
          <w:sz w:val="20"/>
          <w:szCs w:val="20"/>
        </w:rPr>
        <w:t xml:space="preserve"> szerződés megkötése át</w:t>
      </w:r>
      <w:r w:rsidR="00044635" w:rsidRPr="00A92730">
        <w:rPr>
          <w:rFonts w:ascii="Arial" w:hAnsi="Arial" w:cs="Arial"/>
          <w:sz w:val="20"/>
          <w:szCs w:val="20"/>
        </w:rPr>
        <w:t>húzódott 2022. januárra. A</w:t>
      </w:r>
      <w:r w:rsidRPr="00A92730">
        <w:rPr>
          <w:rFonts w:ascii="Arial" w:hAnsi="Arial" w:cs="Arial"/>
          <w:sz w:val="20"/>
          <w:szCs w:val="20"/>
        </w:rPr>
        <w:t xml:space="preserve"> szerződés támogatási összege meghaladta a 19,6 millió Ft-ot. A legtöbb kérelem feldolgozóipari és adminisztratív, szolgáltatást támogató tevékenység területről é</w:t>
      </w:r>
      <w:r w:rsidR="00653399" w:rsidRPr="00A92730">
        <w:rPr>
          <w:rFonts w:ascii="Arial" w:hAnsi="Arial" w:cs="Arial"/>
          <w:sz w:val="20"/>
          <w:szCs w:val="20"/>
        </w:rPr>
        <w:t>rkezett.</w:t>
      </w:r>
    </w:p>
    <w:p w:rsidR="00524A31" w:rsidRPr="0052698E" w:rsidRDefault="00524A31" w:rsidP="00984651">
      <w:pPr>
        <w:spacing w:before="120" w:line="300" w:lineRule="exact"/>
        <w:rPr>
          <w:rFonts w:ascii="Arial" w:hAnsi="Arial" w:cs="Arial"/>
          <w:color w:val="00B050"/>
          <w:sz w:val="20"/>
          <w:szCs w:val="20"/>
        </w:rPr>
      </w:pPr>
    </w:p>
    <w:p w:rsidR="007476EB" w:rsidRPr="00492471" w:rsidRDefault="004D73EF" w:rsidP="004D73EF">
      <w:pPr>
        <w:pStyle w:val="Szvegtrzs"/>
        <w:pBdr>
          <w:top w:val="dotted" w:sz="4" w:space="1" w:color="auto" w:shadow="1"/>
          <w:left w:val="dotted" w:sz="4" w:space="0" w:color="auto" w:shadow="1"/>
          <w:bottom w:val="dotted" w:sz="4" w:space="1" w:color="auto" w:shadow="1"/>
          <w:right w:val="dotted" w:sz="4" w:space="1" w:color="auto" w:shadow="1"/>
        </w:pBdr>
        <w:shd w:val="clear" w:color="auto" w:fill="D1E2FB"/>
        <w:spacing w:line="320" w:lineRule="exact"/>
        <w:jc w:val="center"/>
        <w:rPr>
          <w:rFonts w:ascii="Arial" w:hAnsi="Arial" w:cs="Arial"/>
          <w:sz w:val="20"/>
        </w:rPr>
      </w:pPr>
      <w:r w:rsidRPr="00492471">
        <w:rPr>
          <w:rFonts w:ascii="Arial" w:hAnsi="Arial" w:cs="Arial"/>
          <w:sz w:val="20"/>
        </w:rPr>
        <w:t>Tartósan (súlyosan hátrányos helyzetű) álláskeresők komplex elhelyezkedési támogatása</w:t>
      </w:r>
    </w:p>
    <w:p w:rsidR="007476EB" w:rsidRPr="006B0970" w:rsidRDefault="007476EB" w:rsidP="007476EB">
      <w:pPr>
        <w:spacing w:line="300" w:lineRule="exact"/>
        <w:rPr>
          <w:rFonts w:ascii="Arial" w:hAnsi="Arial" w:cs="Arial"/>
          <w:sz w:val="20"/>
          <w:szCs w:val="20"/>
        </w:rPr>
      </w:pPr>
    </w:p>
    <w:p w:rsidR="00FC536F" w:rsidRPr="00492471" w:rsidRDefault="00FC536F" w:rsidP="00FC536F">
      <w:pPr>
        <w:spacing w:line="300" w:lineRule="exact"/>
        <w:rPr>
          <w:rFonts w:ascii="Arial" w:hAnsi="Arial" w:cs="Arial"/>
          <w:sz w:val="20"/>
          <w:szCs w:val="20"/>
        </w:rPr>
      </w:pPr>
      <w:r w:rsidRPr="00492471">
        <w:rPr>
          <w:rFonts w:ascii="Arial" w:hAnsi="Arial" w:cs="Arial"/>
          <w:sz w:val="20"/>
          <w:szCs w:val="20"/>
        </w:rPr>
        <w:t>A Kormány fokozott figyelmet fordít a munkaerő-piaci szempontból hátrányosabb helyzetben lévő csoportok foglalkoztatására, amelyet dinamikusabb és egyszerűbb támogatási rendszerrel segít elő.</w:t>
      </w:r>
    </w:p>
    <w:p w:rsidR="00FC536F" w:rsidRPr="00492471" w:rsidRDefault="00FC536F" w:rsidP="00FC536F">
      <w:pPr>
        <w:spacing w:line="300" w:lineRule="exact"/>
        <w:rPr>
          <w:rFonts w:ascii="Arial" w:hAnsi="Arial" w:cs="Arial"/>
          <w:sz w:val="20"/>
          <w:szCs w:val="20"/>
        </w:rPr>
      </w:pPr>
      <w:r w:rsidRPr="00492471">
        <w:rPr>
          <w:rFonts w:ascii="Arial" w:hAnsi="Arial" w:cs="Arial"/>
          <w:sz w:val="20"/>
          <w:szCs w:val="20"/>
        </w:rPr>
        <w:t>A támogatás a súlyosan hátrányos helyzetű munkavállaló foglalkoztatását segíti elő és annak hátrányos következményeinek enyhítését célozza. Az állami foglalkoztatási szerv a súlyosan hátrányos helyzetű munkavállaló foglalkoztatását elősegítő támogatást folyamatosan nyújtja.</w:t>
      </w:r>
    </w:p>
    <w:p w:rsidR="00AC506A" w:rsidRPr="00CE1296" w:rsidRDefault="00AC506A" w:rsidP="00FC536F">
      <w:pPr>
        <w:spacing w:line="300" w:lineRule="exact"/>
        <w:rPr>
          <w:rFonts w:ascii="Arial" w:hAnsi="Arial" w:cs="Arial"/>
          <w:color w:val="00B050"/>
          <w:sz w:val="20"/>
          <w:szCs w:val="20"/>
        </w:rPr>
      </w:pPr>
    </w:p>
    <w:p w:rsidR="00AC506A" w:rsidRPr="00492471" w:rsidRDefault="00AC506A" w:rsidP="00AC506A">
      <w:pPr>
        <w:spacing w:line="300" w:lineRule="exact"/>
        <w:rPr>
          <w:rFonts w:ascii="Arial" w:hAnsi="Arial" w:cs="Arial"/>
          <w:b/>
          <w:i/>
          <w:sz w:val="20"/>
          <w:szCs w:val="20"/>
        </w:rPr>
      </w:pPr>
      <w:r w:rsidRPr="00492471">
        <w:rPr>
          <w:rFonts w:ascii="Arial" w:hAnsi="Arial" w:cs="Arial"/>
          <w:sz w:val="20"/>
          <w:szCs w:val="20"/>
        </w:rPr>
        <w:t>A támogatás szempontjából súlyosan hátrányos helyzetű munkavállaló az a személy, aki</w:t>
      </w:r>
    </w:p>
    <w:p w:rsidR="00AC506A" w:rsidRPr="00492471" w:rsidRDefault="00AC506A" w:rsidP="00AC506A">
      <w:pPr>
        <w:numPr>
          <w:ilvl w:val="0"/>
          <w:numId w:val="5"/>
        </w:numPr>
        <w:spacing w:line="300" w:lineRule="exact"/>
        <w:rPr>
          <w:rFonts w:ascii="Arial" w:hAnsi="Arial" w:cs="Arial"/>
          <w:sz w:val="20"/>
          <w:szCs w:val="20"/>
        </w:rPr>
      </w:pPr>
      <w:r w:rsidRPr="00492471">
        <w:rPr>
          <w:rFonts w:ascii="Arial" w:hAnsi="Arial" w:cs="Arial"/>
          <w:sz w:val="20"/>
          <w:szCs w:val="20"/>
        </w:rPr>
        <w:t>legalább 24 hónapja regisztrált álláskereső, vagy</w:t>
      </w:r>
    </w:p>
    <w:p w:rsidR="00AC506A" w:rsidRPr="00492471" w:rsidRDefault="00AC506A" w:rsidP="00AC506A">
      <w:pPr>
        <w:numPr>
          <w:ilvl w:val="0"/>
          <w:numId w:val="5"/>
        </w:numPr>
        <w:spacing w:line="300" w:lineRule="exact"/>
        <w:rPr>
          <w:rFonts w:ascii="Arial" w:hAnsi="Arial" w:cs="Arial"/>
          <w:sz w:val="20"/>
          <w:szCs w:val="20"/>
        </w:rPr>
      </w:pPr>
      <w:r w:rsidRPr="00492471">
        <w:rPr>
          <w:rFonts w:ascii="Arial" w:hAnsi="Arial" w:cs="Arial"/>
          <w:sz w:val="20"/>
          <w:szCs w:val="20"/>
        </w:rPr>
        <w:t>legalább 12 hónapja regisztrált álláskereső és</w:t>
      </w:r>
    </w:p>
    <w:p w:rsidR="00AC506A" w:rsidRPr="00492471" w:rsidRDefault="00AC506A" w:rsidP="00AC506A">
      <w:pPr>
        <w:numPr>
          <w:ilvl w:val="0"/>
          <w:numId w:val="6"/>
        </w:numPr>
        <w:spacing w:line="300" w:lineRule="exact"/>
        <w:rPr>
          <w:rFonts w:ascii="Arial" w:hAnsi="Arial" w:cs="Arial"/>
          <w:sz w:val="20"/>
          <w:szCs w:val="20"/>
        </w:rPr>
      </w:pPr>
      <w:r w:rsidRPr="00492471">
        <w:rPr>
          <w:rFonts w:ascii="Arial" w:hAnsi="Arial" w:cs="Arial"/>
          <w:sz w:val="20"/>
          <w:szCs w:val="20"/>
        </w:rPr>
        <w:t>15-24 év közötti életkorú, vagy</w:t>
      </w:r>
    </w:p>
    <w:p w:rsidR="00AC506A" w:rsidRPr="00492471" w:rsidRDefault="00AC506A" w:rsidP="00AC506A">
      <w:pPr>
        <w:numPr>
          <w:ilvl w:val="0"/>
          <w:numId w:val="6"/>
        </w:numPr>
        <w:spacing w:line="300" w:lineRule="exact"/>
        <w:rPr>
          <w:rFonts w:ascii="Arial" w:hAnsi="Arial" w:cs="Arial"/>
          <w:sz w:val="20"/>
          <w:szCs w:val="20"/>
        </w:rPr>
      </w:pPr>
      <w:r w:rsidRPr="00492471">
        <w:rPr>
          <w:rFonts w:ascii="Arial" w:hAnsi="Arial" w:cs="Arial"/>
          <w:sz w:val="20"/>
          <w:szCs w:val="20"/>
        </w:rPr>
        <w:t>alapfokú iskolai végzettségű, vagy</w:t>
      </w:r>
    </w:p>
    <w:p w:rsidR="00AC506A" w:rsidRPr="00492471" w:rsidRDefault="00AC506A" w:rsidP="00AC506A">
      <w:pPr>
        <w:numPr>
          <w:ilvl w:val="0"/>
          <w:numId w:val="6"/>
        </w:numPr>
        <w:spacing w:line="300" w:lineRule="exact"/>
        <w:rPr>
          <w:rFonts w:ascii="Arial" w:hAnsi="Arial" w:cs="Arial"/>
          <w:sz w:val="20"/>
          <w:szCs w:val="20"/>
        </w:rPr>
      </w:pPr>
      <w:r w:rsidRPr="00492471">
        <w:rPr>
          <w:rFonts w:ascii="Arial" w:hAnsi="Arial" w:cs="Arial"/>
          <w:sz w:val="20"/>
          <w:szCs w:val="20"/>
        </w:rPr>
        <w:t>50 éven felüli személy, vagy</w:t>
      </w:r>
    </w:p>
    <w:p w:rsidR="00AC506A" w:rsidRPr="00492471" w:rsidRDefault="00AC506A" w:rsidP="00AC506A">
      <w:pPr>
        <w:numPr>
          <w:ilvl w:val="0"/>
          <w:numId w:val="6"/>
        </w:numPr>
        <w:spacing w:line="300" w:lineRule="exact"/>
        <w:rPr>
          <w:rFonts w:ascii="Arial" w:hAnsi="Arial" w:cs="Arial"/>
          <w:sz w:val="20"/>
          <w:szCs w:val="20"/>
        </w:rPr>
      </w:pPr>
      <w:r w:rsidRPr="00492471">
        <w:rPr>
          <w:rFonts w:ascii="Arial" w:hAnsi="Arial" w:cs="Arial"/>
          <w:sz w:val="20"/>
          <w:szCs w:val="20"/>
        </w:rPr>
        <w:t>egy vagy több eltartottal egyedül élő felnőtt.</w:t>
      </w:r>
    </w:p>
    <w:p w:rsidR="00AC506A" w:rsidRPr="00492471" w:rsidRDefault="00AC506A" w:rsidP="00AC506A">
      <w:pPr>
        <w:spacing w:line="300" w:lineRule="exact"/>
        <w:rPr>
          <w:rFonts w:ascii="Arial" w:hAnsi="Arial" w:cs="Arial"/>
          <w:sz w:val="20"/>
          <w:szCs w:val="20"/>
        </w:rPr>
      </w:pPr>
      <w:r w:rsidRPr="00492471">
        <w:rPr>
          <w:rFonts w:ascii="Arial" w:hAnsi="Arial" w:cs="Arial"/>
          <w:sz w:val="20"/>
          <w:szCs w:val="20"/>
        </w:rPr>
        <w:lastRenderedPageBreak/>
        <w:t>A támogatás az alábbi két formában nyújtható:</w:t>
      </w:r>
    </w:p>
    <w:p w:rsidR="00AC506A" w:rsidRPr="00492471" w:rsidRDefault="00AC506A" w:rsidP="00AC506A">
      <w:pPr>
        <w:numPr>
          <w:ilvl w:val="0"/>
          <w:numId w:val="7"/>
        </w:numPr>
        <w:spacing w:line="300" w:lineRule="exact"/>
        <w:ind w:left="709" w:hanging="283"/>
        <w:rPr>
          <w:rFonts w:ascii="Arial" w:hAnsi="Arial" w:cs="Arial"/>
          <w:sz w:val="20"/>
          <w:szCs w:val="20"/>
        </w:rPr>
      </w:pPr>
      <w:r w:rsidRPr="00492471">
        <w:rPr>
          <w:rFonts w:ascii="Arial" w:hAnsi="Arial" w:cs="Arial"/>
          <w:sz w:val="20"/>
          <w:szCs w:val="20"/>
          <w:u w:val="single"/>
        </w:rPr>
        <w:t>Foglalkoztató részére bértámogatás:</w:t>
      </w:r>
      <w:r w:rsidRPr="00492471">
        <w:rPr>
          <w:rFonts w:ascii="Arial" w:hAnsi="Arial" w:cs="Arial"/>
          <w:sz w:val="20"/>
          <w:szCs w:val="20"/>
        </w:rPr>
        <w:t xml:space="preserve"> a munkáltató – kivéve költségvetési szerv – számára a foglalkoztatásra irányuló jogviszony létesítését követően, a jogviszony első négy hónapjára a súlyosan hátrányos helyzetű munkavállaló bére 50%-ának megfelelő összegben bértámogatás adható. A támogatásban részesülő munkaadónak a támogatás 4 hónapos időtartamát követően 2 hónapos tovább foglalkoztatottsági kötelezettsége van. A támogatás maximális összege foglalkoztatottanként nem haladhatja meg havonként a kötelező legkisebb munkabér 150%-át.</w:t>
      </w:r>
    </w:p>
    <w:p w:rsidR="00AC506A" w:rsidRPr="00492471" w:rsidRDefault="00AC506A" w:rsidP="00AC506A">
      <w:pPr>
        <w:numPr>
          <w:ilvl w:val="0"/>
          <w:numId w:val="7"/>
        </w:numPr>
        <w:spacing w:line="300" w:lineRule="exact"/>
        <w:ind w:left="709" w:hanging="283"/>
        <w:rPr>
          <w:rFonts w:ascii="Arial" w:hAnsi="Arial" w:cs="Arial"/>
          <w:sz w:val="20"/>
          <w:szCs w:val="20"/>
        </w:rPr>
      </w:pPr>
      <w:r w:rsidRPr="00492471">
        <w:rPr>
          <w:rFonts w:ascii="Arial" w:hAnsi="Arial" w:cs="Arial"/>
          <w:sz w:val="20"/>
          <w:szCs w:val="20"/>
          <w:u w:val="single"/>
        </w:rPr>
        <w:t>Foglalkoztatott részére bérkiegészítés:</w:t>
      </w:r>
      <w:r w:rsidRPr="00492471">
        <w:rPr>
          <w:rFonts w:ascii="Arial" w:hAnsi="Arial" w:cs="Arial"/>
          <w:sz w:val="20"/>
          <w:szCs w:val="20"/>
        </w:rPr>
        <w:t xml:space="preserve"> a súlyosan hátrányos helyzetű munkavállaló részére a foglalkoztatásra irányuló jogviszony létesítését követően, a foglalkoztatóval fennálló jogviszony első hat hónapjára munkavállalást ösztönző támogatásként a kötelező legkisebb munkabér 30%-ának megfelelő összegű bérkiegészítés nyújtható.</w:t>
      </w:r>
    </w:p>
    <w:p w:rsidR="003A790D" w:rsidRPr="00492471" w:rsidRDefault="003A790D" w:rsidP="003A790D">
      <w:pPr>
        <w:spacing w:before="120" w:line="300" w:lineRule="exact"/>
        <w:rPr>
          <w:rFonts w:ascii="Arial" w:hAnsi="Arial" w:cs="Arial"/>
          <w:sz w:val="20"/>
          <w:szCs w:val="20"/>
        </w:rPr>
      </w:pPr>
      <w:r w:rsidRPr="00492471">
        <w:rPr>
          <w:rFonts w:ascii="Arial" w:hAnsi="Arial" w:cs="Arial"/>
          <w:sz w:val="20"/>
          <w:szCs w:val="20"/>
        </w:rPr>
        <w:t>2022. január végéig 6 fő foglalkoztatása után ítéltünk meg bértámogatást a munkáltatók részére, míg 62 fő súlyosan hátrányos helyzetű munkavállaló bérkiegészítésben részesülhet</w:t>
      </w:r>
      <w:r w:rsidR="00745B9E" w:rsidRPr="00492471">
        <w:rPr>
          <w:rFonts w:ascii="Arial" w:hAnsi="Arial" w:cs="Arial"/>
          <w:sz w:val="20"/>
          <w:szCs w:val="20"/>
        </w:rPr>
        <w:t>ett</w:t>
      </w:r>
      <w:r w:rsidRPr="00492471">
        <w:rPr>
          <w:rFonts w:ascii="Arial" w:hAnsi="Arial" w:cs="Arial"/>
          <w:sz w:val="20"/>
          <w:szCs w:val="20"/>
        </w:rPr>
        <w:t>.</w:t>
      </w:r>
    </w:p>
    <w:p w:rsidR="00887349" w:rsidRPr="00503F99" w:rsidRDefault="00887349" w:rsidP="00774525">
      <w:pPr>
        <w:pStyle w:val="Szvegtrzs21"/>
        <w:spacing w:line="300" w:lineRule="exact"/>
        <w:rPr>
          <w:rFonts w:ascii="Arial" w:hAnsi="Arial" w:cs="Arial"/>
          <w:sz w:val="20"/>
          <w:shd w:val="clear" w:color="auto" w:fill="FFFFFF"/>
        </w:rPr>
      </w:pPr>
    </w:p>
    <w:p w:rsidR="003E7CA9" w:rsidRPr="00053C0C" w:rsidRDefault="00DE7528" w:rsidP="003E7CA9">
      <w:pPr>
        <w:pStyle w:val="Szvegtrzs"/>
        <w:pBdr>
          <w:top w:val="dotted" w:sz="4" w:space="1" w:color="auto" w:shadow="1"/>
          <w:left w:val="dotted" w:sz="4" w:space="0" w:color="auto" w:shadow="1"/>
          <w:bottom w:val="dotted" w:sz="4" w:space="1" w:color="auto" w:shadow="1"/>
          <w:right w:val="dotted" w:sz="4" w:space="1" w:color="auto" w:shadow="1"/>
        </w:pBdr>
        <w:shd w:val="clear" w:color="auto" w:fill="D1E2FB"/>
        <w:spacing w:line="320" w:lineRule="exact"/>
        <w:jc w:val="center"/>
        <w:rPr>
          <w:rFonts w:ascii="Arial" w:hAnsi="Arial" w:cs="Arial"/>
          <w:sz w:val="20"/>
        </w:rPr>
      </w:pPr>
      <w:r w:rsidRPr="00053C0C">
        <w:rPr>
          <w:rFonts w:ascii="Arial" w:hAnsi="Arial" w:cs="Arial"/>
          <w:sz w:val="20"/>
        </w:rPr>
        <w:t xml:space="preserve">Nagy </w:t>
      </w:r>
      <w:r w:rsidR="00EB4C9D" w:rsidRPr="00053C0C">
        <w:rPr>
          <w:rFonts w:ascii="Arial" w:hAnsi="Arial" w:cs="Arial"/>
          <w:sz w:val="20"/>
        </w:rPr>
        <w:t xml:space="preserve">volt </w:t>
      </w:r>
      <w:r w:rsidRPr="00053C0C">
        <w:rPr>
          <w:rFonts w:ascii="Arial" w:hAnsi="Arial" w:cs="Arial"/>
          <w:sz w:val="20"/>
        </w:rPr>
        <w:t>az érdeklődés a v</w:t>
      </w:r>
      <w:r w:rsidR="00132E7B" w:rsidRPr="00053C0C">
        <w:rPr>
          <w:rFonts w:ascii="Arial" w:hAnsi="Arial" w:cs="Arial"/>
          <w:sz w:val="20"/>
        </w:rPr>
        <w:t>állalkozóvá válást elősegítő támogató program</w:t>
      </w:r>
      <w:r w:rsidRPr="00053C0C">
        <w:rPr>
          <w:rFonts w:ascii="Arial" w:hAnsi="Arial" w:cs="Arial"/>
          <w:sz w:val="20"/>
        </w:rPr>
        <w:t>unk iránt</w:t>
      </w:r>
      <w:r w:rsidR="003E7CA9" w:rsidRPr="00053C0C">
        <w:rPr>
          <w:rFonts w:ascii="Arial" w:hAnsi="Arial" w:cs="Arial"/>
          <w:sz w:val="20"/>
        </w:rPr>
        <w:t xml:space="preserve">       </w:t>
      </w:r>
    </w:p>
    <w:p w:rsidR="008F7E08" w:rsidRPr="00053C0C" w:rsidRDefault="008F7E08" w:rsidP="00984651">
      <w:pPr>
        <w:spacing w:before="120" w:line="300" w:lineRule="exact"/>
        <w:rPr>
          <w:rFonts w:ascii="Arial" w:hAnsi="Arial" w:cs="Arial"/>
          <w:sz w:val="20"/>
          <w:szCs w:val="20"/>
        </w:rPr>
      </w:pPr>
      <w:r w:rsidRPr="00053C0C">
        <w:rPr>
          <w:rFonts w:ascii="Arial" w:hAnsi="Arial" w:cs="Arial"/>
          <w:sz w:val="20"/>
          <w:szCs w:val="20"/>
        </w:rPr>
        <w:t>A vállalkozóvá válást elősegítő támogatás nyújtásának szabályait a foglalkoztatást elősegítő szolgáltatásokról és támogatásokról szóló 100/2021. (II.27.) Korm. rendelet új keretek közé helyezte. A támogatás munkaerőpiaci program keretében nyújtható annak az álláskeresőnek, aki a legalább egy hónap időtartamú szolgáltatás keretében a vállalkozás indításához szükséges jogi, pénzügyi készségeket megszerzi és üzleti terv készítésével bemutatja az indítani kívánt vállalkozás hatékonyságát.</w:t>
      </w:r>
    </w:p>
    <w:p w:rsidR="008F7E08" w:rsidRPr="00053C0C" w:rsidRDefault="008F7E08" w:rsidP="008F7E08">
      <w:pPr>
        <w:spacing w:before="120" w:line="300" w:lineRule="exact"/>
        <w:rPr>
          <w:rFonts w:ascii="Arial" w:hAnsi="Arial" w:cs="Arial"/>
          <w:sz w:val="20"/>
          <w:szCs w:val="20"/>
        </w:rPr>
      </w:pPr>
      <w:r w:rsidRPr="00053C0C">
        <w:rPr>
          <w:rFonts w:ascii="Arial" w:hAnsi="Arial" w:cs="Arial"/>
          <w:sz w:val="20"/>
          <w:szCs w:val="20"/>
        </w:rPr>
        <w:t>Szeptember elején a támogatáshoz kapcsolódó Vállalkozási Tanácsadáson történő részvételre jelentkezés lehetősége került meghirdetésre a nograd.munka.hu honlapon. Az álláskeresőknek szeptember 15-ig volt lehetősége a tanácsadásra jelentkezni Szándéknyilatkozat és Előzetes Üzleti Terv benyújtásával. Rendkívül nagy érdeklődés mellett 106 álláskereső küldte be vagy hozta be személyesen az előírt dokumentumokat. A beérkezett anyagok feldolgozását követően, az üzleti koncepció alapján és tekintettel az álláskereső lakóhelye szerinti munkaerőpiaci jellemzőkre, került sor 56 fő kiválasztására.</w:t>
      </w:r>
    </w:p>
    <w:p w:rsidR="008F7E08" w:rsidRPr="00053C0C" w:rsidRDefault="008F7E08" w:rsidP="008F7E08">
      <w:pPr>
        <w:spacing w:line="300" w:lineRule="exact"/>
        <w:rPr>
          <w:rFonts w:ascii="Arial" w:hAnsi="Arial" w:cs="Arial"/>
          <w:sz w:val="20"/>
          <w:szCs w:val="20"/>
        </w:rPr>
      </w:pPr>
      <w:r w:rsidRPr="00053C0C">
        <w:rPr>
          <w:rFonts w:ascii="Arial" w:hAnsi="Arial" w:cs="Arial"/>
          <w:sz w:val="20"/>
          <w:szCs w:val="20"/>
        </w:rPr>
        <w:t>A Vállalkozási Tanácsadás programjaira a Nógrád Megyei Kereskedelmi és Iparkamara biztosított helyszínt, ahol külső előadók, a kamara, a NAV, a Magyar Vállalkozásfejlesztési Alapítvány munkatársai, sikeres kft-t működtető vállalkozó, egyéni vállalkozó, gazdasági szakemberek mellett a munkaügyi és munkavédelmi osztály, a főosztályunk munkatársai együttműködésével színvonalas programokon szerezhettek információkat az álláskeresők a vállalkozás indításához, működtetéséhez, az üzleti terv készítéséhez kapcsolódóan.</w:t>
      </w:r>
    </w:p>
    <w:p w:rsidR="008F7E08" w:rsidRPr="00053C0C" w:rsidRDefault="008F7E08" w:rsidP="00984651">
      <w:pPr>
        <w:spacing w:before="120" w:line="300" w:lineRule="exact"/>
        <w:rPr>
          <w:rFonts w:ascii="Arial" w:hAnsi="Arial" w:cs="Arial"/>
          <w:sz w:val="20"/>
          <w:szCs w:val="20"/>
        </w:rPr>
      </w:pPr>
      <w:r w:rsidRPr="00053C0C">
        <w:rPr>
          <w:rFonts w:ascii="Arial" w:hAnsi="Arial" w:cs="Arial"/>
          <w:sz w:val="20"/>
          <w:szCs w:val="20"/>
        </w:rPr>
        <w:t>A Vállalkozási Tanácsadás programrészt 53 fő fejezte be és készítette el véglegesített üzleti tervét. A benyújtott tervek alapján került sor a Tanúsítványok kiállítására 2021. október 20-án.</w:t>
      </w:r>
    </w:p>
    <w:p w:rsidR="0035107A" w:rsidRPr="00053C0C" w:rsidRDefault="008F7E08" w:rsidP="0035107A">
      <w:pPr>
        <w:spacing w:line="300" w:lineRule="exact"/>
        <w:rPr>
          <w:rFonts w:ascii="Arial" w:hAnsi="Arial" w:cs="Arial"/>
          <w:sz w:val="20"/>
          <w:szCs w:val="20"/>
        </w:rPr>
      </w:pPr>
      <w:r w:rsidRPr="00053C0C">
        <w:rPr>
          <w:rFonts w:ascii="Arial" w:hAnsi="Arial" w:cs="Arial"/>
          <w:sz w:val="20"/>
          <w:szCs w:val="20"/>
        </w:rPr>
        <w:t xml:space="preserve">A minisztérium által meghirdetett és a munka.hu honlapon közzétett feltételek alapján a legfeljebb 2 millió forintig terjedő tőketámogatás mellett 6 hónapra a minimálbér összegével megegyező összegű vállalkozói támogatás iránt megyénkben 2021. október 27-ig lehetett kérelmet benyújtani. 52 fő élt a lehetőséggel. </w:t>
      </w:r>
      <w:r w:rsidR="0035107A" w:rsidRPr="00053C0C">
        <w:rPr>
          <w:rFonts w:ascii="Arial" w:hAnsi="Arial" w:cs="Arial"/>
          <w:sz w:val="20"/>
          <w:szCs w:val="20"/>
        </w:rPr>
        <w:t xml:space="preserve">Mind az 52 benyújtott kérelem esetében támogatás került megítélésre, </w:t>
      </w:r>
      <w:r w:rsidR="00F0361C" w:rsidRPr="00053C0C">
        <w:rPr>
          <w:rFonts w:ascii="Arial" w:hAnsi="Arial" w:cs="Arial"/>
          <w:sz w:val="20"/>
          <w:szCs w:val="20"/>
        </w:rPr>
        <w:t>50 sikeres támogatottnak a teljes tőketámogatás folyósításra került</w:t>
      </w:r>
      <w:r w:rsidR="0035107A" w:rsidRPr="00053C0C">
        <w:rPr>
          <w:rFonts w:ascii="Arial" w:hAnsi="Arial" w:cs="Arial"/>
          <w:sz w:val="20"/>
          <w:szCs w:val="20"/>
        </w:rPr>
        <w:t xml:space="preserve">, 2 támogatott </w:t>
      </w:r>
      <w:r w:rsidR="00F0361C" w:rsidRPr="00053C0C">
        <w:rPr>
          <w:rFonts w:ascii="Arial" w:hAnsi="Arial" w:cs="Arial"/>
          <w:sz w:val="20"/>
          <w:szCs w:val="20"/>
        </w:rPr>
        <w:t xml:space="preserve">azonban </w:t>
      </w:r>
      <w:r w:rsidR="0035107A" w:rsidRPr="00053C0C">
        <w:rPr>
          <w:rFonts w:ascii="Arial" w:hAnsi="Arial" w:cs="Arial"/>
          <w:sz w:val="20"/>
          <w:szCs w:val="20"/>
        </w:rPr>
        <w:t>visszalépett a szerződés megkötése előtt.</w:t>
      </w:r>
    </w:p>
    <w:p w:rsidR="00A17071" w:rsidRPr="00053C0C" w:rsidRDefault="00056B23" w:rsidP="00A17071">
      <w:pPr>
        <w:spacing w:line="300" w:lineRule="exact"/>
        <w:rPr>
          <w:rFonts w:ascii="Arial" w:hAnsi="Arial" w:cs="Arial"/>
          <w:sz w:val="20"/>
          <w:szCs w:val="20"/>
        </w:rPr>
      </w:pPr>
      <w:r w:rsidRPr="00053C0C">
        <w:rPr>
          <w:rFonts w:ascii="Arial" w:hAnsi="Arial" w:cs="Arial"/>
          <w:sz w:val="20"/>
          <w:szCs w:val="20"/>
        </w:rPr>
        <w:t>2022. januárban beérkeztek a</w:t>
      </w:r>
      <w:r w:rsidR="002E10D6" w:rsidRPr="00053C0C">
        <w:rPr>
          <w:rFonts w:ascii="Arial" w:hAnsi="Arial" w:cs="Arial"/>
          <w:sz w:val="20"/>
          <w:szCs w:val="20"/>
        </w:rPr>
        <w:t>z első</w:t>
      </w:r>
      <w:r w:rsidRPr="00053C0C">
        <w:rPr>
          <w:rFonts w:ascii="Arial" w:hAnsi="Arial" w:cs="Arial"/>
          <w:sz w:val="20"/>
          <w:szCs w:val="20"/>
        </w:rPr>
        <w:t xml:space="preserve"> részelszámolások a folyósított tőketámogatással</w:t>
      </w:r>
      <w:r w:rsidR="002E10D6" w:rsidRPr="00053C0C">
        <w:rPr>
          <w:rFonts w:ascii="Arial" w:hAnsi="Arial" w:cs="Arial"/>
          <w:sz w:val="20"/>
          <w:szCs w:val="20"/>
        </w:rPr>
        <w:t xml:space="preserve"> kapcsolatosan, több ügyfelünk</w:t>
      </w:r>
      <w:r w:rsidRPr="00053C0C">
        <w:rPr>
          <w:rFonts w:ascii="Arial" w:hAnsi="Arial" w:cs="Arial"/>
          <w:sz w:val="20"/>
          <w:szCs w:val="20"/>
        </w:rPr>
        <w:t xml:space="preserve"> </w:t>
      </w:r>
      <w:r w:rsidR="002E10D6" w:rsidRPr="00053C0C">
        <w:rPr>
          <w:rFonts w:ascii="Arial" w:hAnsi="Arial" w:cs="Arial"/>
          <w:sz w:val="20"/>
          <w:szCs w:val="20"/>
        </w:rPr>
        <w:t>már a teljes összegre nyújtott be bizonylatokat.</w:t>
      </w:r>
    </w:p>
    <w:p w:rsidR="00A17071" w:rsidRPr="003173B7" w:rsidRDefault="00A17071" w:rsidP="00A17071">
      <w:pPr>
        <w:spacing w:before="120" w:line="300" w:lineRule="exact"/>
        <w:rPr>
          <w:rFonts w:ascii="Arial" w:hAnsi="Arial" w:cs="Arial"/>
          <w:sz w:val="20"/>
          <w:szCs w:val="20"/>
        </w:rPr>
      </w:pPr>
    </w:p>
    <w:p w:rsidR="00BF440B" w:rsidRPr="00053C0C" w:rsidRDefault="00350815" w:rsidP="00BF440B">
      <w:pPr>
        <w:pStyle w:val="Szvegtrzs"/>
        <w:pBdr>
          <w:top w:val="dotted" w:sz="4" w:space="1" w:color="auto" w:shadow="1"/>
          <w:left w:val="dotted" w:sz="4" w:space="0" w:color="auto" w:shadow="1"/>
          <w:bottom w:val="dotted" w:sz="4" w:space="1" w:color="auto" w:shadow="1"/>
          <w:right w:val="dotted" w:sz="4" w:space="1" w:color="auto" w:shadow="1"/>
        </w:pBdr>
        <w:shd w:val="clear" w:color="auto" w:fill="D1E2FB"/>
        <w:spacing w:line="320" w:lineRule="exact"/>
        <w:jc w:val="center"/>
        <w:rPr>
          <w:rFonts w:ascii="Arial" w:hAnsi="Arial" w:cs="Arial"/>
          <w:sz w:val="20"/>
        </w:rPr>
      </w:pPr>
      <w:r w:rsidRPr="00053C0C">
        <w:rPr>
          <w:rFonts w:ascii="Arial" w:hAnsi="Arial" w:cs="Arial"/>
          <w:sz w:val="20"/>
        </w:rPr>
        <w:t>Egy-egy álláskereső többféle humánszolgáltatásban is részesült</w:t>
      </w:r>
    </w:p>
    <w:p w:rsidR="00AA5DC2" w:rsidRPr="00503F99" w:rsidRDefault="00AA5DC2" w:rsidP="00AA5DC2">
      <w:pPr>
        <w:pStyle w:val="Szvegtrzs"/>
        <w:spacing w:before="120" w:after="60" w:line="300" w:lineRule="exact"/>
        <w:jc w:val="center"/>
        <w:rPr>
          <w:rFonts w:ascii="Arial" w:hAnsi="Arial" w:cs="Arial"/>
          <w:b/>
          <w:sz w:val="18"/>
          <w:szCs w:val="18"/>
        </w:rPr>
      </w:pPr>
      <w:r w:rsidRPr="00503F99">
        <w:rPr>
          <w:rFonts w:ascii="Arial" w:hAnsi="Arial" w:cs="Arial"/>
          <w:b/>
          <w:sz w:val="18"/>
          <w:szCs w:val="18"/>
        </w:rPr>
        <w:t>A szolgáltatásokhoz kapcsolódó főbb adatok 20</w:t>
      </w:r>
      <w:r w:rsidR="00DA50C3" w:rsidRPr="00503F99">
        <w:rPr>
          <w:rFonts w:ascii="Arial" w:hAnsi="Arial" w:cs="Arial"/>
          <w:b/>
          <w:sz w:val="18"/>
          <w:szCs w:val="18"/>
        </w:rPr>
        <w:t>21</w:t>
      </w:r>
      <w:r w:rsidR="00E414E7" w:rsidRPr="00503F99">
        <w:rPr>
          <w:rFonts w:ascii="Arial" w:hAnsi="Arial" w:cs="Arial"/>
          <w:b/>
          <w:sz w:val="18"/>
          <w:szCs w:val="18"/>
        </w:rPr>
        <w:t>-</w:t>
      </w:r>
      <w:r w:rsidR="00DA50C3" w:rsidRPr="00503F99">
        <w:rPr>
          <w:rFonts w:ascii="Arial" w:hAnsi="Arial" w:cs="Arial"/>
          <w:b/>
          <w:sz w:val="18"/>
          <w:szCs w:val="18"/>
        </w:rPr>
        <w:t>be</w:t>
      </w:r>
      <w:r w:rsidR="003275AF" w:rsidRPr="00503F99">
        <w:rPr>
          <w:rFonts w:ascii="Arial" w:hAnsi="Arial" w:cs="Arial"/>
          <w:b/>
          <w:sz w:val="18"/>
          <w:szCs w:val="18"/>
        </w:rPr>
        <w:t>n</w:t>
      </w:r>
    </w:p>
    <w:tbl>
      <w:tblPr>
        <w:tblW w:w="91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976"/>
        <w:gridCol w:w="977"/>
        <w:gridCol w:w="977"/>
        <w:gridCol w:w="977"/>
        <w:gridCol w:w="977"/>
        <w:gridCol w:w="977"/>
        <w:gridCol w:w="979"/>
      </w:tblGrid>
      <w:tr w:rsidR="00AA5DC2" w:rsidRPr="00503F99" w:rsidTr="00885BF6">
        <w:trPr>
          <w:jc w:val="right"/>
        </w:trPr>
        <w:tc>
          <w:tcPr>
            <w:tcW w:w="2340" w:type="dxa"/>
            <w:shd w:val="clear" w:color="auto" w:fill="FFFFCC"/>
            <w:vAlign w:val="center"/>
          </w:tcPr>
          <w:p w:rsidR="00AA5DC2" w:rsidRPr="00503F99" w:rsidRDefault="00AA5DC2" w:rsidP="002706F2">
            <w:pPr>
              <w:pStyle w:val="Szvegtrzs2"/>
              <w:spacing w:before="20" w:after="20" w:line="240" w:lineRule="auto"/>
              <w:jc w:val="center"/>
              <w:rPr>
                <w:rFonts w:ascii="Arial" w:hAnsi="Arial" w:cs="Arial"/>
                <w:sz w:val="17"/>
                <w:szCs w:val="17"/>
              </w:rPr>
            </w:pPr>
            <w:r w:rsidRPr="00503F99">
              <w:rPr>
                <w:rFonts w:ascii="Arial" w:hAnsi="Arial" w:cs="Arial"/>
                <w:sz w:val="17"/>
                <w:szCs w:val="17"/>
              </w:rPr>
              <w:t>Megnevezés</w:t>
            </w:r>
          </w:p>
        </w:tc>
        <w:tc>
          <w:tcPr>
            <w:tcW w:w="976" w:type="dxa"/>
            <w:shd w:val="clear" w:color="auto" w:fill="FFFFCC"/>
            <w:vAlign w:val="center"/>
          </w:tcPr>
          <w:p w:rsidR="00AA5DC2" w:rsidRPr="00503F99" w:rsidRDefault="00AA5DC2" w:rsidP="002706F2">
            <w:pPr>
              <w:pStyle w:val="Szvegtrzs2"/>
              <w:spacing w:before="20" w:after="20" w:line="240" w:lineRule="auto"/>
              <w:jc w:val="center"/>
              <w:rPr>
                <w:rFonts w:ascii="Arial" w:hAnsi="Arial" w:cs="Arial"/>
                <w:sz w:val="17"/>
                <w:szCs w:val="17"/>
              </w:rPr>
            </w:pPr>
            <w:r w:rsidRPr="00503F99">
              <w:rPr>
                <w:rFonts w:ascii="Arial" w:hAnsi="Arial" w:cs="Arial"/>
                <w:sz w:val="17"/>
                <w:szCs w:val="17"/>
              </w:rPr>
              <w:t>Salgó-tarján</w:t>
            </w:r>
          </w:p>
        </w:tc>
        <w:tc>
          <w:tcPr>
            <w:tcW w:w="977" w:type="dxa"/>
            <w:shd w:val="clear" w:color="auto" w:fill="FFFFCC"/>
            <w:vAlign w:val="center"/>
          </w:tcPr>
          <w:p w:rsidR="00AA5DC2" w:rsidRPr="00503F99" w:rsidRDefault="00AA5DC2" w:rsidP="002706F2">
            <w:pPr>
              <w:pStyle w:val="Szvegtrzs2"/>
              <w:spacing w:before="20" w:after="20" w:line="240" w:lineRule="auto"/>
              <w:jc w:val="center"/>
              <w:rPr>
                <w:rFonts w:ascii="Arial" w:hAnsi="Arial" w:cs="Arial"/>
                <w:sz w:val="17"/>
                <w:szCs w:val="17"/>
              </w:rPr>
            </w:pPr>
            <w:r w:rsidRPr="00503F99">
              <w:rPr>
                <w:rFonts w:ascii="Arial" w:hAnsi="Arial" w:cs="Arial"/>
                <w:sz w:val="17"/>
                <w:szCs w:val="17"/>
              </w:rPr>
              <w:t>Balassa-gyarmat</w:t>
            </w:r>
          </w:p>
        </w:tc>
        <w:tc>
          <w:tcPr>
            <w:tcW w:w="977" w:type="dxa"/>
            <w:shd w:val="clear" w:color="auto" w:fill="FFFFCC"/>
            <w:vAlign w:val="center"/>
          </w:tcPr>
          <w:p w:rsidR="00AA5DC2" w:rsidRPr="00503F99" w:rsidRDefault="00AA5DC2" w:rsidP="002706F2">
            <w:pPr>
              <w:pStyle w:val="Szvegtrzs2"/>
              <w:spacing w:before="20" w:after="20" w:line="240" w:lineRule="auto"/>
              <w:jc w:val="center"/>
              <w:rPr>
                <w:rFonts w:ascii="Arial" w:hAnsi="Arial" w:cs="Arial"/>
                <w:sz w:val="17"/>
                <w:szCs w:val="17"/>
              </w:rPr>
            </w:pPr>
            <w:r w:rsidRPr="00503F99">
              <w:rPr>
                <w:rFonts w:ascii="Arial" w:hAnsi="Arial" w:cs="Arial"/>
                <w:sz w:val="17"/>
                <w:szCs w:val="17"/>
              </w:rPr>
              <w:t>Pásztó</w:t>
            </w:r>
          </w:p>
        </w:tc>
        <w:tc>
          <w:tcPr>
            <w:tcW w:w="977" w:type="dxa"/>
            <w:shd w:val="clear" w:color="auto" w:fill="FFFFCC"/>
            <w:vAlign w:val="center"/>
          </w:tcPr>
          <w:p w:rsidR="00AA5DC2" w:rsidRPr="00503F99" w:rsidRDefault="00AA5DC2" w:rsidP="002706F2">
            <w:pPr>
              <w:pStyle w:val="Szvegtrzs2"/>
              <w:spacing w:before="20" w:after="20" w:line="240" w:lineRule="auto"/>
              <w:jc w:val="center"/>
              <w:rPr>
                <w:rFonts w:ascii="Arial" w:hAnsi="Arial" w:cs="Arial"/>
                <w:sz w:val="17"/>
                <w:szCs w:val="17"/>
              </w:rPr>
            </w:pPr>
            <w:r w:rsidRPr="00503F99">
              <w:rPr>
                <w:rFonts w:ascii="Arial" w:hAnsi="Arial" w:cs="Arial"/>
                <w:sz w:val="17"/>
                <w:szCs w:val="17"/>
              </w:rPr>
              <w:t>Szécsény</w:t>
            </w:r>
          </w:p>
        </w:tc>
        <w:tc>
          <w:tcPr>
            <w:tcW w:w="977" w:type="dxa"/>
            <w:shd w:val="clear" w:color="auto" w:fill="FFFFCC"/>
            <w:vAlign w:val="center"/>
          </w:tcPr>
          <w:p w:rsidR="00AA5DC2" w:rsidRPr="00503F99" w:rsidRDefault="00AA5DC2" w:rsidP="002706F2">
            <w:pPr>
              <w:pStyle w:val="Szvegtrzs2"/>
              <w:spacing w:before="20" w:after="20" w:line="240" w:lineRule="auto"/>
              <w:jc w:val="center"/>
              <w:rPr>
                <w:rFonts w:ascii="Arial" w:hAnsi="Arial" w:cs="Arial"/>
                <w:sz w:val="17"/>
                <w:szCs w:val="17"/>
              </w:rPr>
            </w:pPr>
            <w:r w:rsidRPr="00503F99">
              <w:rPr>
                <w:rFonts w:ascii="Arial" w:hAnsi="Arial" w:cs="Arial"/>
                <w:sz w:val="17"/>
                <w:szCs w:val="17"/>
              </w:rPr>
              <w:t>Bátony-terenye</w:t>
            </w:r>
          </w:p>
        </w:tc>
        <w:tc>
          <w:tcPr>
            <w:tcW w:w="977" w:type="dxa"/>
            <w:shd w:val="clear" w:color="auto" w:fill="FFFFCC"/>
            <w:vAlign w:val="center"/>
          </w:tcPr>
          <w:p w:rsidR="00AA5DC2" w:rsidRPr="00503F99" w:rsidRDefault="00AA5DC2" w:rsidP="002706F2">
            <w:pPr>
              <w:pStyle w:val="Szvegtrzs2"/>
              <w:spacing w:before="20" w:after="20" w:line="240" w:lineRule="auto"/>
              <w:jc w:val="center"/>
              <w:rPr>
                <w:rFonts w:ascii="Arial" w:hAnsi="Arial" w:cs="Arial"/>
                <w:sz w:val="17"/>
                <w:szCs w:val="17"/>
              </w:rPr>
            </w:pPr>
            <w:r w:rsidRPr="00503F99">
              <w:rPr>
                <w:rFonts w:ascii="Arial" w:hAnsi="Arial" w:cs="Arial"/>
                <w:sz w:val="17"/>
                <w:szCs w:val="17"/>
              </w:rPr>
              <w:t>Rétság</w:t>
            </w:r>
          </w:p>
        </w:tc>
        <w:tc>
          <w:tcPr>
            <w:tcW w:w="979" w:type="dxa"/>
            <w:shd w:val="clear" w:color="auto" w:fill="FFFFCC"/>
            <w:vAlign w:val="center"/>
          </w:tcPr>
          <w:p w:rsidR="00AA5DC2" w:rsidRPr="00503F99" w:rsidRDefault="00AA5DC2" w:rsidP="002706F2">
            <w:pPr>
              <w:pStyle w:val="Szvegtrzs2"/>
              <w:spacing w:before="20" w:after="20" w:line="240" w:lineRule="auto"/>
              <w:jc w:val="center"/>
              <w:rPr>
                <w:rFonts w:ascii="Arial" w:hAnsi="Arial" w:cs="Arial"/>
                <w:sz w:val="17"/>
                <w:szCs w:val="17"/>
              </w:rPr>
            </w:pPr>
            <w:r w:rsidRPr="00503F99">
              <w:rPr>
                <w:rFonts w:ascii="Arial" w:hAnsi="Arial" w:cs="Arial"/>
                <w:sz w:val="17"/>
                <w:szCs w:val="17"/>
              </w:rPr>
              <w:t>Megye összesen</w:t>
            </w:r>
          </w:p>
        </w:tc>
      </w:tr>
      <w:tr w:rsidR="00226202" w:rsidRPr="00503F99" w:rsidTr="0074648B">
        <w:trPr>
          <w:jc w:val="right"/>
        </w:trPr>
        <w:tc>
          <w:tcPr>
            <w:tcW w:w="2340" w:type="dxa"/>
            <w:shd w:val="clear" w:color="auto" w:fill="FFFFCC"/>
            <w:vAlign w:val="bottom"/>
          </w:tcPr>
          <w:p w:rsidR="00226202" w:rsidRPr="00503F99" w:rsidRDefault="00226202" w:rsidP="002706F2">
            <w:pPr>
              <w:spacing w:before="20" w:after="20"/>
              <w:jc w:val="left"/>
              <w:rPr>
                <w:rFonts w:ascii="Arial" w:hAnsi="Arial" w:cs="Arial"/>
                <w:sz w:val="16"/>
                <w:szCs w:val="16"/>
              </w:rPr>
            </w:pPr>
            <w:r w:rsidRPr="00503F99">
              <w:rPr>
                <w:rFonts w:ascii="Arial" w:hAnsi="Arial" w:cs="Arial"/>
                <w:sz w:val="16"/>
                <w:szCs w:val="16"/>
              </w:rPr>
              <w:t>Szolgáltatással érintettek, fő</w:t>
            </w:r>
          </w:p>
        </w:tc>
        <w:tc>
          <w:tcPr>
            <w:tcW w:w="976" w:type="dxa"/>
            <w:shd w:val="clear" w:color="auto" w:fill="FFFFCC"/>
          </w:tcPr>
          <w:p w:rsidR="00226202" w:rsidRPr="00053C0C" w:rsidRDefault="00226202" w:rsidP="002706F2">
            <w:pPr>
              <w:spacing w:before="20" w:after="20"/>
              <w:jc w:val="right"/>
              <w:rPr>
                <w:rFonts w:ascii="Arial" w:hAnsi="Arial" w:cs="Arial"/>
                <w:sz w:val="16"/>
                <w:szCs w:val="16"/>
              </w:rPr>
            </w:pPr>
            <w:r w:rsidRPr="00053C0C">
              <w:rPr>
                <w:rFonts w:ascii="Arial" w:hAnsi="Arial" w:cs="Arial"/>
                <w:sz w:val="16"/>
                <w:szCs w:val="16"/>
              </w:rPr>
              <w:t>1 723</w:t>
            </w:r>
          </w:p>
        </w:tc>
        <w:tc>
          <w:tcPr>
            <w:tcW w:w="977" w:type="dxa"/>
            <w:shd w:val="clear" w:color="auto" w:fill="FFFFCC"/>
          </w:tcPr>
          <w:p w:rsidR="00226202" w:rsidRPr="00053C0C" w:rsidRDefault="00226202" w:rsidP="002706F2">
            <w:pPr>
              <w:spacing w:before="20" w:after="20"/>
              <w:jc w:val="right"/>
              <w:rPr>
                <w:rFonts w:ascii="Arial" w:hAnsi="Arial" w:cs="Arial"/>
                <w:sz w:val="16"/>
                <w:szCs w:val="16"/>
              </w:rPr>
            </w:pPr>
            <w:r w:rsidRPr="00053C0C">
              <w:rPr>
                <w:rFonts w:ascii="Arial" w:hAnsi="Arial" w:cs="Arial"/>
                <w:sz w:val="16"/>
                <w:szCs w:val="16"/>
              </w:rPr>
              <w:t>598</w:t>
            </w:r>
          </w:p>
        </w:tc>
        <w:tc>
          <w:tcPr>
            <w:tcW w:w="977" w:type="dxa"/>
            <w:shd w:val="clear" w:color="auto" w:fill="FFFFCC"/>
          </w:tcPr>
          <w:p w:rsidR="00226202" w:rsidRPr="00053C0C" w:rsidRDefault="00226202" w:rsidP="002706F2">
            <w:pPr>
              <w:spacing w:before="20" w:after="20"/>
              <w:jc w:val="right"/>
              <w:rPr>
                <w:rFonts w:ascii="Arial" w:hAnsi="Arial" w:cs="Arial"/>
                <w:sz w:val="16"/>
                <w:szCs w:val="16"/>
              </w:rPr>
            </w:pPr>
            <w:r w:rsidRPr="00053C0C">
              <w:rPr>
                <w:rFonts w:ascii="Arial" w:hAnsi="Arial" w:cs="Arial"/>
                <w:sz w:val="16"/>
                <w:szCs w:val="16"/>
              </w:rPr>
              <w:t>348</w:t>
            </w:r>
          </w:p>
        </w:tc>
        <w:tc>
          <w:tcPr>
            <w:tcW w:w="977" w:type="dxa"/>
            <w:shd w:val="clear" w:color="auto" w:fill="FFFFCC"/>
          </w:tcPr>
          <w:p w:rsidR="00226202" w:rsidRPr="00053C0C" w:rsidRDefault="00226202" w:rsidP="002706F2">
            <w:pPr>
              <w:spacing w:before="20" w:after="20"/>
              <w:jc w:val="right"/>
              <w:rPr>
                <w:rFonts w:ascii="Arial" w:hAnsi="Arial" w:cs="Arial"/>
                <w:sz w:val="16"/>
                <w:szCs w:val="16"/>
              </w:rPr>
            </w:pPr>
            <w:r w:rsidRPr="00053C0C">
              <w:rPr>
                <w:rFonts w:ascii="Arial" w:hAnsi="Arial" w:cs="Arial"/>
                <w:sz w:val="16"/>
                <w:szCs w:val="16"/>
              </w:rPr>
              <w:t>445</w:t>
            </w:r>
          </w:p>
        </w:tc>
        <w:tc>
          <w:tcPr>
            <w:tcW w:w="977" w:type="dxa"/>
            <w:shd w:val="clear" w:color="auto" w:fill="FFFFCC"/>
          </w:tcPr>
          <w:p w:rsidR="00226202" w:rsidRPr="00053C0C" w:rsidRDefault="00226202" w:rsidP="002706F2">
            <w:pPr>
              <w:spacing w:before="20" w:after="20"/>
              <w:jc w:val="right"/>
              <w:rPr>
                <w:rFonts w:ascii="Arial" w:hAnsi="Arial" w:cs="Arial"/>
                <w:sz w:val="16"/>
                <w:szCs w:val="16"/>
              </w:rPr>
            </w:pPr>
            <w:r w:rsidRPr="00053C0C">
              <w:rPr>
                <w:rFonts w:ascii="Arial" w:hAnsi="Arial" w:cs="Arial"/>
                <w:sz w:val="16"/>
                <w:szCs w:val="16"/>
              </w:rPr>
              <w:t>297</w:t>
            </w:r>
          </w:p>
        </w:tc>
        <w:tc>
          <w:tcPr>
            <w:tcW w:w="977" w:type="dxa"/>
            <w:shd w:val="clear" w:color="auto" w:fill="FFFFCC"/>
          </w:tcPr>
          <w:p w:rsidR="00226202" w:rsidRPr="00053C0C" w:rsidRDefault="00226202" w:rsidP="002706F2">
            <w:pPr>
              <w:spacing w:before="20" w:after="20"/>
              <w:jc w:val="right"/>
              <w:rPr>
                <w:rFonts w:ascii="Arial" w:hAnsi="Arial" w:cs="Arial"/>
                <w:sz w:val="16"/>
                <w:szCs w:val="16"/>
              </w:rPr>
            </w:pPr>
            <w:r w:rsidRPr="00053C0C">
              <w:rPr>
                <w:rFonts w:ascii="Arial" w:hAnsi="Arial" w:cs="Arial"/>
                <w:sz w:val="16"/>
                <w:szCs w:val="16"/>
              </w:rPr>
              <w:t>693</w:t>
            </w:r>
          </w:p>
        </w:tc>
        <w:tc>
          <w:tcPr>
            <w:tcW w:w="979" w:type="dxa"/>
            <w:shd w:val="clear" w:color="auto" w:fill="FFFFCC"/>
          </w:tcPr>
          <w:p w:rsidR="00226202" w:rsidRPr="00053C0C" w:rsidRDefault="00226202" w:rsidP="002706F2">
            <w:pPr>
              <w:spacing w:before="20" w:after="20"/>
              <w:jc w:val="right"/>
              <w:rPr>
                <w:rFonts w:ascii="Arial" w:hAnsi="Arial" w:cs="Arial"/>
                <w:sz w:val="16"/>
                <w:szCs w:val="16"/>
              </w:rPr>
            </w:pPr>
            <w:r w:rsidRPr="00053C0C">
              <w:rPr>
                <w:rFonts w:ascii="Arial" w:hAnsi="Arial" w:cs="Arial"/>
                <w:sz w:val="16"/>
                <w:szCs w:val="16"/>
              </w:rPr>
              <w:t>4 104</w:t>
            </w:r>
          </w:p>
        </w:tc>
      </w:tr>
      <w:tr w:rsidR="00135664" w:rsidRPr="00503F99" w:rsidTr="0074648B">
        <w:trPr>
          <w:jc w:val="right"/>
        </w:trPr>
        <w:tc>
          <w:tcPr>
            <w:tcW w:w="2340" w:type="dxa"/>
            <w:shd w:val="clear" w:color="auto" w:fill="auto"/>
            <w:vAlign w:val="bottom"/>
          </w:tcPr>
          <w:p w:rsidR="00135664" w:rsidRPr="00503F99" w:rsidRDefault="00135664" w:rsidP="002706F2">
            <w:pPr>
              <w:spacing w:before="20" w:after="20"/>
              <w:jc w:val="left"/>
              <w:rPr>
                <w:rFonts w:ascii="Arial" w:hAnsi="Arial" w:cs="Arial"/>
                <w:sz w:val="16"/>
                <w:szCs w:val="16"/>
              </w:rPr>
            </w:pPr>
            <w:r w:rsidRPr="00503F99">
              <w:rPr>
                <w:rFonts w:ascii="Arial" w:hAnsi="Arial" w:cs="Arial"/>
                <w:sz w:val="16"/>
                <w:szCs w:val="16"/>
              </w:rPr>
              <w:t>Munkatanácsadás</w:t>
            </w:r>
          </w:p>
        </w:tc>
        <w:tc>
          <w:tcPr>
            <w:tcW w:w="976" w:type="dxa"/>
            <w:shd w:val="clear" w:color="auto" w:fill="auto"/>
          </w:tcPr>
          <w:p w:rsidR="00135664" w:rsidRPr="00053C0C" w:rsidRDefault="00135664" w:rsidP="002706F2">
            <w:pPr>
              <w:spacing w:before="20" w:after="20"/>
              <w:jc w:val="right"/>
              <w:rPr>
                <w:rFonts w:ascii="Arial" w:hAnsi="Arial" w:cs="Arial"/>
                <w:sz w:val="16"/>
                <w:szCs w:val="16"/>
              </w:rPr>
            </w:pPr>
            <w:r w:rsidRPr="00053C0C">
              <w:rPr>
                <w:rFonts w:ascii="Arial" w:hAnsi="Arial" w:cs="Arial"/>
                <w:sz w:val="16"/>
                <w:szCs w:val="16"/>
              </w:rPr>
              <w:t>28</w:t>
            </w:r>
          </w:p>
        </w:tc>
        <w:tc>
          <w:tcPr>
            <w:tcW w:w="977" w:type="dxa"/>
            <w:shd w:val="clear" w:color="auto" w:fill="auto"/>
          </w:tcPr>
          <w:p w:rsidR="00135664" w:rsidRPr="00053C0C" w:rsidRDefault="00135664" w:rsidP="002706F2">
            <w:pPr>
              <w:spacing w:before="20" w:after="20"/>
              <w:jc w:val="right"/>
              <w:rPr>
                <w:rFonts w:ascii="Arial" w:hAnsi="Arial" w:cs="Arial"/>
                <w:sz w:val="16"/>
                <w:szCs w:val="16"/>
              </w:rPr>
            </w:pPr>
            <w:r w:rsidRPr="00053C0C">
              <w:rPr>
                <w:rFonts w:ascii="Arial" w:hAnsi="Arial" w:cs="Arial"/>
                <w:sz w:val="16"/>
                <w:szCs w:val="16"/>
              </w:rPr>
              <w:t>0</w:t>
            </w:r>
          </w:p>
        </w:tc>
        <w:tc>
          <w:tcPr>
            <w:tcW w:w="977" w:type="dxa"/>
            <w:shd w:val="clear" w:color="auto" w:fill="auto"/>
          </w:tcPr>
          <w:p w:rsidR="00135664" w:rsidRPr="00053C0C" w:rsidRDefault="00135664" w:rsidP="002706F2">
            <w:pPr>
              <w:spacing w:before="20" w:after="20"/>
              <w:jc w:val="right"/>
              <w:rPr>
                <w:rFonts w:ascii="Arial" w:hAnsi="Arial" w:cs="Arial"/>
                <w:sz w:val="16"/>
                <w:szCs w:val="16"/>
              </w:rPr>
            </w:pPr>
            <w:r w:rsidRPr="00053C0C">
              <w:rPr>
                <w:rFonts w:ascii="Arial" w:hAnsi="Arial" w:cs="Arial"/>
                <w:sz w:val="16"/>
                <w:szCs w:val="16"/>
              </w:rPr>
              <w:t>1</w:t>
            </w:r>
          </w:p>
        </w:tc>
        <w:tc>
          <w:tcPr>
            <w:tcW w:w="977" w:type="dxa"/>
            <w:shd w:val="clear" w:color="auto" w:fill="auto"/>
          </w:tcPr>
          <w:p w:rsidR="00135664" w:rsidRPr="00053C0C" w:rsidRDefault="00135664" w:rsidP="002706F2">
            <w:pPr>
              <w:spacing w:before="20" w:after="20"/>
              <w:jc w:val="right"/>
              <w:rPr>
                <w:rFonts w:ascii="Arial" w:hAnsi="Arial" w:cs="Arial"/>
                <w:sz w:val="16"/>
                <w:szCs w:val="16"/>
              </w:rPr>
            </w:pPr>
            <w:r w:rsidRPr="00053C0C">
              <w:rPr>
                <w:rFonts w:ascii="Arial" w:hAnsi="Arial" w:cs="Arial"/>
                <w:sz w:val="16"/>
                <w:szCs w:val="16"/>
              </w:rPr>
              <w:t>6</w:t>
            </w:r>
          </w:p>
        </w:tc>
        <w:tc>
          <w:tcPr>
            <w:tcW w:w="977" w:type="dxa"/>
            <w:shd w:val="clear" w:color="auto" w:fill="auto"/>
          </w:tcPr>
          <w:p w:rsidR="00135664" w:rsidRPr="00053C0C" w:rsidRDefault="00135664" w:rsidP="002706F2">
            <w:pPr>
              <w:spacing w:before="20" w:after="20"/>
              <w:jc w:val="right"/>
              <w:rPr>
                <w:rFonts w:ascii="Arial" w:hAnsi="Arial" w:cs="Arial"/>
                <w:sz w:val="16"/>
                <w:szCs w:val="16"/>
              </w:rPr>
            </w:pPr>
            <w:r w:rsidRPr="00053C0C">
              <w:rPr>
                <w:rFonts w:ascii="Arial" w:hAnsi="Arial" w:cs="Arial"/>
                <w:sz w:val="16"/>
                <w:szCs w:val="16"/>
              </w:rPr>
              <w:t>1</w:t>
            </w:r>
          </w:p>
        </w:tc>
        <w:tc>
          <w:tcPr>
            <w:tcW w:w="977" w:type="dxa"/>
            <w:shd w:val="clear" w:color="auto" w:fill="auto"/>
          </w:tcPr>
          <w:p w:rsidR="00135664" w:rsidRPr="00053C0C" w:rsidRDefault="00135664" w:rsidP="002706F2">
            <w:pPr>
              <w:spacing w:before="20" w:after="20"/>
              <w:jc w:val="right"/>
              <w:rPr>
                <w:rFonts w:ascii="Arial" w:hAnsi="Arial" w:cs="Arial"/>
                <w:sz w:val="16"/>
                <w:szCs w:val="16"/>
              </w:rPr>
            </w:pPr>
            <w:r w:rsidRPr="00053C0C">
              <w:rPr>
                <w:rFonts w:ascii="Arial" w:hAnsi="Arial" w:cs="Arial"/>
                <w:sz w:val="16"/>
                <w:szCs w:val="16"/>
              </w:rPr>
              <w:t>4</w:t>
            </w:r>
          </w:p>
        </w:tc>
        <w:tc>
          <w:tcPr>
            <w:tcW w:w="979" w:type="dxa"/>
            <w:shd w:val="clear" w:color="auto" w:fill="auto"/>
          </w:tcPr>
          <w:p w:rsidR="00135664" w:rsidRPr="00053C0C" w:rsidRDefault="00135664" w:rsidP="002706F2">
            <w:pPr>
              <w:spacing w:before="20" w:after="20"/>
              <w:jc w:val="right"/>
              <w:rPr>
                <w:rFonts w:ascii="Arial" w:hAnsi="Arial" w:cs="Arial"/>
                <w:sz w:val="16"/>
                <w:szCs w:val="16"/>
              </w:rPr>
            </w:pPr>
            <w:r w:rsidRPr="00053C0C">
              <w:rPr>
                <w:rFonts w:ascii="Arial" w:hAnsi="Arial" w:cs="Arial"/>
                <w:sz w:val="16"/>
                <w:szCs w:val="16"/>
              </w:rPr>
              <w:t>40</w:t>
            </w:r>
          </w:p>
        </w:tc>
      </w:tr>
      <w:tr w:rsidR="00135664" w:rsidRPr="00503F99" w:rsidTr="00FF685A">
        <w:trPr>
          <w:jc w:val="right"/>
        </w:trPr>
        <w:tc>
          <w:tcPr>
            <w:tcW w:w="2340" w:type="dxa"/>
            <w:shd w:val="clear" w:color="auto" w:fill="auto"/>
            <w:vAlign w:val="bottom"/>
          </w:tcPr>
          <w:p w:rsidR="00135664" w:rsidRPr="00503F99" w:rsidRDefault="00135664" w:rsidP="002706F2">
            <w:pPr>
              <w:spacing w:before="20" w:after="20"/>
              <w:jc w:val="left"/>
              <w:rPr>
                <w:rFonts w:ascii="Arial" w:hAnsi="Arial" w:cs="Arial"/>
                <w:sz w:val="16"/>
                <w:szCs w:val="16"/>
              </w:rPr>
            </w:pPr>
            <w:r w:rsidRPr="00503F99">
              <w:rPr>
                <w:rFonts w:ascii="Arial" w:hAnsi="Arial" w:cs="Arial"/>
                <w:sz w:val="16"/>
                <w:szCs w:val="16"/>
              </w:rPr>
              <w:t>Pályatanácsadás</w:t>
            </w:r>
          </w:p>
        </w:tc>
        <w:tc>
          <w:tcPr>
            <w:tcW w:w="976" w:type="dxa"/>
            <w:shd w:val="clear" w:color="auto" w:fill="auto"/>
          </w:tcPr>
          <w:p w:rsidR="00135664" w:rsidRPr="00053C0C" w:rsidRDefault="00135664" w:rsidP="002706F2">
            <w:pPr>
              <w:spacing w:before="20" w:after="20"/>
              <w:jc w:val="right"/>
              <w:rPr>
                <w:rFonts w:ascii="Arial" w:hAnsi="Arial" w:cs="Arial"/>
                <w:sz w:val="16"/>
                <w:szCs w:val="16"/>
              </w:rPr>
            </w:pPr>
            <w:r w:rsidRPr="00053C0C">
              <w:rPr>
                <w:rFonts w:ascii="Arial" w:hAnsi="Arial" w:cs="Arial"/>
                <w:sz w:val="16"/>
                <w:szCs w:val="16"/>
              </w:rPr>
              <w:t>0</w:t>
            </w:r>
          </w:p>
        </w:tc>
        <w:tc>
          <w:tcPr>
            <w:tcW w:w="977" w:type="dxa"/>
            <w:shd w:val="clear" w:color="auto" w:fill="auto"/>
          </w:tcPr>
          <w:p w:rsidR="00135664" w:rsidRPr="00053C0C" w:rsidRDefault="00135664" w:rsidP="002706F2">
            <w:pPr>
              <w:spacing w:before="20" w:after="20"/>
              <w:jc w:val="right"/>
              <w:rPr>
                <w:rFonts w:ascii="Arial" w:hAnsi="Arial" w:cs="Arial"/>
                <w:sz w:val="16"/>
                <w:szCs w:val="16"/>
              </w:rPr>
            </w:pPr>
            <w:r w:rsidRPr="00053C0C">
              <w:rPr>
                <w:rFonts w:ascii="Arial" w:hAnsi="Arial" w:cs="Arial"/>
                <w:sz w:val="16"/>
                <w:szCs w:val="16"/>
              </w:rPr>
              <w:t>0</w:t>
            </w:r>
          </w:p>
        </w:tc>
        <w:tc>
          <w:tcPr>
            <w:tcW w:w="977" w:type="dxa"/>
            <w:shd w:val="clear" w:color="auto" w:fill="auto"/>
          </w:tcPr>
          <w:p w:rsidR="00135664" w:rsidRPr="00053C0C" w:rsidRDefault="00135664" w:rsidP="002706F2">
            <w:pPr>
              <w:spacing w:before="20" w:after="20"/>
              <w:jc w:val="right"/>
              <w:rPr>
                <w:rFonts w:ascii="Arial" w:hAnsi="Arial" w:cs="Arial"/>
                <w:sz w:val="16"/>
                <w:szCs w:val="16"/>
              </w:rPr>
            </w:pPr>
            <w:r w:rsidRPr="00053C0C">
              <w:rPr>
                <w:rFonts w:ascii="Arial" w:hAnsi="Arial" w:cs="Arial"/>
                <w:sz w:val="16"/>
                <w:szCs w:val="16"/>
              </w:rPr>
              <w:t>0</w:t>
            </w:r>
          </w:p>
        </w:tc>
        <w:tc>
          <w:tcPr>
            <w:tcW w:w="977" w:type="dxa"/>
            <w:shd w:val="clear" w:color="auto" w:fill="auto"/>
          </w:tcPr>
          <w:p w:rsidR="00135664" w:rsidRPr="00053C0C" w:rsidRDefault="00135664" w:rsidP="002706F2">
            <w:pPr>
              <w:spacing w:before="20" w:after="20"/>
              <w:jc w:val="right"/>
              <w:rPr>
                <w:rFonts w:ascii="Arial" w:hAnsi="Arial" w:cs="Arial"/>
                <w:sz w:val="16"/>
                <w:szCs w:val="16"/>
              </w:rPr>
            </w:pPr>
            <w:r w:rsidRPr="00053C0C">
              <w:rPr>
                <w:rFonts w:ascii="Arial" w:hAnsi="Arial" w:cs="Arial"/>
                <w:sz w:val="16"/>
                <w:szCs w:val="16"/>
              </w:rPr>
              <w:t>1</w:t>
            </w:r>
          </w:p>
        </w:tc>
        <w:tc>
          <w:tcPr>
            <w:tcW w:w="977" w:type="dxa"/>
            <w:shd w:val="clear" w:color="auto" w:fill="auto"/>
          </w:tcPr>
          <w:p w:rsidR="00135664" w:rsidRPr="00053C0C" w:rsidRDefault="00135664" w:rsidP="002706F2">
            <w:pPr>
              <w:spacing w:before="20" w:after="20"/>
              <w:jc w:val="right"/>
              <w:rPr>
                <w:rFonts w:ascii="Arial" w:hAnsi="Arial" w:cs="Arial"/>
                <w:sz w:val="16"/>
                <w:szCs w:val="16"/>
              </w:rPr>
            </w:pPr>
            <w:r w:rsidRPr="00053C0C">
              <w:rPr>
                <w:rFonts w:ascii="Arial" w:hAnsi="Arial" w:cs="Arial"/>
                <w:sz w:val="16"/>
                <w:szCs w:val="16"/>
              </w:rPr>
              <w:t>2</w:t>
            </w:r>
          </w:p>
        </w:tc>
        <w:tc>
          <w:tcPr>
            <w:tcW w:w="977" w:type="dxa"/>
            <w:shd w:val="clear" w:color="auto" w:fill="auto"/>
          </w:tcPr>
          <w:p w:rsidR="00135664" w:rsidRPr="00053C0C" w:rsidRDefault="00135664" w:rsidP="002706F2">
            <w:pPr>
              <w:spacing w:before="20" w:after="20"/>
              <w:jc w:val="right"/>
              <w:rPr>
                <w:rFonts w:ascii="Arial" w:hAnsi="Arial" w:cs="Arial"/>
                <w:sz w:val="16"/>
                <w:szCs w:val="16"/>
              </w:rPr>
            </w:pPr>
            <w:r w:rsidRPr="00053C0C">
              <w:rPr>
                <w:rFonts w:ascii="Arial" w:hAnsi="Arial" w:cs="Arial"/>
                <w:sz w:val="16"/>
                <w:szCs w:val="16"/>
              </w:rPr>
              <w:t>0</w:t>
            </w:r>
          </w:p>
        </w:tc>
        <w:tc>
          <w:tcPr>
            <w:tcW w:w="979" w:type="dxa"/>
            <w:shd w:val="clear" w:color="auto" w:fill="auto"/>
          </w:tcPr>
          <w:p w:rsidR="00135664" w:rsidRPr="00053C0C" w:rsidRDefault="00135664" w:rsidP="002706F2">
            <w:pPr>
              <w:spacing w:before="20" w:after="20"/>
              <w:jc w:val="right"/>
              <w:rPr>
                <w:rFonts w:ascii="Arial" w:hAnsi="Arial" w:cs="Arial"/>
                <w:sz w:val="16"/>
                <w:szCs w:val="16"/>
              </w:rPr>
            </w:pPr>
            <w:r w:rsidRPr="00053C0C">
              <w:rPr>
                <w:rFonts w:ascii="Arial" w:hAnsi="Arial" w:cs="Arial"/>
                <w:sz w:val="16"/>
                <w:szCs w:val="16"/>
              </w:rPr>
              <w:t>3</w:t>
            </w:r>
          </w:p>
        </w:tc>
      </w:tr>
      <w:tr w:rsidR="00127DA2" w:rsidRPr="00503F99" w:rsidTr="00FF685A">
        <w:trPr>
          <w:jc w:val="right"/>
        </w:trPr>
        <w:tc>
          <w:tcPr>
            <w:tcW w:w="2340" w:type="dxa"/>
            <w:shd w:val="clear" w:color="auto" w:fill="auto"/>
            <w:vAlign w:val="bottom"/>
          </w:tcPr>
          <w:p w:rsidR="00127DA2" w:rsidRPr="00503F99" w:rsidRDefault="00127DA2" w:rsidP="002706F2">
            <w:pPr>
              <w:spacing w:before="20" w:after="20"/>
              <w:jc w:val="left"/>
              <w:rPr>
                <w:rFonts w:ascii="Arial" w:hAnsi="Arial" w:cs="Arial"/>
                <w:sz w:val="16"/>
                <w:szCs w:val="16"/>
              </w:rPr>
            </w:pPr>
            <w:r w:rsidRPr="00503F99">
              <w:rPr>
                <w:rFonts w:ascii="Arial" w:hAnsi="Arial" w:cs="Arial"/>
                <w:sz w:val="16"/>
                <w:szCs w:val="16"/>
              </w:rPr>
              <w:t>Álláskeresési tanácsadás</w:t>
            </w:r>
          </w:p>
        </w:tc>
        <w:tc>
          <w:tcPr>
            <w:tcW w:w="976" w:type="dxa"/>
            <w:shd w:val="clear" w:color="auto" w:fill="auto"/>
          </w:tcPr>
          <w:p w:rsidR="00127DA2" w:rsidRPr="00053C0C" w:rsidRDefault="00127DA2" w:rsidP="002706F2">
            <w:pPr>
              <w:spacing w:before="20" w:after="20"/>
              <w:jc w:val="right"/>
              <w:rPr>
                <w:rFonts w:ascii="Arial" w:hAnsi="Arial" w:cs="Arial"/>
                <w:sz w:val="16"/>
                <w:szCs w:val="16"/>
              </w:rPr>
            </w:pPr>
            <w:r w:rsidRPr="00053C0C">
              <w:rPr>
                <w:rFonts w:ascii="Arial" w:hAnsi="Arial" w:cs="Arial"/>
                <w:sz w:val="16"/>
                <w:szCs w:val="16"/>
              </w:rPr>
              <w:t>0</w:t>
            </w:r>
          </w:p>
        </w:tc>
        <w:tc>
          <w:tcPr>
            <w:tcW w:w="977" w:type="dxa"/>
            <w:shd w:val="clear" w:color="auto" w:fill="auto"/>
          </w:tcPr>
          <w:p w:rsidR="00127DA2" w:rsidRPr="00053C0C" w:rsidRDefault="00127DA2" w:rsidP="002706F2">
            <w:pPr>
              <w:spacing w:before="20" w:after="20"/>
              <w:jc w:val="right"/>
              <w:rPr>
                <w:rFonts w:ascii="Arial" w:hAnsi="Arial" w:cs="Arial"/>
                <w:sz w:val="16"/>
                <w:szCs w:val="16"/>
              </w:rPr>
            </w:pPr>
            <w:r w:rsidRPr="00053C0C">
              <w:rPr>
                <w:rFonts w:ascii="Arial" w:hAnsi="Arial" w:cs="Arial"/>
                <w:sz w:val="16"/>
                <w:szCs w:val="16"/>
              </w:rPr>
              <w:t>59</w:t>
            </w:r>
          </w:p>
        </w:tc>
        <w:tc>
          <w:tcPr>
            <w:tcW w:w="977" w:type="dxa"/>
            <w:shd w:val="clear" w:color="auto" w:fill="auto"/>
          </w:tcPr>
          <w:p w:rsidR="00127DA2" w:rsidRPr="00053C0C" w:rsidRDefault="00127DA2" w:rsidP="002706F2">
            <w:pPr>
              <w:spacing w:before="20" w:after="20"/>
              <w:jc w:val="right"/>
              <w:rPr>
                <w:rFonts w:ascii="Arial" w:hAnsi="Arial" w:cs="Arial"/>
                <w:sz w:val="16"/>
                <w:szCs w:val="16"/>
              </w:rPr>
            </w:pPr>
            <w:r w:rsidRPr="00053C0C">
              <w:rPr>
                <w:rFonts w:ascii="Arial" w:hAnsi="Arial" w:cs="Arial"/>
                <w:sz w:val="16"/>
                <w:szCs w:val="16"/>
              </w:rPr>
              <w:t>4</w:t>
            </w:r>
          </w:p>
        </w:tc>
        <w:tc>
          <w:tcPr>
            <w:tcW w:w="977" w:type="dxa"/>
            <w:shd w:val="clear" w:color="auto" w:fill="auto"/>
          </w:tcPr>
          <w:p w:rsidR="00127DA2" w:rsidRPr="00053C0C" w:rsidRDefault="00127DA2" w:rsidP="002706F2">
            <w:pPr>
              <w:spacing w:before="20" w:after="20"/>
              <w:jc w:val="right"/>
              <w:rPr>
                <w:rFonts w:ascii="Arial" w:hAnsi="Arial" w:cs="Arial"/>
                <w:sz w:val="16"/>
                <w:szCs w:val="16"/>
              </w:rPr>
            </w:pPr>
            <w:r w:rsidRPr="00053C0C">
              <w:rPr>
                <w:rFonts w:ascii="Arial" w:hAnsi="Arial" w:cs="Arial"/>
                <w:sz w:val="16"/>
                <w:szCs w:val="16"/>
              </w:rPr>
              <w:t>15</w:t>
            </w:r>
          </w:p>
        </w:tc>
        <w:tc>
          <w:tcPr>
            <w:tcW w:w="977" w:type="dxa"/>
            <w:shd w:val="clear" w:color="auto" w:fill="auto"/>
          </w:tcPr>
          <w:p w:rsidR="00127DA2" w:rsidRPr="00053C0C" w:rsidRDefault="00127DA2" w:rsidP="002706F2">
            <w:pPr>
              <w:spacing w:before="20" w:after="20"/>
              <w:jc w:val="right"/>
              <w:rPr>
                <w:rFonts w:ascii="Arial" w:hAnsi="Arial" w:cs="Arial"/>
                <w:sz w:val="16"/>
                <w:szCs w:val="16"/>
              </w:rPr>
            </w:pPr>
            <w:r w:rsidRPr="00053C0C">
              <w:rPr>
                <w:rFonts w:ascii="Arial" w:hAnsi="Arial" w:cs="Arial"/>
                <w:sz w:val="16"/>
                <w:szCs w:val="16"/>
              </w:rPr>
              <w:t>1</w:t>
            </w:r>
          </w:p>
        </w:tc>
        <w:tc>
          <w:tcPr>
            <w:tcW w:w="977" w:type="dxa"/>
            <w:shd w:val="clear" w:color="auto" w:fill="auto"/>
          </w:tcPr>
          <w:p w:rsidR="00127DA2" w:rsidRPr="00053C0C" w:rsidRDefault="00127DA2" w:rsidP="002706F2">
            <w:pPr>
              <w:spacing w:before="20" w:after="20"/>
              <w:jc w:val="right"/>
              <w:rPr>
                <w:rFonts w:ascii="Arial" w:hAnsi="Arial" w:cs="Arial"/>
                <w:sz w:val="16"/>
                <w:szCs w:val="16"/>
              </w:rPr>
            </w:pPr>
            <w:r w:rsidRPr="00053C0C">
              <w:rPr>
                <w:rFonts w:ascii="Arial" w:hAnsi="Arial" w:cs="Arial"/>
                <w:sz w:val="16"/>
                <w:szCs w:val="16"/>
              </w:rPr>
              <w:t>0</w:t>
            </w:r>
          </w:p>
        </w:tc>
        <w:tc>
          <w:tcPr>
            <w:tcW w:w="979" w:type="dxa"/>
            <w:shd w:val="clear" w:color="auto" w:fill="auto"/>
          </w:tcPr>
          <w:p w:rsidR="00127DA2" w:rsidRPr="00053C0C" w:rsidRDefault="00127DA2" w:rsidP="002706F2">
            <w:pPr>
              <w:spacing w:before="20" w:after="20"/>
              <w:jc w:val="right"/>
              <w:rPr>
                <w:rFonts w:ascii="Arial" w:hAnsi="Arial" w:cs="Arial"/>
                <w:sz w:val="16"/>
                <w:szCs w:val="16"/>
              </w:rPr>
            </w:pPr>
            <w:r w:rsidRPr="00053C0C">
              <w:rPr>
                <w:rFonts w:ascii="Arial" w:hAnsi="Arial" w:cs="Arial"/>
                <w:sz w:val="16"/>
                <w:szCs w:val="16"/>
              </w:rPr>
              <w:t>79</w:t>
            </w:r>
          </w:p>
        </w:tc>
      </w:tr>
      <w:tr w:rsidR="00885BF6" w:rsidRPr="00503F99" w:rsidTr="0066336F">
        <w:trPr>
          <w:jc w:val="right"/>
        </w:trPr>
        <w:tc>
          <w:tcPr>
            <w:tcW w:w="2340" w:type="dxa"/>
            <w:shd w:val="clear" w:color="auto" w:fill="auto"/>
            <w:vAlign w:val="bottom"/>
          </w:tcPr>
          <w:p w:rsidR="00885BF6" w:rsidRPr="00503F99" w:rsidRDefault="00885BF6" w:rsidP="002706F2">
            <w:pPr>
              <w:spacing w:before="20" w:after="20"/>
              <w:jc w:val="left"/>
              <w:rPr>
                <w:rFonts w:ascii="Arial" w:hAnsi="Arial" w:cs="Arial"/>
                <w:sz w:val="16"/>
                <w:szCs w:val="16"/>
              </w:rPr>
            </w:pPr>
            <w:r w:rsidRPr="00503F99">
              <w:rPr>
                <w:rFonts w:ascii="Arial" w:hAnsi="Arial" w:cs="Arial"/>
                <w:sz w:val="16"/>
                <w:szCs w:val="16"/>
              </w:rPr>
              <w:t>Rehabilitációs tanácsadás</w:t>
            </w:r>
          </w:p>
        </w:tc>
        <w:tc>
          <w:tcPr>
            <w:tcW w:w="976" w:type="dxa"/>
            <w:shd w:val="clear" w:color="auto" w:fill="auto"/>
            <w:vAlign w:val="center"/>
          </w:tcPr>
          <w:p w:rsidR="00885BF6" w:rsidRPr="00053C0C" w:rsidRDefault="00E451BC" w:rsidP="002706F2">
            <w:pPr>
              <w:spacing w:before="20" w:after="20"/>
              <w:jc w:val="right"/>
              <w:rPr>
                <w:rFonts w:ascii="Arial" w:hAnsi="Arial" w:cs="Arial"/>
                <w:sz w:val="16"/>
                <w:szCs w:val="16"/>
              </w:rPr>
            </w:pPr>
            <w:r w:rsidRPr="00053C0C">
              <w:rPr>
                <w:rFonts w:ascii="Arial" w:hAnsi="Arial" w:cs="Arial"/>
                <w:sz w:val="16"/>
                <w:szCs w:val="16"/>
              </w:rPr>
              <w:t>0</w:t>
            </w:r>
          </w:p>
        </w:tc>
        <w:tc>
          <w:tcPr>
            <w:tcW w:w="977" w:type="dxa"/>
            <w:shd w:val="clear" w:color="auto" w:fill="auto"/>
            <w:vAlign w:val="center"/>
          </w:tcPr>
          <w:p w:rsidR="00885BF6" w:rsidRPr="00053C0C" w:rsidRDefault="00784A94" w:rsidP="002706F2">
            <w:pPr>
              <w:spacing w:before="20" w:after="20"/>
              <w:jc w:val="right"/>
              <w:rPr>
                <w:rFonts w:ascii="Arial" w:hAnsi="Arial" w:cs="Arial"/>
                <w:sz w:val="16"/>
                <w:szCs w:val="16"/>
              </w:rPr>
            </w:pPr>
            <w:r w:rsidRPr="00053C0C">
              <w:rPr>
                <w:rFonts w:ascii="Arial" w:hAnsi="Arial" w:cs="Arial"/>
                <w:sz w:val="16"/>
                <w:szCs w:val="16"/>
              </w:rPr>
              <w:t>0</w:t>
            </w:r>
          </w:p>
        </w:tc>
        <w:tc>
          <w:tcPr>
            <w:tcW w:w="977" w:type="dxa"/>
            <w:shd w:val="clear" w:color="auto" w:fill="auto"/>
            <w:vAlign w:val="center"/>
          </w:tcPr>
          <w:p w:rsidR="00885BF6" w:rsidRPr="00053C0C" w:rsidRDefault="00784A94" w:rsidP="002706F2">
            <w:pPr>
              <w:spacing w:before="20" w:after="20"/>
              <w:jc w:val="right"/>
              <w:rPr>
                <w:rFonts w:ascii="Arial" w:hAnsi="Arial" w:cs="Arial"/>
                <w:sz w:val="16"/>
                <w:szCs w:val="16"/>
              </w:rPr>
            </w:pPr>
            <w:r w:rsidRPr="00053C0C">
              <w:rPr>
                <w:rFonts w:ascii="Arial" w:hAnsi="Arial" w:cs="Arial"/>
                <w:sz w:val="16"/>
                <w:szCs w:val="16"/>
              </w:rPr>
              <w:t>0</w:t>
            </w:r>
          </w:p>
        </w:tc>
        <w:tc>
          <w:tcPr>
            <w:tcW w:w="977" w:type="dxa"/>
            <w:shd w:val="clear" w:color="auto" w:fill="auto"/>
            <w:vAlign w:val="center"/>
          </w:tcPr>
          <w:p w:rsidR="00885BF6" w:rsidRPr="00053C0C" w:rsidRDefault="00784A94" w:rsidP="002706F2">
            <w:pPr>
              <w:spacing w:before="20" w:after="20"/>
              <w:jc w:val="right"/>
              <w:rPr>
                <w:rFonts w:ascii="Arial" w:hAnsi="Arial" w:cs="Arial"/>
                <w:sz w:val="16"/>
                <w:szCs w:val="16"/>
              </w:rPr>
            </w:pPr>
            <w:r w:rsidRPr="00053C0C">
              <w:rPr>
                <w:rFonts w:ascii="Arial" w:hAnsi="Arial" w:cs="Arial"/>
                <w:sz w:val="16"/>
                <w:szCs w:val="16"/>
              </w:rPr>
              <w:t>0</w:t>
            </w:r>
          </w:p>
        </w:tc>
        <w:tc>
          <w:tcPr>
            <w:tcW w:w="977" w:type="dxa"/>
            <w:shd w:val="clear" w:color="auto" w:fill="auto"/>
            <w:vAlign w:val="center"/>
          </w:tcPr>
          <w:p w:rsidR="00885BF6" w:rsidRPr="00053C0C" w:rsidRDefault="00784A94" w:rsidP="002706F2">
            <w:pPr>
              <w:spacing w:before="20" w:after="20"/>
              <w:jc w:val="right"/>
              <w:rPr>
                <w:rFonts w:ascii="Arial" w:hAnsi="Arial" w:cs="Arial"/>
                <w:sz w:val="16"/>
                <w:szCs w:val="16"/>
              </w:rPr>
            </w:pPr>
            <w:r w:rsidRPr="00053C0C">
              <w:rPr>
                <w:rFonts w:ascii="Arial" w:hAnsi="Arial" w:cs="Arial"/>
                <w:sz w:val="16"/>
                <w:szCs w:val="16"/>
              </w:rPr>
              <w:t>0</w:t>
            </w:r>
          </w:p>
        </w:tc>
        <w:tc>
          <w:tcPr>
            <w:tcW w:w="977" w:type="dxa"/>
            <w:shd w:val="clear" w:color="auto" w:fill="auto"/>
            <w:vAlign w:val="center"/>
          </w:tcPr>
          <w:p w:rsidR="00885BF6" w:rsidRPr="00053C0C" w:rsidRDefault="00784A94" w:rsidP="002706F2">
            <w:pPr>
              <w:spacing w:before="20" w:after="20"/>
              <w:jc w:val="right"/>
              <w:rPr>
                <w:rFonts w:ascii="Arial" w:hAnsi="Arial" w:cs="Arial"/>
                <w:sz w:val="16"/>
                <w:szCs w:val="16"/>
              </w:rPr>
            </w:pPr>
            <w:r w:rsidRPr="00053C0C">
              <w:rPr>
                <w:rFonts w:ascii="Arial" w:hAnsi="Arial" w:cs="Arial"/>
                <w:sz w:val="16"/>
                <w:szCs w:val="16"/>
              </w:rPr>
              <w:t>0</w:t>
            </w:r>
          </w:p>
        </w:tc>
        <w:tc>
          <w:tcPr>
            <w:tcW w:w="979" w:type="dxa"/>
            <w:shd w:val="clear" w:color="auto" w:fill="auto"/>
            <w:vAlign w:val="center"/>
          </w:tcPr>
          <w:p w:rsidR="00885BF6" w:rsidRPr="00053C0C" w:rsidRDefault="00E451BC" w:rsidP="002706F2">
            <w:pPr>
              <w:spacing w:before="20" w:after="20"/>
              <w:jc w:val="right"/>
              <w:rPr>
                <w:rFonts w:ascii="Arial" w:hAnsi="Arial" w:cs="Arial"/>
                <w:bCs/>
                <w:sz w:val="16"/>
                <w:szCs w:val="16"/>
              </w:rPr>
            </w:pPr>
            <w:r w:rsidRPr="00053C0C">
              <w:rPr>
                <w:rFonts w:ascii="Arial" w:hAnsi="Arial" w:cs="Arial"/>
                <w:bCs/>
                <w:sz w:val="16"/>
                <w:szCs w:val="16"/>
              </w:rPr>
              <w:t>0</w:t>
            </w:r>
          </w:p>
        </w:tc>
      </w:tr>
      <w:tr w:rsidR="003A4254" w:rsidRPr="00503F99" w:rsidTr="0066336F">
        <w:trPr>
          <w:jc w:val="right"/>
        </w:trPr>
        <w:tc>
          <w:tcPr>
            <w:tcW w:w="2340" w:type="dxa"/>
            <w:shd w:val="clear" w:color="auto" w:fill="auto"/>
            <w:vAlign w:val="bottom"/>
          </w:tcPr>
          <w:p w:rsidR="003A4254" w:rsidRPr="00503F99" w:rsidRDefault="003A4254" w:rsidP="002706F2">
            <w:pPr>
              <w:spacing w:before="20" w:after="20"/>
              <w:jc w:val="left"/>
              <w:rPr>
                <w:rFonts w:ascii="Arial" w:hAnsi="Arial" w:cs="Arial"/>
                <w:sz w:val="16"/>
                <w:szCs w:val="16"/>
              </w:rPr>
            </w:pPr>
            <w:r>
              <w:rPr>
                <w:rFonts w:ascii="Arial" w:hAnsi="Arial" w:cs="Arial"/>
                <w:sz w:val="16"/>
                <w:szCs w:val="16"/>
              </w:rPr>
              <w:t>Pszichológiai tanácsadás</w:t>
            </w:r>
          </w:p>
        </w:tc>
        <w:tc>
          <w:tcPr>
            <w:tcW w:w="976" w:type="dxa"/>
            <w:shd w:val="clear" w:color="auto" w:fill="auto"/>
            <w:vAlign w:val="center"/>
          </w:tcPr>
          <w:p w:rsidR="003A4254" w:rsidRPr="00053C0C" w:rsidRDefault="003A4254" w:rsidP="002706F2">
            <w:pPr>
              <w:spacing w:before="20" w:after="20"/>
              <w:jc w:val="right"/>
              <w:rPr>
                <w:rFonts w:ascii="Arial" w:hAnsi="Arial" w:cs="Arial"/>
                <w:sz w:val="16"/>
                <w:szCs w:val="16"/>
              </w:rPr>
            </w:pPr>
            <w:r w:rsidRPr="00053C0C">
              <w:rPr>
                <w:rFonts w:ascii="Arial" w:hAnsi="Arial" w:cs="Arial"/>
                <w:sz w:val="16"/>
                <w:szCs w:val="16"/>
              </w:rPr>
              <w:t>0</w:t>
            </w:r>
          </w:p>
        </w:tc>
        <w:tc>
          <w:tcPr>
            <w:tcW w:w="977" w:type="dxa"/>
            <w:shd w:val="clear" w:color="auto" w:fill="auto"/>
            <w:vAlign w:val="center"/>
          </w:tcPr>
          <w:p w:rsidR="003A4254" w:rsidRPr="00053C0C" w:rsidRDefault="00784A94" w:rsidP="002706F2">
            <w:pPr>
              <w:spacing w:before="20" w:after="20"/>
              <w:jc w:val="right"/>
              <w:rPr>
                <w:rFonts w:ascii="Arial" w:hAnsi="Arial" w:cs="Arial"/>
                <w:sz w:val="16"/>
                <w:szCs w:val="16"/>
              </w:rPr>
            </w:pPr>
            <w:r w:rsidRPr="00053C0C">
              <w:rPr>
                <w:rFonts w:ascii="Arial" w:hAnsi="Arial" w:cs="Arial"/>
                <w:sz w:val="16"/>
                <w:szCs w:val="16"/>
              </w:rPr>
              <w:t>0</w:t>
            </w:r>
          </w:p>
        </w:tc>
        <w:tc>
          <w:tcPr>
            <w:tcW w:w="977" w:type="dxa"/>
            <w:shd w:val="clear" w:color="auto" w:fill="auto"/>
            <w:vAlign w:val="center"/>
          </w:tcPr>
          <w:p w:rsidR="003A4254" w:rsidRPr="00053C0C" w:rsidRDefault="00784A94" w:rsidP="002706F2">
            <w:pPr>
              <w:spacing w:before="20" w:after="20"/>
              <w:jc w:val="right"/>
              <w:rPr>
                <w:rFonts w:ascii="Arial" w:hAnsi="Arial" w:cs="Arial"/>
                <w:sz w:val="16"/>
                <w:szCs w:val="16"/>
              </w:rPr>
            </w:pPr>
            <w:r w:rsidRPr="00053C0C">
              <w:rPr>
                <w:rFonts w:ascii="Arial" w:hAnsi="Arial" w:cs="Arial"/>
                <w:sz w:val="16"/>
                <w:szCs w:val="16"/>
              </w:rPr>
              <w:t>0</w:t>
            </w:r>
          </w:p>
        </w:tc>
        <w:tc>
          <w:tcPr>
            <w:tcW w:w="977" w:type="dxa"/>
            <w:shd w:val="clear" w:color="auto" w:fill="auto"/>
            <w:vAlign w:val="center"/>
          </w:tcPr>
          <w:p w:rsidR="003A4254" w:rsidRPr="00053C0C" w:rsidRDefault="00784A94" w:rsidP="002706F2">
            <w:pPr>
              <w:spacing w:before="20" w:after="20"/>
              <w:jc w:val="right"/>
              <w:rPr>
                <w:rFonts w:ascii="Arial" w:hAnsi="Arial" w:cs="Arial"/>
                <w:sz w:val="16"/>
                <w:szCs w:val="16"/>
              </w:rPr>
            </w:pPr>
            <w:r w:rsidRPr="00053C0C">
              <w:rPr>
                <w:rFonts w:ascii="Arial" w:hAnsi="Arial" w:cs="Arial"/>
                <w:sz w:val="16"/>
                <w:szCs w:val="16"/>
              </w:rPr>
              <w:t>0</w:t>
            </w:r>
          </w:p>
        </w:tc>
        <w:tc>
          <w:tcPr>
            <w:tcW w:w="977" w:type="dxa"/>
            <w:shd w:val="clear" w:color="auto" w:fill="auto"/>
            <w:vAlign w:val="center"/>
          </w:tcPr>
          <w:p w:rsidR="003A4254" w:rsidRPr="00053C0C" w:rsidRDefault="00784A94" w:rsidP="002706F2">
            <w:pPr>
              <w:spacing w:before="20" w:after="20"/>
              <w:jc w:val="right"/>
              <w:rPr>
                <w:rFonts w:ascii="Arial" w:hAnsi="Arial" w:cs="Arial"/>
                <w:sz w:val="16"/>
                <w:szCs w:val="16"/>
              </w:rPr>
            </w:pPr>
            <w:r w:rsidRPr="00053C0C">
              <w:rPr>
                <w:rFonts w:ascii="Arial" w:hAnsi="Arial" w:cs="Arial"/>
                <w:sz w:val="16"/>
                <w:szCs w:val="16"/>
              </w:rPr>
              <w:t>0</w:t>
            </w:r>
          </w:p>
        </w:tc>
        <w:tc>
          <w:tcPr>
            <w:tcW w:w="977" w:type="dxa"/>
            <w:shd w:val="clear" w:color="auto" w:fill="auto"/>
            <w:vAlign w:val="center"/>
          </w:tcPr>
          <w:p w:rsidR="003A4254" w:rsidRPr="00053C0C" w:rsidRDefault="00784A94" w:rsidP="002706F2">
            <w:pPr>
              <w:spacing w:before="20" w:after="20"/>
              <w:jc w:val="right"/>
              <w:rPr>
                <w:rFonts w:ascii="Arial" w:hAnsi="Arial" w:cs="Arial"/>
                <w:sz w:val="16"/>
                <w:szCs w:val="16"/>
              </w:rPr>
            </w:pPr>
            <w:r w:rsidRPr="00053C0C">
              <w:rPr>
                <w:rFonts w:ascii="Arial" w:hAnsi="Arial" w:cs="Arial"/>
                <w:sz w:val="16"/>
                <w:szCs w:val="16"/>
              </w:rPr>
              <w:t>0</w:t>
            </w:r>
          </w:p>
        </w:tc>
        <w:tc>
          <w:tcPr>
            <w:tcW w:w="979" w:type="dxa"/>
            <w:shd w:val="clear" w:color="auto" w:fill="auto"/>
            <w:vAlign w:val="center"/>
          </w:tcPr>
          <w:p w:rsidR="003A4254" w:rsidRPr="00053C0C" w:rsidRDefault="00784A94" w:rsidP="002706F2">
            <w:pPr>
              <w:spacing w:before="20" w:after="20"/>
              <w:jc w:val="right"/>
              <w:rPr>
                <w:rFonts w:ascii="Arial" w:hAnsi="Arial" w:cs="Arial"/>
                <w:bCs/>
                <w:sz w:val="16"/>
                <w:szCs w:val="16"/>
              </w:rPr>
            </w:pPr>
            <w:r w:rsidRPr="00053C0C">
              <w:rPr>
                <w:rFonts w:ascii="Arial" w:hAnsi="Arial" w:cs="Arial"/>
                <w:bCs/>
                <w:sz w:val="16"/>
                <w:szCs w:val="16"/>
              </w:rPr>
              <w:t>0</w:t>
            </w:r>
          </w:p>
        </w:tc>
      </w:tr>
      <w:tr w:rsidR="00172D9C" w:rsidRPr="00503F99" w:rsidTr="0074648B">
        <w:trPr>
          <w:jc w:val="right"/>
        </w:trPr>
        <w:tc>
          <w:tcPr>
            <w:tcW w:w="2340" w:type="dxa"/>
            <w:shd w:val="clear" w:color="auto" w:fill="auto"/>
            <w:vAlign w:val="center"/>
          </w:tcPr>
          <w:p w:rsidR="00172D9C" w:rsidRPr="00503F99" w:rsidRDefault="00172D9C" w:rsidP="002706F2">
            <w:pPr>
              <w:spacing w:before="20" w:after="20"/>
              <w:jc w:val="left"/>
              <w:rPr>
                <w:rFonts w:ascii="Arial" w:hAnsi="Arial" w:cs="Arial"/>
                <w:sz w:val="16"/>
                <w:szCs w:val="16"/>
              </w:rPr>
            </w:pPr>
            <w:r w:rsidRPr="00503F99">
              <w:rPr>
                <w:rFonts w:ascii="Arial" w:hAnsi="Arial" w:cs="Arial"/>
                <w:sz w:val="16"/>
                <w:szCs w:val="16"/>
              </w:rPr>
              <w:t>Mentori szolgáltatás</w:t>
            </w:r>
          </w:p>
        </w:tc>
        <w:tc>
          <w:tcPr>
            <w:tcW w:w="976" w:type="dxa"/>
            <w:shd w:val="clear" w:color="auto" w:fill="auto"/>
          </w:tcPr>
          <w:p w:rsidR="00172D9C" w:rsidRPr="00053C0C" w:rsidRDefault="00172D9C" w:rsidP="002706F2">
            <w:pPr>
              <w:spacing w:before="20" w:after="20"/>
              <w:jc w:val="right"/>
              <w:rPr>
                <w:rFonts w:ascii="Arial" w:hAnsi="Arial" w:cs="Arial"/>
                <w:sz w:val="16"/>
                <w:szCs w:val="16"/>
              </w:rPr>
            </w:pPr>
            <w:r w:rsidRPr="00053C0C">
              <w:rPr>
                <w:rFonts w:ascii="Arial" w:hAnsi="Arial" w:cs="Arial"/>
                <w:sz w:val="16"/>
                <w:szCs w:val="16"/>
              </w:rPr>
              <w:t>0</w:t>
            </w:r>
          </w:p>
        </w:tc>
        <w:tc>
          <w:tcPr>
            <w:tcW w:w="977" w:type="dxa"/>
            <w:shd w:val="clear" w:color="auto" w:fill="auto"/>
          </w:tcPr>
          <w:p w:rsidR="00172D9C" w:rsidRPr="00053C0C" w:rsidRDefault="00172D9C" w:rsidP="002706F2">
            <w:pPr>
              <w:spacing w:before="20" w:after="20"/>
              <w:jc w:val="right"/>
              <w:rPr>
                <w:rFonts w:ascii="Arial" w:hAnsi="Arial" w:cs="Arial"/>
                <w:sz w:val="16"/>
                <w:szCs w:val="16"/>
              </w:rPr>
            </w:pPr>
            <w:r w:rsidRPr="00053C0C">
              <w:rPr>
                <w:rFonts w:ascii="Arial" w:hAnsi="Arial" w:cs="Arial"/>
                <w:sz w:val="16"/>
                <w:szCs w:val="16"/>
              </w:rPr>
              <w:t>29</w:t>
            </w:r>
          </w:p>
        </w:tc>
        <w:tc>
          <w:tcPr>
            <w:tcW w:w="977" w:type="dxa"/>
            <w:shd w:val="clear" w:color="auto" w:fill="auto"/>
          </w:tcPr>
          <w:p w:rsidR="00172D9C" w:rsidRPr="00053C0C" w:rsidRDefault="00172D9C" w:rsidP="002706F2">
            <w:pPr>
              <w:spacing w:before="20" w:after="20"/>
              <w:jc w:val="right"/>
              <w:rPr>
                <w:rFonts w:ascii="Arial" w:hAnsi="Arial" w:cs="Arial"/>
                <w:sz w:val="16"/>
                <w:szCs w:val="16"/>
              </w:rPr>
            </w:pPr>
            <w:r w:rsidRPr="00053C0C">
              <w:rPr>
                <w:rFonts w:ascii="Arial" w:hAnsi="Arial" w:cs="Arial"/>
                <w:sz w:val="16"/>
                <w:szCs w:val="16"/>
              </w:rPr>
              <w:t>4</w:t>
            </w:r>
          </w:p>
        </w:tc>
        <w:tc>
          <w:tcPr>
            <w:tcW w:w="977" w:type="dxa"/>
            <w:shd w:val="clear" w:color="auto" w:fill="auto"/>
          </w:tcPr>
          <w:p w:rsidR="00172D9C" w:rsidRPr="00053C0C" w:rsidRDefault="00172D9C" w:rsidP="002706F2">
            <w:pPr>
              <w:spacing w:before="20" w:after="20"/>
              <w:jc w:val="right"/>
              <w:rPr>
                <w:rFonts w:ascii="Arial" w:hAnsi="Arial" w:cs="Arial"/>
                <w:sz w:val="16"/>
                <w:szCs w:val="16"/>
              </w:rPr>
            </w:pPr>
            <w:r w:rsidRPr="00053C0C">
              <w:rPr>
                <w:rFonts w:ascii="Arial" w:hAnsi="Arial" w:cs="Arial"/>
                <w:sz w:val="16"/>
                <w:szCs w:val="16"/>
              </w:rPr>
              <w:t>2</w:t>
            </w:r>
          </w:p>
        </w:tc>
        <w:tc>
          <w:tcPr>
            <w:tcW w:w="977" w:type="dxa"/>
            <w:shd w:val="clear" w:color="auto" w:fill="auto"/>
          </w:tcPr>
          <w:p w:rsidR="00172D9C" w:rsidRPr="00053C0C" w:rsidRDefault="00172D9C" w:rsidP="002706F2">
            <w:pPr>
              <w:spacing w:before="20" w:after="20"/>
              <w:jc w:val="right"/>
              <w:rPr>
                <w:rFonts w:ascii="Arial" w:hAnsi="Arial" w:cs="Arial"/>
                <w:sz w:val="16"/>
                <w:szCs w:val="16"/>
              </w:rPr>
            </w:pPr>
            <w:r w:rsidRPr="00053C0C">
              <w:rPr>
                <w:rFonts w:ascii="Arial" w:hAnsi="Arial" w:cs="Arial"/>
                <w:sz w:val="16"/>
                <w:szCs w:val="16"/>
              </w:rPr>
              <w:t>0</w:t>
            </w:r>
          </w:p>
        </w:tc>
        <w:tc>
          <w:tcPr>
            <w:tcW w:w="977" w:type="dxa"/>
            <w:shd w:val="clear" w:color="auto" w:fill="auto"/>
          </w:tcPr>
          <w:p w:rsidR="00172D9C" w:rsidRPr="00053C0C" w:rsidRDefault="00172D9C" w:rsidP="002706F2">
            <w:pPr>
              <w:spacing w:before="20" w:after="20"/>
              <w:jc w:val="right"/>
              <w:rPr>
                <w:rFonts w:ascii="Arial" w:hAnsi="Arial" w:cs="Arial"/>
                <w:sz w:val="16"/>
                <w:szCs w:val="16"/>
              </w:rPr>
            </w:pPr>
            <w:r w:rsidRPr="00053C0C">
              <w:rPr>
                <w:rFonts w:ascii="Arial" w:hAnsi="Arial" w:cs="Arial"/>
                <w:sz w:val="16"/>
                <w:szCs w:val="16"/>
              </w:rPr>
              <w:t>2</w:t>
            </w:r>
          </w:p>
        </w:tc>
        <w:tc>
          <w:tcPr>
            <w:tcW w:w="979" w:type="dxa"/>
            <w:shd w:val="clear" w:color="auto" w:fill="auto"/>
          </w:tcPr>
          <w:p w:rsidR="00172D9C" w:rsidRPr="00053C0C" w:rsidRDefault="00172D9C" w:rsidP="002706F2">
            <w:pPr>
              <w:spacing w:before="20" w:after="20"/>
              <w:jc w:val="right"/>
              <w:rPr>
                <w:rFonts w:ascii="Arial" w:hAnsi="Arial" w:cs="Arial"/>
                <w:sz w:val="16"/>
                <w:szCs w:val="16"/>
              </w:rPr>
            </w:pPr>
            <w:r w:rsidRPr="00053C0C">
              <w:rPr>
                <w:rFonts w:ascii="Arial" w:hAnsi="Arial" w:cs="Arial"/>
                <w:sz w:val="16"/>
                <w:szCs w:val="16"/>
              </w:rPr>
              <w:t>37</w:t>
            </w:r>
          </w:p>
        </w:tc>
      </w:tr>
      <w:tr w:rsidR="00C61DB9" w:rsidRPr="00503F99" w:rsidTr="00C61DB9">
        <w:trPr>
          <w:jc w:val="right"/>
        </w:trPr>
        <w:tc>
          <w:tcPr>
            <w:tcW w:w="2340" w:type="dxa"/>
            <w:shd w:val="clear" w:color="auto" w:fill="auto"/>
            <w:vAlign w:val="bottom"/>
          </w:tcPr>
          <w:p w:rsidR="00C61DB9" w:rsidRPr="00503F99" w:rsidRDefault="00C61DB9" w:rsidP="002706F2">
            <w:pPr>
              <w:spacing w:before="20" w:after="20"/>
              <w:jc w:val="left"/>
              <w:rPr>
                <w:rFonts w:ascii="Arial" w:hAnsi="Arial" w:cs="Arial"/>
                <w:sz w:val="16"/>
                <w:szCs w:val="16"/>
              </w:rPr>
            </w:pPr>
            <w:proofErr w:type="spellStart"/>
            <w:r w:rsidRPr="00503F99">
              <w:rPr>
                <w:rFonts w:ascii="Arial" w:hAnsi="Arial" w:cs="Arial"/>
                <w:sz w:val="16"/>
                <w:szCs w:val="16"/>
              </w:rPr>
              <w:t>Munkaerőpiaci</w:t>
            </w:r>
            <w:proofErr w:type="spellEnd"/>
            <w:r w:rsidRPr="00503F99">
              <w:rPr>
                <w:rFonts w:ascii="Arial" w:hAnsi="Arial" w:cs="Arial"/>
                <w:sz w:val="16"/>
                <w:szCs w:val="16"/>
              </w:rPr>
              <w:t xml:space="preserve"> és </w:t>
            </w:r>
            <w:proofErr w:type="spellStart"/>
            <w:r w:rsidRPr="00503F99">
              <w:rPr>
                <w:rFonts w:ascii="Arial" w:hAnsi="Arial" w:cs="Arial"/>
                <w:sz w:val="16"/>
                <w:szCs w:val="16"/>
              </w:rPr>
              <w:t>fogl</w:t>
            </w:r>
            <w:proofErr w:type="spellEnd"/>
            <w:r w:rsidRPr="00503F99">
              <w:rPr>
                <w:rFonts w:ascii="Arial" w:hAnsi="Arial" w:cs="Arial"/>
                <w:sz w:val="16"/>
                <w:szCs w:val="16"/>
              </w:rPr>
              <w:t>. információnyújtás</w:t>
            </w:r>
          </w:p>
        </w:tc>
        <w:tc>
          <w:tcPr>
            <w:tcW w:w="976" w:type="dxa"/>
            <w:shd w:val="clear" w:color="auto" w:fill="auto"/>
            <w:vAlign w:val="center"/>
          </w:tcPr>
          <w:p w:rsidR="00C61DB9" w:rsidRPr="00053C0C" w:rsidRDefault="00C61DB9" w:rsidP="002706F2">
            <w:pPr>
              <w:spacing w:before="20" w:after="20"/>
              <w:jc w:val="right"/>
              <w:rPr>
                <w:rFonts w:ascii="Arial" w:hAnsi="Arial" w:cs="Arial"/>
                <w:sz w:val="16"/>
                <w:szCs w:val="16"/>
              </w:rPr>
            </w:pPr>
            <w:r w:rsidRPr="00053C0C">
              <w:rPr>
                <w:rFonts w:ascii="Arial" w:hAnsi="Arial" w:cs="Arial"/>
                <w:sz w:val="16"/>
                <w:szCs w:val="16"/>
              </w:rPr>
              <w:t>2 026</w:t>
            </w:r>
          </w:p>
        </w:tc>
        <w:tc>
          <w:tcPr>
            <w:tcW w:w="977" w:type="dxa"/>
            <w:shd w:val="clear" w:color="auto" w:fill="auto"/>
            <w:vAlign w:val="center"/>
          </w:tcPr>
          <w:p w:rsidR="00C61DB9" w:rsidRPr="00053C0C" w:rsidRDefault="00C61DB9" w:rsidP="002706F2">
            <w:pPr>
              <w:spacing w:before="20" w:after="20"/>
              <w:jc w:val="right"/>
              <w:rPr>
                <w:rFonts w:ascii="Arial" w:hAnsi="Arial" w:cs="Arial"/>
                <w:sz w:val="16"/>
                <w:szCs w:val="16"/>
              </w:rPr>
            </w:pPr>
            <w:r w:rsidRPr="00053C0C">
              <w:rPr>
                <w:rFonts w:ascii="Arial" w:hAnsi="Arial" w:cs="Arial"/>
                <w:sz w:val="16"/>
                <w:szCs w:val="16"/>
              </w:rPr>
              <w:t>597</w:t>
            </w:r>
          </w:p>
        </w:tc>
        <w:tc>
          <w:tcPr>
            <w:tcW w:w="977" w:type="dxa"/>
            <w:shd w:val="clear" w:color="auto" w:fill="auto"/>
            <w:vAlign w:val="center"/>
          </w:tcPr>
          <w:p w:rsidR="00C61DB9" w:rsidRPr="00053C0C" w:rsidRDefault="00C61DB9" w:rsidP="002706F2">
            <w:pPr>
              <w:spacing w:before="20" w:after="20"/>
              <w:jc w:val="right"/>
              <w:rPr>
                <w:rFonts w:ascii="Arial" w:hAnsi="Arial" w:cs="Arial"/>
                <w:sz w:val="16"/>
                <w:szCs w:val="16"/>
              </w:rPr>
            </w:pPr>
            <w:r w:rsidRPr="00053C0C">
              <w:rPr>
                <w:rFonts w:ascii="Arial" w:hAnsi="Arial" w:cs="Arial"/>
                <w:sz w:val="16"/>
                <w:szCs w:val="16"/>
              </w:rPr>
              <w:t>541</w:t>
            </w:r>
          </w:p>
        </w:tc>
        <w:tc>
          <w:tcPr>
            <w:tcW w:w="977" w:type="dxa"/>
            <w:shd w:val="clear" w:color="auto" w:fill="auto"/>
            <w:vAlign w:val="center"/>
          </w:tcPr>
          <w:p w:rsidR="00C61DB9" w:rsidRPr="00053C0C" w:rsidRDefault="00C61DB9" w:rsidP="002706F2">
            <w:pPr>
              <w:spacing w:before="20" w:after="20"/>
              <w:jc w:val="right"/>
              <w:rPr>
                <w:rFonts w:ascii="Arial" w:hAnsi="Arial" w:cs="Arial"/>
                <w:sz w:val="16"/>
                <w:szCs w:val="16"/>
              </w:rPr>
            </w:pPr>
            <w:r w:rsidRPr="00053C0C">
              <w:rPr>
                <w:rFonts w:ascii="Arial" w:hAnsi="Arial" w:cs="Arial"/>
                <w:sz w:val="16"/>
                <w:szCs w:val="16"/>
              </w:rPr>
              <w:t>552</w:t>
            </w:r>
          </w:p>
        </w:tc>
        <w:tc>
          <w:tcPr>
            <w:tcW w:w="977" w:type="dxa"/>
            <w:shd w:val="clear" w:color="auto" w:fill="auto"/>
            <w:vAlign w:val="center"/>
          </w:tcPr>
          <w:p w:rsidR="00C61DB9" w:rsidRPr="00053C0C" w:rsidRDefault="00C61DB9" w:rsidP="002706F2">
            <w:pPr>
              <w:spacing w:before="20" w:after="20"/>
              <w:jc w:val="right"/>
              <w:rPr>
                <w:rFonts w:ascii="Arial" w:hAnsi="Arial" w:cs="Arial"/>
                <w:sz w:val="16"/>
                <w:szCs w:val="16"/>
              </w:rPr>
            </w:pPr>
            <w:r w:rsidRPr="00053C0C">
              <w:rPr>
                <w:rFonts w:ascii="Arial" w:hAnsi="Arial" w:cs="Arial"/>
                <w:sz w:val="16"/>
                <w:szCs w:val="16"/>
              </w:rPr>
              <w:t>306</w:t>
            </w:r>
          </w:p>
        </w:tc>
        <w:tc>
          <w:tcPr>
            <w:tcW w:w="977" w:type="dxa"/>
            <w:shd w:val="clear" w:color="auto" w:fill="auto"/>
            <w:vAlign w:val="center"/>
          </w:tcPr>
          <w:p w:rsidR="00C61DB9" w:rsidRPr="00053C0C" w:rsidRDefault="00C61DB9" w:rsidP="002706F2">
            <w:pPr>
              <w:spacing w:before="20" w:after="20"/>
              <w:jc w:val="right"/>
              <w:rPr>
                <w:rFonts w:ascii="Arial" w:hAnsi="Arial" w:cs="Arial"/>
                <w:sz w:val="16"/>
                <w:szCs w:val="16"/>
              </w:rPr>
            </w:pPr>
            <w:r w:rsidRPr="00053C0C">
              <w:rPr>
                <w:rFonts w:ascii="Arial" w:hAnsi="Arial" w:cs="Arial"/>
                <w:sz w:val="16"/>
                <w:szCs w:val="16"/>
              </w:rPr>
              <w:t>1 317</w:t>
            </w:r>
          </w:p>
        </w:tc>
        <w:tc>
          <w:tcPr>
            <w:tcW w:w="979" w:type="dxa"/>
            <w:shd w:val="clear" w:color="auto" w:fill="auto"/>
            <w:vAlign w:val="center"/>
          </w:tcPr>
          <w:p w:rsidR="00C61DB9" w:rsidRPr="00053C0C" w:rsidRDefault="00C61DB9" w:rsidP="002706F2">
            <w:pPr>
              <w:spacing w:before="20" w:after="20"/>
              <w:jc w:val="right"/>
              <w:rPr>
                <w:rFonts w:ascii="Arial" w:hAnsi="Arial" w:cs="Arial"/>
                <w:sz w:val="16"/>
                <w:szCs w:val="16"/>
              </w:rPr>
            </w:pPr>
            <w:r w:rsidRPr="00053C0C">
              <w:rPr>
                <w:rFonts w:ascii="Arial" w:hAnsi="Arial" w:cs="Arial"/>
                <w:sz w:val="16"/>
                <w:szCs w:val="16"/>
              </w:rPr>
              <w:t>5 339</w:t>
            </w:r>
          </w:p>
        </w:tc>
      </w:tr>
      <w:tr w:rsidR="009E3120" w:rsidRPr="00503F99" w:rsidTr="0074648B">
        <w:trPr>
          <w:jc w:val="right"/>
        </w:trPr>
        <w:tc>
          <w:tcPr>
            <w:tcW w:w="2340" w:type="dxa"/>
            <w:tcBorders>
              <w:top w:val="single" w:sz="4" w:space="0" w:color="auto"/>
              <w:left w:val="single" w:sz="4" w:space="0" w:color="auto"/>
              <w:bottom w:val="single" w:sz="4" w:space="0" w:color="auto"/>
              <w:right w:val="single" w:sz="4" w:space="0" w:color="auto"/>
            </w:tcBorders>
            <w:shd w:val="clear" w:color="auto" w:fill="FFFFCC"/>
            <w:vAlign w:val="bottom"/>
          </w:tcPr>
          <w:p w:rsidR="009E3120" w:rsidRPr="00503F99" w:rsidRDefault="009E3120" w:rsidP="002706F2">
            <w:pPr>
              <w:spacing w:before="20" w:after="20"/>
              <w:jc w:val="left"/>
              <w:rPr>
                <w:rFonts w:ascii="Arial" w:hAnsi="Arial" w:cs="Arial"/>
                <w:sz w:val="16"/>
                <w:szCs w:val="16"/>
              </w:rPr>
            </w:pPr>
            <w:r w:rsidRPr="00503F99">
              <w:rPr>
                <w:rFonts w:ascii="Arial" w:hAnsi="Arial" w:cs="Arial"/>
                <w:sz w:val="16"/>
                <w:szCs w:val="16"/>
              </w:rPr>
              <w:t>Szolgáltatás esetszáma, eset</w:t>
            </w:r>
          </w:p>
        </w:tc>
        <w:tc>
          <w:tcPr>
            <w:tcW w:w="976" w:type="dxa"/>
            <w:tcBorders>
              <w:top w:val="single" w:sz="4" w:space="0" w:color="auto"/>
              <w:left w:val="single" w:sz="4" w:space="0" w:color="auto"/>
              <w:bottom w:val="single" w:sz="4" w:space="0" w:color="auto"/>
              <w:right w:val="single" w:sz="4" w:space="0" w:color="auto"/>
            </w:tcBorders>
            <w:shd w:val="clear" w:color="auto" w:fill="FFFFCC"/>
          </w:tcPr>
          <w:p w:rsidR="009E3120" w:rsidRPr="00053C0C" w:rsidRDefault="009E3120" w:rsidP="002706F2">
            <w:pPr>
              <w:spacing w:before="20" w:after="20"/>
              <w:jc w:val="right"/>
              <w:rPr>
                <w:rFonts w:ascii="Arial" w:hAnsi="Arial" w:cs="Arial"/>
                <w:sz w:val="16"/>
                <w:szCs w:val="16"/>
              </w:rPr>
            </w:pPr>
            <w:r w:rsidRPr="00053C0C">
              <w:rPr>
                <w:rFonts w:ascii="Arial" w:hAnsi="Arial" w:cs="Arial"/>
                <w:sz w:val="16"/>
                <w:szCs w:val="16"/>
              </w:rPr>
              <w:t>2 054</w:t>
            </w:r>
          </w:p>
        </w:tc>
        <w:tc>
          <w:tcPr>
            <w:tcW w:w="977" w:type="dxa"/>
            <w:tcBorders>
              <w:top w:val="single" w:sz="4" w:space="0" w:color="auto"/>
              <w:left w:val="single" w:sz="4" w:space="0" w:color="auto"/>
              <w:bottom w:val="single" w:sz="4" w:space="0" w:color="auto"/>
              <w:right w:val="single" w:sz="4" w:space="0" w:color="auto"/>
            </w:tcBorders>
            <w:shd w:val="clear" w:color="auto" w:fill="FFFFCC"/>
          </w:tcPr>
          <w:p w:rsidR="009E3120" w:rsidRPr="00053C0C" w:rsidRDefault="009E3120" w:rsidP="002706F2">
            <w:pPr>
              <w:spacing w:before="20" w:after="20"/>
              <w:jc w:val="right"/>
              <w:rPr>
                <w:rFonts w:ascii="Arial" w:hAnsi="Arial" w:cs="Arial"/>
                <w:sz w:val="16"/>
                <w:szCs w:val="16"/>
              </w:rPr>
            </w:pPr>
            <w:r w:rsidRPr="00053C0C">
              <w:rPr>
                <w:rFonts w:ascii="Arial" w:hAnsi="Arial" w:cs="Arial"/>
                <w:sz w:val="16"/>
                <w:szCs w:val="16"/>
              </w:rPr>
              <w:t>685</w:t>
            </w:r>
          </w:p>
        </w:tc>
        <w:tc>
          <w:tcPr>
            <w:tcW w:w="977" w:type="dxa"/>
            <w:tcBorders>
              <w:top w:val="single" w:sz="4" w:space="0" w:color="auto"/>
              <w:left w:val="single" w:sz="4" w:space="0" w:color="auto"/>
              <w:bottom w:val="single" w:sz="4" w:space="0" w:color="auto"/>
              <w:right w:val="single" w:sz="4" w:space="0" w:color="auto"/>
            </w:tcBorders>
            <w:shd w:val="clear" w:color="auto" w:fill="FFFFCC"/>
          </w:tcPr>
          <w:p w:rsidR="009E3120" w:rsidRPr="00053C0C" w:rsidRDefault="009E3120" w:rsidP="002706F2">
            <w:pPr>
              <w:spacing w:before="20" w:after="20"/>
              <w:jc w:val="right"/>
              <w:rPr>
                <w:rFonts w:ascii="Arial" w:hAnsi="Arial" w:cs="Arial"/>
                <w:sz w:val="16"/>
                <w:szCs w:val="16"/>
              </w:rPr>
            </w:pPr>
            <w:r w:rsidRPr="00053C0C">
              <w:rPr>
                <w:rFonts w:ascii="Arial" w:hAnsi="Arial" w:cs="Arial"/>
                <w:sz w:val="16"/>
                <w:szCs w:val="16"/>
              </w:rPr>
              <w:t>550</w:t>
            </w:r>
          </w:p>
        </w:tc>
        <w:tc>
          <w:tcPr>
            <w:tcW w:w="977" w:type="dxa"/>
            <w:tcBorders>
              <w:top w:val="single" w:sz="4" w:space="0" w:color="auto"/>
              <w:left w:val="single" w:sz="4" w:space="0" w:color="auto"/>
              <w:bottom w:val="single" w:sz="4" w:space="0" w:color="auto"/>
              <w:right w:val="single" w:sz="4" w:space="0" w:color="auto"/>
            </w:tcBorders>
            <w:shd w:val="clear" w:color="auto" w:fill="FFFFCC"/>
          </w:tcPr>
          <w:p w:rsidR="009E3120" w:rsidRPr="00053C0C" w:rsidRDefault="009E3120" w:rsidP="002706F2">
            <w:pPr>
              <w:spacing w:before="20" w:after="20"/>
              <w:jc w:val="right"/>
              <w:rPr>
                <w:rFonts w:ascii="Arial" w:hAnsi="Arial" w:cs="Arial"/>
                <w:sz w:val="16"/>
                <w:szCs w:val="16"/>
              </w:rPr>
            </w:pPr>
            <w:r w:rsidRPr="00053C0C">
              <w:rPr>
                <w:rFonts w:ascii="Arial" w:hAnsi="Arial" w:cs="Arial"/>
                <w:sz w:val="16"/>
                <w:szCs w:val="16"/>
              </w:rPr>
              <w:t>576</w:t>
            </w:r>
          </w:p>
        </w:tc>
        <w:tc>
          <w:tcPr>
            <w:tcW w:w="977" w:type="dxa"/>
            <w:tcBorders>
              <w:top w:val="single" w:sz="4" w:space="0" w:color="auto"/>
              <w:left w:val="single" w:sz="4" w:space="0" w:color="auto"/>
              <w:bottom w:val="single" w:sz="4" w:space="0" w:color="auto"/>
              <w:right w:val="single" w:sz="4" w:space="0" w:color="auto"/>
            </w:tcBorders>
            <w:shd w:val="clear" w:color="auto" w:fill="FFFFCC"/>
          </w:tcPr>
          <w:p w:rsidR="009E3120" w:rsidRPr="00053C0C" w:rsidRDefault="009E3120" w:rsidP="002706F2">
            <w:pPr>
              <w:spacing w:before="20" w:after="20"/>
              <w:jc w:val="right"/>
              <w:rPr>
                <w:rFonts w:ascii="Arial" w:hAnsi="Arial" w:cs="Arial"/>
                <w:sz w:val="16"/>
                <w:szCs w:val="16"/>
              </w:rPr>
            </w:pPr>
            <w:r w:rsidRPr="00053C0C">
              <w:rPr>
                <w:rFonts w:ascii="Arial" w:hAnsi="Arial" w:cs="Arial"/>
                <w:sz w:val="16"/>
                <w:szCs w:val="16"/>
              </w:rPr>
              <w:t>310</w:t>
            </w:r>
          </w:p>
        </w:tc>
        <w:tc>
          <w:tcPr>
            <w:tcW w:w="977" w:type="dxa"/>
            <w:tcBorders>
              <w:top w:val="single" w:sz="4" w:space="0" w:color="auto"/>
              <w:left w:val="single" w:sz="4" w:space="0" w:color="auto"/>
              <w:bottom w:val="single" w:sz="4" w:space="0" w:color="auto"/>
              <w:right w:val="single" w:sz="4" w:space="0" w:color="auto"/>
            </w:tcBorders>
            <w:shd w:val="clear" w:color="auto" w:fill="FFFFCC"/>
          </w:tcPr>
          <w:p w:rsidR="009E3120" w:rsidRPr="00053C0C" w:rsidRDefault="009E3120" w:rsidP="002706F2">
            <w:pPr>
              <w:spacing w:before="20" w:after="20"/>
              <w:jc w:val="right"/>
              <w:rPr>
                <w:rFonts w:ascii="Arial" w:hAnsi="Arial" w:cs="Arial"/>
                <w:sz w:val="16"/>
                <w:szCs w:val="16"/>
              </w:rPr>
            </w:pPr>
            <w:r w:rsidRPr="00053C0C">
              <w:rPr>
                <w:rFonts w:ascii="Arial" w:hAnsi="Arial" w:cs="Arial"/>
                <w:sz w:val="16"/>
                <w:szCs w:val="16"/>
              </w:rPr>
              <w:t>1 323</w:t>
            </w:r>
          </w:p>
        </w:tc>
        <w:tc>
          <w:tcPr>
            <w:tcW w:w="979" w:type="dxa"/>
            <w:tcBorders>
              <w:top w:val="single" w:sz="4" w:space="0" w:color="auto"/>
              <w:left w:val="single" w:sz="4" w:space="0" w:color="auto"/>
              <w:bottom w:val="single" w:sz="4" w:space="0" w:color="auto"/>
              <w:right w:val="single" w:sz="4" w:space="0" w:color="auto"/>
            </w:tcBorders>
            <w:shd w:val="clear" w:color="auto" w:fill="FFFFCC"/>
          </w:tcPr>
          <w:p w:rsidR="009E3120" w:rsidRPr="00053C0C" w:rsidRDefault="009E3120" w:rsidP="002706F2">
            <w:pPr>
              <w:spacing w:before="20" w:after="20"/>
              <w:jc w:val="right"/>
              <w:rPr>
                <w:rFonts w:ascii="Arial" w:hAnsi="Arial" w:cs="Arial"/>
                <w:sz w:val="16"/>
                <w:szCs w:val="16"/>
              </w:rPr>
            </w:pPr>
            <w:r w:rsidRPr="00053C0C">
              <w:rPr>
                <w:rFonts w:ascii="Arial" w:hAnsi="Arial" w:cs="Arial"/>
                <w:sz w:val="16"/>
                <w:szCs w:val="16"/>
              </w:rPr>
              <w:t>5 498</w:t>
            </w:r>
          </w:p>
        </w:tc>
      </w:tr>
    </w:tbl>
    <w:p w:rsidR="00A11E4C" w:rsidRPr="00053C0C" w:rsidRDefault="00E414E7" w:rsidP="003D128B">
      <w:pPr>
        <w:pStyle w:val="Szvegtrzs"/>
        <w:spacing w:before="120" w:line="300" w:lineRule="exact"/>
        <w:rPr>
          <w:rFonts w:ascii="Arial" w:hAnsi="Arial" w:cs="Arial"/>
          <w:sz w:val="20"/>
        </w:rPr>
      </w:pPr>
      <w:r w:rsidRPr="00053C0C">
        <w:rPr>
          <w:rFonts w:ascii="Arial" w:hAnsi="Arial" w:cs="Arial"/>
          <w:sz w:val="20"/>
        </w:rPr>
        <w:t xml:space="preserve">Szervezetünk dolgozói és a külső tanácsadók </w:t>
      </w:r>
      <w:r w:rsidR="00FC5E16" w:rsidRPr="00053C0C">
        <w:rPr>
          <w:rFonts w:ascii="Arial" w:hAnsi="Arial" w:cs="Arial"/>
          <w:sz w:val="20"/>
        </w:rPr>
        <w:t>2022. januárban</w:t>
      </w:r>
      <w:r w:rsidRPr="00053C0C">
        <w:rPr>
          <w:rFonts w:ascii="Arial" w:hAnsi="Arial" w:cs="Arial"/>
          <w:sz w:val="20"/>
        </w:rPr>
        <w:t xml:space="preserve"> </w:t>
      </w:r>
      <w:r w:rsidR="00B44F1C" w:rsidRPr="00053C0C">
        <w:rPr>
          <w:rFonts w:ascii="Arial" w:hAnsi="Arial" w:cs="Arial"/>
          <w:sz w:val="20"/>
        </w:rPr>
        <w:t>több mint 4</w:t>
      </w:r>
      <w:r w:rsidRPr="00053C0C">
        <w:rPr>
          <w:rFonts w:ascii="Arial" w:hAnsi="Arial" w:cs="Arial"/>
          <w:sz w:val="20"/>
        </w:rPr>
        <w:t xml:space="preserve"> ezer főt részesítettek humánszolgáltatásban, s mivel egy személy számára többféle lehetőség is adott, ez</w:t>
      </w:r>
      <w:r w:rsidR="00B44F1C" w:rsidRPr="00053C0C">
        <w:rPr>
          <w:rFonts w:ascii="Arial" w:hAnsi="Arial" w:cs="Arial"/>
          <w:sz w:val="20"/>
        </w:rPr>
        <w:t>ért a szolgáltatási esetek száma csaknem</w:t>
      </w:r>
      <w:r w:rsidRPr="00053C0C">
        <w:rPr>
          <w:rFonts w:ascii="Arial" w:hAnsi="Arial" w:cs="Arial"/>
          <w:sz w:val="20"/>
        </w:rPr>
        <w:t xml:space="preserve"> meg</w:t>
      </w:r>
      <w:r w:rsidR="003D128B" w:rsidRPr="00053C0C">
        <w:rPr>
          <w:rFonts w:ascii="Arial" w:hAnsi="Arial" w:cs="Arial"/>
          <w:sz w:val="20"/>
        </w:rPr>
        <w:t>haladta</w:t>
      </w:r>
      <w:r w:rsidR="00EF7642" w:rsidRPr="00053C0C">
        <w:rPr>
          <w:rFonts w:ascii="Arial" w:hAnsi="Arial" w:cs="Arial"/>
          <w:sz w:val="20"/>
        </w:rPr>
        <w:t xml:space="preserve"> </w:t>
      </w:r>
      <w:r w:rsidRPr="00053C0C">
        <w:rPr>
          <w:rFonts w:ascii="Arial" w:hAnsi="Arial" w:cs="Arial"/>
          <w:sz w:val="20"/>
        </w:rPr>
        <w:t>a</w:t>
      </w:r>
      <w:r w:rsidR="008E7C19" w:rsidRPr="00053C0C">
        <w:rPr>
          <w:rFonts w:ascii="Arial" w:hAnsi="Arial" w:cs="Arial"/>
          <w:sz w:val="20"/>
        </w:rPr>
        <w:t>z</w:t>
      </w:r>
      <w:r w:rsidRPr="00053C0C">
        <w:rPr>
          <w:rFonts w:ascii="Arial" w:hAnsi="Arial" w:cs="Arial"/>
          <w:sz w:val="20"/>
        </w:rPr>
        <w:t xml:space="preserve"> </w:t>
      </w:r>
      <w:r w:rsidR="00B44F1C" w:rsidRPr="00053C0C">
        <w:rPr>
          <w:rFonts w:ascii="Arial" w:hAnsi="Arial" w:cs="Arial"/>
          <w:sz w:val="20"/>
        </w:rPr>
        <w:t>5,5</w:t>
      </w:r>
      <w:r w:rsidRPr="00053C0C">
        <w:rPr>
          <w:rFonts w:ascii="Arial" w:hAnsi="Arial" w:cs="Arial"/>
          <w:sz w:val="20"/>
        </w:rPr>
        <w:t xml:space="preserve"> ezret. </w:t>
      </w:r>
      <w:r w:rsidR="00125F86" w:rsidRPr="00053C0C">
        <w:rPr>
          <w:rFonts w:ascii="Arial" w:hAnsi="Arial" w:cs="Arial"/>
          <w:sz w:val="20"/>
        </w:rPr>
        <w:t xml:space="preserve">Az ügyfelek döntő többsége hasznos munkaerőpiaci információkhoz jutott, </w:t>
      </w:r>
      <w:r w:rsidR="00D434A7" w:rsidRPr="00053C0C">
        <w:rPr>
          <w:rFonts w:ascii="Arial" w:hAnsi="Arial" w:cs="Arial"/>
          <w:sz w:val="20"/>
        </w:rPr>
        <w:t>de az</w:t>
      </w:r>
      <w:r w:rsidR="00712D90" w:rsidRPr="00053C0C">
        <w:rPr>
          <w:rFonts w:ascii="Arial" w:hAnsi="Arial" w:cs="Arial"/>
          <w:sz w:val="20"/>
        </w:rPr>
        <w:t xml:space="preserve"> álláskeresési,</w:t>
      </w:r>
      <w:r w:rsidR="00125F86" w:rsidRPr="00053C0C">
        <w:rPr>
          <w:rFonts w:ascii="Arial" w:hAnsi="Arial" w:cs="Arial"/>
          <w:sz w:val="20"/>
        </w:rPr>
        <w:t xml:space="preserve"> m</w:t>
      </w:r>
      <w:r w:rsidR="00712D90" w:rsidRPr="00053C0C">
        <w:rPr>
          <w:rFonts w:ascii="Arial" w:hAnsi="Arial" w:cs="Arial"/>
          <w:sz w:val="20"/>
        </w:rPr>
        <w:t>unkavállalá</w:t>
      </w:r>
      <w:r w:rsidR="00D434A7" w:rsidRPr="00053C0C">
        <w:rPr>
          <w:rFonts w:ascii="Arial" w:hAnsi="Arial" w:cs="Arial"/>
          <w:sz w:val="20"/>
        </w:rPr>
        <w:t>si tanácsadási szolgáltatásokat is igénybe vették</w:t>
      </w:r>
      <w:r w:rsidR="00B44F1C" w:rsidRPr="00053C0C">
        <w:rPr>
          <w:rFonts w:ascii="Arial" w:hAnsi="Arial" w:cs="Arial"/>
          <w:sz w:val="20"/>
        </w:rPr>
        <w:t>, valamint</w:t>
      </w:r>
      <w:r w:rsidR="00712D90" w:rsidRPr="00053C0C">
        <w:rPr>
          <w:rFonts w:ascii="Arial" w:hAnsi="Arial" w:cs="Arial"/>
          <w:sz w:val="20"/>
        </w:rPr>
        <w:t xml:space="preserve"> </w:t>
      </w:r>
      <w:r w:rsidR="00D434A7" w:rsidRPr="00053C0C">
        <w:rPr>
          <w:rFonts w:ascii="Arial" w:hAnsi="Arial" w:cs="Arial"/>
          <w:sz w:val="20"/>
        </w:rPr>
        <w:t xml:space="preserve">néhány </w:t>
      </w:r>
      <w:r w:rsidR="00712D90" w:rsidRPr="00053C0C">
        <w:rPr>
          <w:rFonts w:ascii="Arial" w:hAnsi="Arial" w:cs="Arial"/>
          <w:sz w:val="20"/>
        </w:rPr>
        <w:t>ügyfél mentori szolgáltatásban is részesült.</w:t>
      </w:r>
    </w:p>
    <w:p w:rsidR="00A11E4C" w:rsidRDefault="00A11E4C" w:rsidP="003D128B">
      <w:pPr>
        <w:pStyle w:val="Szvegtrzs"/>
        <w:spacing w:before="120" w:line="300" w:lineRule="exact"/>
        <w:rPr>
          <w:rFonts w:ascii="Arial" w:hAnsi="Arial" w:cs="Arial"/>
          <w:color w:val="00B050"/>
          <w:sz w:val="20"/>
        </w:rPr>
      </w:pPr>
    </w:p>
    <w:p w:rsidR="00A11E4C" w:rsidRPr="00503F99" w:rsidRDefault="00A11E4C" w:rsidP="00A11E4C">
      <w:pPr>
        <w:spacing w:before="240"/>
        <w:jc w:val="center"/>
        <w:rPr>
          <w:rFonts w:ascii="Arial" w:hAnsi="Arial" w:cs="Arial"/>
          <w:b/>
          <w:sz w:val="20"/>
          <w:szCs w:val="20"/>
        </w:rPr>
      </w:pPr>
      <w:r w:rsidRPr="00503F99">
        <w:rPr>
          <w:rFonts w:ascii="Arial" w:hAnsi="Arial" w:cs="Arial"/>
          <w:b/>
          <w:sz w:val="20"/>
          <w:szCs w:val="20"/>
        </w:rPr>
        <w:t>A Nógrád Megyei Kormányhivatal rehabilitációs tevékenysége</w:t>
      </w:r>
    </w:p>
    <w:p w:rsidR="0063756C" w:rsidRPr="006A361A" w:rsidRDefault="0063756C" w:rsidP="0063756C">
      <w:pPr>
        <w:pStyle w:val="Szvegtrzs"/>
        <w:spacing w:before="240" w:after="120" w:line="300" w:lineRule="exact"/>
        <w:rPr>
          <w:rFonts w:ascii="Arial" w:hAnsi="Arial" w:cs="Arial"/>
          <w:sz w:val="20"/>
        </w:rPr>
      </w:pPr>
      <w:r w:rsidRPr="006A361A">
        <w:rPr>
          <w:rFonts w:ascii="Arial" w:hAnsi="Arial" w:cs="Arial"/>
          <w:sz w:val="20"/>
          <w:lang w:eastAsia="en-US"/>
        </w:rPr>
        <w:t xml:space="preserve">A megváltozott munkaképességű személyek ellátása a rehabilitációs hatóság komplex minősítése keretében megállapított rehabilitációs javaslattól függően rehabilitációs ellátás vagy rokkantsági ellátás lehet. </w:t>
      </w:r>
      <w:r w:rsidRPr="006A361A">
        <w:rPr>
          <w:rFonts w:ascii="Arial" w:hAnsi="Arial" w:cs="Arial"/>
          <w:sz w:val="20"/>
        </w:rPr>
        <w:t xml:space="preserve">A NMKH Családtámogatási és Társadalombiztosítási Főosztály Rehabilitációs Ellátási és Szakértői Osztály szervezeti keretén belül működő Rehabilitációs Csoport ügyfélkörét döntően a </w:t>
      </w:r>
      <w:r w:rsidRPr="006A361A">
        <w:rPr>
          <w:rFonts w:ascii="Arial" w:hAnsi="Arial" w:cs="Arial"/>
          <w:sz w:val="20"/>
          <w:lang w:eastAsia="en-US"/>
        </w:rPr>
        <w:t xml:space="preserve">rehabilitációs ellátásban részesülők teszik ki, akik </w:t>
      </w:r>
      <w:r w:rsidRPr="006A361A">
        <w:rPr>
          <w:rFonts w:ascii="Arial" w:hAnsi="Arial" w:cs="Arial"/>
          <w:sz w:val="20"/>
        </w:rPr>
        <w:t>foglalkoztathatósága rehabilitációval helyreállítható (B1), vagy tartós foglalkozási rehabilitációt igényel (C1).</w:t>
      </w:r>
    </w:p>
    <w:p w:rsidR="00A11E4C" w:rsidRDefault="00A11E4C" w:rsidP="003D128B">
      <w:pPr>
        <w:pStyle w:val="Szvegtrzs"/>
        <w:spacing w:before="120" w:line="300" w:lineRule="exact"/>
        <w:rPr>
          <w:rFonts w:ascii="Arial" w:hAnsi="Arial" w:cs="Arial"/>
          <w:color w:val="00B050"/>
          <w:sz w:val="20"/>
        </w:rPr>
      </w:pPr>
    </w:p>
    <w:p w:rsidR="00041526" w:rsidRPr="006A361A" w:rsidRDefault="00CA6A9A" w:rsidP="00CA6A9A">
      <w:pPr>
        <w:pStyle w:val="Szvegtrzs"/>
        <w:pBdr>
          <w:top w:val="dotted" w:sz="4" w:space="1" w:color="auto" w:shadow="1"/>
          <w:left w:val="dotted" w:sz="4" w:space="0" w:color="auto" w:shadow="1"/>
          <w:bottom w:val="dotted" w:sz="4" w:space="1" w:color="auto" w:shadow="1"/>
          <w:right w:val="dotted" w:sz="4" w:space="1" w:color="auto" w:shadow="1"/>
        </w:pBdr>
        <w:shd w:val="clear" w:color="auto" w:fill="D1E2FB"/>
        <w:spacing w:line="320" w:lineRule="exact"/>
        <w:jc w:val="center"/>
        <w:rPr>
          <w:rFonts w:ascii="Arial" w:hAnsi="Arial" w:cs="Arial"/>
          <w:sz w:val="20"/>
        </w:rPr>
      </w:pPr>
      <w:r w:rsidRPr="006A361A">
        <w:rPr>
          <w:rFonts w:ascii="Arial" w:hAnsi="Arial" w:cs="Arial"/>
          <w:sz w:val="20"/>
          <w:lang w:eastAsia="en-US"/>
        </w:rPr>
        <w:t>A rehabilitációs ellátásban részesülő ügyfelek száma 547 fő körül stabilizálódott</w:t>
      </w:r>
    </w:p>
    <w:p w:rsidR="001D5B9B" w:rsidRPr="006A361A" w:rsidRDefault="001D5B9B" w:rsidP="001D5B9B">
      <w:pPr>
        <w:pStyle w:val="Szvegtrzs"/>
        <w:spacing w:before="240" w:line="300" w:lineRule="exact"/>
        <w:rPr>
          <w:rFonts w:ascii="Arial" w:hAnsi="Arial" w:cs="Arial"/>
          <w:sz w:val="20"/>
          <w:lang w:eastAsia="en-US"/>
        </w:rPr>
      </w:pPr>
      <w:r w:rsidRPr="006A361A">
        <w:rPr>
          <w:rFonts w:ascii="Arial" w:hAnsi="Arial" w:cs="Arial"/>
          <w:sz w:val="20"/>
          <w:lang w:eastAsia="en-US"/>
        </w:rPr>
        <w:t xml:space="preserve">Az ügyfél együttműködési kötelezettsége mindaddig fennáll, ameddig rehabilitációs ellátásban részesül. </w:t>
      </w:r>
      <w:r w:rsidRPr="006A361A">
        <w:rPr>
          <w:rFonts w:ascii="Arial" w:hAnsi="Arial" w:cs="Arial"/>
          <w:b/>
          <w:sz w:val="20"/>
          <w:lang w:eastAsia="en-US"/>
        </w:rPr>
        <w:t>Nógrád</w:t>
      </w:r>
      <w:r w:rsidR="00A00E7D" w:rsidRPr="006A361A">
        <w:rPr>
          <w:rFonts w:ascii="Arial" w:hAnsi="Arial" w:cs="Arial"/>
          <w:b/>
          <w:sz w:val="20"/>
          <w:lang w:eastAsia="en-US"/>
        </w:rPr>
        <w:t xml:space="preserve"> megye </w:t>
      </w:r>
      <w:r w:rsidR="00FE1990" w:rsidRPr="006A361A">
        <w:rPr>
          <w:rFonts w:ascii="Arial" w:hAnsi="Arial" w:cs="Arial"/>
          <w:b/>
          <w:sz w:val="20"/>
          <w:lang w:eastAsia="en-US"/>
        </w:rPr>
        <w:t>területén,</w:t>
      </w:r>
      <w:r w:rsidR="00A00E7D" w:rsidRPr="006A361A">
        <w:rPr>
          <w:rFonts w:ascii="Arial" w:hAnsi="Arial" w:cs="Arial"/>
          <w:b/>
          <w:sz w:val="20"/>
          <w:lang w:eastAsia="en-US"/>
        </w:rPr>
        <w:t xml:space="preserve"> 202</w:t>
      </w:r>
      <w:r w:rsidR="002706F2" w:rsidRPr="002706F2">
        <w:rPr>
          <w:rFonts w:ascii="Arial" w:hAnsi="Arial" w:cs="Arial"/>
          <w:b/>
          <w:color w:val="FF0000"/>
          <w:sz w:val="20"/>
          <w:lang w:eastAsia="en-US"/>
        </w:rPr>
        <w:t>2</w:t>
      </w:r>
      <w:r w:rsidR="002706F2">
        <w:rPr>
          <w:rFonts w:ascii="Arial" w:hAnsi="Arial" w:cs="Arial"/>
          <w:b/>
          <w:sz w:val="20"/>
          <w:lang w:eastAsia="en-US"/>
        </w:rPr>
        <w:t xml:space="preserve"> </w:t>
      </w:r>
      <w:r w:rsidR="00A00E7D" w:rsidRPr="006A361A">
        <w:rPr>
          <w:rFonts w:ascii="Arial" w:hAnsi="Arial" w:cs="Arial"/>
          <w:b/>
          <w:sz w:val="20"/>
          <w:lang w:eastAsia="en-US"/>
        </w:rPr>
        <w:t>elején 547</w:t>
      </w:r>
      <w:r w:rsidRPr="006A361A">
        <w:rPr>
          <w:rFonts w:ascii="Arial" w:hAnsi="Arial" w:cs="Arial"/>
          <w:b/>
          <w:sz w:val="20"/>
          <w:lang w:eastAsia="en-US"/>
        </w:rPr>
        <w:t xml:space="preserve"> személynek volt együttműködési kötelezet</w:t>
      </w:r>
      <w:r w:rsidR="00A00E7D" w:rsidRPr="006A361A">
        <w:rPr>
          <w:rFonts w:ascii="Arial" w:hAnsi="Arial" w:cs="Arial"/>
          <w:b/>
          <w:sz w:val="20"/>
          <w:lang w:eastAsia="en-US"/>
        </w:rPr>
        <w:t>tsége, számuk 2022.</w:t>
      </w:r>
      <w:r w:rsidR="002706F2">
        <w:rPr>
          <w:rFonts w:ascii="Arial" w:hAnsi="Arial" w:cs="Arial"/>
          <w:b/>
          <w:sz w:val="20"/>
          <w:lang w:eastAsia="en-US"/>
        </w:rPr>
        <w:t xml:space="preserve"> </w:t>
      </w:r>
      <w:r w:rsidR="00A00E7D" w:rsidRPr="006A361A">
        <w:rPr>
          <w:rFonts w:ascii="Arial" w:hAnsi="Arial" w:cs="Arial"/>
          <w:b/>
          <w:sz w:val="20"/>
          <w:lang w:eastAsia="en-US"/>
        </w:rPr>
        <w:t>január végére 51</w:t>
      </w:r>
      <w:r w:rsidRPr="006A361A">
        <w:rPr>
          <w:rFonts w:ascii="Arial" w:hAnsi="Arial" w:cs="Arial"/>
          <w:b/>
          <w:sz w:val="20"/>
          <w:lang w:eastAsia="en-US"/>
        </w:rPr>
        <w:t>7 főre módosult</w:t>
      </w:r>
      <w:r w:rsidRPr="006A361A">
        <w:rPr>
          <w:rFonts w:ascii="Arial" w:hAnsi="Arial" w:cs="Arial"/>
          <w:sz w:val="20"/>
          <w:lang w:eastAsia="en-US"/>
        </w:rPr>
        <w:t xml:space="preserve">. </w:t>
      </w:r>
    </w:p>
    <w:p w:rsidR="001D5B9B" w:rsidRPr="006A361A" w:rsidRDefault="00B52938" w:rsidP="001D5B9B">
      <w:pPr>
        <w:pStyle w:val="Szvegtrzs"/>
        <w:spacing w:before="120" w:line="300" w:lineRule="exact"/>
        <w:rPr>
          <w:rFonts w:ascii="Arial" w:hAnsi="Arial" w:cs="Arial"/>
          <w:sz w:val="20"/>
          <w:lang w:eastAsia="en-US"/>
        </w:rPr>
      </w:pPr>
      <w:r w:rsidRPr="006A361A">
        <w:rPr>
          <w:rFonts w:ascii="Arial" w:hAnsi="Arial" w:cs="Arial"/>
          <w:sz w:val="20"/>
          <w:lang w:eastAsia="en-US"/>
        </w:rPr>
        <w:t>2022. január</w:t>
      </w:r>
      <w:r w:rsidR="001D5B9B" w:rsidRPr="006A361A">
        <w:rPr>
          <w:rFonts w:ascii="Arial" w:hAnsi="Arial" w:cs="Arial"/>
          <w:sz w:val="20"/>
          <w:lang w:eastAsia="en-US"/>
        </w:rPr>
        <w:t xml:space="preserve"> hónapban az új </w:t>
      </w:r>
      <w:r w:rsidRPr="006A361A">
        <w:rPr>
          <w:rFonts w:ascii="Arial" w:hAnsi="Arial" w:cs="Arial"/>
          <w:sz w:val="20"/>
          <w:lang w:eastAsia="en-US"/>
        </w:rPr>
        <w:t xml:space="preserve">belépők száma </w:t>
      </w:r>
      <w:r w:rsidR="00905F4B" w:rsidRPr="006A361A">
        <w:rPr>
          <w:rFonts w:ascii="Arial" w:hAnsi="Arial" w:cs="Arial"/>
          <w:sz w:val="20"/>
          <w:lang w:eastAsia="en-US"/>
        </w:rPr>
        <w:t>1</w:t>
      </w:r>
      <w:r w:rsidRPr="006A361A">
        <w:rPr>
          <w:rFonts w:ascii="Arial" w:hAnsi="Arial" w:cs="Arial"/>
          <w:sz w:val="20"/>
          <w:lang w:eastAsia="en-US"/>
        </w:rPr>
        <w:t>9</w:t>
      </w:r>
      <w:r w:rsidR="001D5B9B" w:rsidRPr="006A361A">
        <w:rPr>
          <w:rFonts w:ascii="Arial" w:hAnsi="Arial" w:cs="Arial"/>
          <w:sz w:val="20"/>
          <w:lang w:eastAsia="en-US"/>
        </w:rPr>
        <w:t xml:space="preserve"> fő volt hivatalunknál,</w:t>
      </w:r>
      <w:r w:rsidR="00F1704E" w:rsidRPr="006A361A">
        <w:rPr>
          <w:rFonts w:ascii="Arial" w:hAnsi="Arial" w:cs="Arial"/>
          <w:sz w:val="20"/>
          <w:lang w:eastAsia="en-US"/>
        </w:rPr>
        <w:t xml:space="preserve"> a kilépők száma 49</w:t>
      </w:r>
      <w:r w:rsidR="001D5B9B" w:rsidRPr="006A361A">
        <w:rPr>
          <w:rFonts w:ascii="Arial" w:hAnsi="Arial" w:cs="Arial"/>
          <w:sz w:val="20"/>
          <w:lang w:eastAsia="en-US"/>
        </w:rPr>
        <w:t xml:space="preserve"> fő volt.</w:t>
      </w:r>
    </w:p>
    <w:p w:rsidR="001D5B9B" w:rsidRPr="006A361A" w:rsidRDefault="001B28C9" w:rsidP="001D5B9B">
      <w:pPr>
        <w:pStyle w:val="Szvegtrzs"/>
        <w:spacing w:before="120" w:line="300" w:lineRule="exact"/>
        <w:rPr>
          <w:rFonts w:ascii="Arial" w:hAnsi="Arial" w:cs="Arial"/>
          <w:sz w:val="20"/>
          <w:lang w:eastAsia="en-US"/>
        </w:rPr>
      </w:pPr>
      <w:r w:rsidRPr="006A361A">
        <w:rPr>
          <w:rFonts w:ascii="Arial" w:hAnsi="Arial" w:cs="Arial"/>
          <w:sz w:val="20"/>
          <w:lang w:eastAsia="en-US"/>
        </w:rPr>
        <w:t>Az idén januárban</w:t>
      </w:r>
      <w:r w:rsidR="001D5B9B" w:rsidRPr="006A361A">
        <w:rPr>
          <w:rFonts w:ascii="Arial" w:hAnsi="Arial" w:cs="Arial"/>
          <w:sz w:val="20"/>
          <w:lang w:eastAsia="en-US"/>
        </w:rPr>
        <w:t xml:space="preserve"> nyilvántartott ügyfelek</w:t>
      </w:r>
      <w:r w:rsidR="00C27289" w:rsidRPr="006A361A">
        <w:rPr>
          <w:rFonts w:ascii="Arial" w:hAnsi="Arial" w:cs="Arial"/>
          <w:sz w:val="20"/>
          <w:lang w:eastAsia="en-US"/>
        </w:rPr>
        <w:t xml:space="preserve"> 48,9%-a férfi, 51,1</w:t>
      </w:r>
      <w:r w:rsidR="001D5B9B" w:rsidRPr="006A361A">
        <w:rPr>
          <w:rFonts w:ascii="Arial" w:hAnsi="Arial" w:cs="Arial"/>
          <w:sz w:val="20"/>
          <w:lang w:eastAsia="en-US"/>
        </w:rPr>
        <w:t>%-a nő, i</w:t>
      </w:r>
      <w:r w:rsidR="000B3BFC" w:rsidRPr="006A361A">
        <w:rPr>
          <w:rFonts w:ascii="Arial" w:hAnsi="Arial" w:cs="Arial"/>
          <w:sz w:val="20"/>
          <w:lang w:eastAsia="en-US"/>
        </w:rPr>
        <w:t>skolai végzettségük alapján 42</w:t>
      </w:r>
      <w:r w:rsidR="001D5B9B" w:rsidRPr="006A361A">
        <w:rPr>
          <w:rFonts w:ascii="Arial" w:hAnsi="Arial" w:cs="Arial"/>
          <w:sz w:val="20"/>
          <w:lang w:eastAsia="en-US"/>
        </w:rPr>
        <w:t>%-uk legfeljebb az általános iskolát járta ki,</w:t>
      </w:r>
      <w:r w:rsidR="005D374D" w:rsidRPr="006A361A">
        <w:rPr>
          <w:rFonts w:ascii="Arial" w:hAnsi="Arial" w:cs="Arial"/>
          <w:sz w:val="20"/>
          <w:lang w:eastAsia="en-US"/>
        </w:rPr>
        <w:t xml:space="preserve"> 33,1</w:t>
      </w:r>
      <w:r w:rsidR="001D5B9B" w:rsidRPr="006A361A">
        <w:rPr>
          <w:rFonts w:ascii="Arial" w:hAnsi="Arial" w:cs="Arial"/>
          <w:sz w:val="20"/>
          <w:lang w:eastAsia="en-US"/>
        </w:rPr>
        <w:t>%-uk szakmunkásképzőt végzett,</w:t>
      </w:r>
      <w:r w:rsidR="00171075" w:rsidRPr="006A361A">
        <w:rPr>
          <w:rFonts w:ascii="Arial" w:hAnsi="Arial" w:cs="Arial"/>
          <w:sz w:val="20"/>
          <w:lang w:eastAsia="en-US"/>
        </w:rPr>
        <w:t xml:space="preserve"> 20,1</w:t>
      </w:r>
      <w:r w:rsidR="001D5B9B" w:rsidRPr="006A361A">
        <w:rPr>
          <w:rFonts w:ascii="Arial" w:hAnsi="Arial" w:cs="Arial"/>
          <w:sz w:val="20"/>
          <w:lang w:eastAsia="en-US"/>
        </w:rPr>
        <w:t>%-uk érettségivel, míg 2,9%-uk felsőfokú képesítéssel rendelkezik, további</w:t>
      </w:r>
      <w:r w:rsidR="001E2AF1" w:rsidRPr="006A361A">
        <w:rPr>
          <w:rFonts w:ascii="Arial" w:hAnsi="Arial" w:cs="Arial"/>
          <w:sz w:val="20"/>
          <w:lang w:eastAsia="en-US"/>
        </w:rPr>
        <w:t xml:space="preserve"> 1,9</w:t>
      </w:r>
      <w:r w:rsidR="001D5B9B" w:rsidRPr="006A361A">
        <w:rPr>
          <w:rFonts w:ascii="Arial" w:hAnsi="Arial" w:cs="Arial"/>
          <w:sz w:val="20"/>
          <w:lang w:eastAsia="en-US"/>
        </w:rPr>
        <w:t>% végzettsége viszont nem ismert előttünk. A legtöbb ügyfél elmúlt 50 éves.</w:t>
      </w:r>
    </w:p>
    <w:p w:rsidR="00332405" w:rsidRPr="006A361A" w:rsidRDefault="001D5B9B" w:rsidP="00AD39A6">
      <w:pPr>
        <w:spacing w:before="120" w:after="120" w:line="300" w:lineRule="exact"/>
        <w:rPr>
          <w:rFonts w:ascii="Arial" w:hAnsi="Arial" w:cs="Arial"/>
          <w:sz w:val="20"/>
          <w:szCs w:val="20"/>
        </w:rPr>
      </w:pPr>
      <w:r w:rsidRPr="006A361A">
        <w:rPr>
          <w:rFonts w:ascii="Arial" w:hAnsi="Arial" w:cs="Arial"/>
          <w:sz w:val="20"/>
          <w:szCs w:val="20"/>
        </w:rPr>
        <w:t>A rehabilitációs csoport kollégái a megye teljes területén kihelyezett ügyfélszolgálatot tartanak az együttműködési kötelezettség teljesítése érdekében, ahol foglalkozási rehabilitációs tanácsadást is nyújtanak.</w:t>
      </w:r>
      <w:r w:rsidR="00E139A7" w:rsidRPr="006A361A">
        <w:rPr>
          <w:rFonts w:ascii="Arial" w:hAnsi="Arial" w:cs="Arial"/>
          <w:sz w:val="20"/>
          <w:szCs w:val="20"/>
        </w:rPr>
        <w:t xml:space="preserve"> </w:t>
      </w:r>
      <w:r w:rsidRPr="006A361A">
        <w:rPr>
          <w:rFonts w:ascii="Arial" w:hAnsi="Arial" w:cs="Arial"/>
          <w:sz w:val="20"/>
          <w:szCs w:val="20"/>
        </w:rPr>
        <w:t>Szolgáltatást kérőként 5</w:t>
      </w:r>
      <w:r w:rsidR="00D21919" w:rsidRPr="006A361A">
        <w:rPr>
          <w:rFonts w:ascii="Arial" w:hAnsi="Arial" w:cs="Arial"/>
          <w:sz w:val="20"/>
          <w:szCs w:val="20"/>
        </w:rPr>
        <w:t>71</w:t>
      </w:r>
      <w:r w:rsidRPr="006A361A">
        <w:rPr>
          <w:rFonts w:ascii="Arial" w:hAnsi="Arial" w:cs="Arial"/>
          <w:b/>
          <w:sz w:val="20"/>
          <w:szCs w:val="20"/>
        </w:rPr>
        <w:t xml:space="preserve"> </w:t>
      </w:r>
      <w:r w:rsidRPr="006A361A">
        <w:rPr>
          <w:rFonts w:ascii="Arial" w:hAnsi="Arial" w:cs="Arial"/>
          <w:sz w:val="20"/>
          <w:szCs w:val="20"/>
        </w:rPr>
        <w:t>fővel ápolják a kapcsolatot.</w:t>
      </w:r>
      <w:r w:rsidR="002F219A" w:rsidRPr="006A361A">
        <w:rPr>
          <w:rFonts w:ascii="Arial" w:hAnsi="Arial" w:cs="Arial"/>
          <w:sz w:val="20"/>
          <w:szCs w:val="20"/>
        </w:rPr>
        <w:t xml:space="preserve"> </w:t>
      </w:r>
      <w:r w:rsidR="000B1F36" w:rsidRPr="006A361A">
        <w:rPr>
          <w:rFonts w:ascii="Arial" w:hAnsi="Arial" w:cs="Arial"/>
          <w:sz w:val="20"/>
          <w:szCs w:val="20"/>
        </w:rPr>
        <w:t xml:space="preserve">A szolgáltatást kérő új belépők száma 25 fő volt 2022 első hónapjában. </w:t>
      </w:r>
      <w:r w:rsidR="002F219A" w:rsidRPr="006A361A">
        <w:rPr>
          <w:rFonts w:ascii="Arial" w:hAnsi="Arial" w:cs="Arial"/>
          <w:sz w:val="20"/>
          <w:szCs w:val="20"/>
        </w:rPr>
        <w:t>2022. januárban</w:t>
      </w:r>
      <w:r w:rsidRPr="006A361A">
        <w:rPr>
          <w:rFonts w:ascii="Arial" w:hAnsi="Arial" w:cs="Arial"/>
          <w:b/>
          <w:sz w:val="20"/>
          <w:szCs w:val="20"/>
        </w:rPr>
        <w:t xml:space="preserve"> </w:t>
      </w:r>
      <w:r w:rsidR="00E139A7" w:rsidRPr="006A361A">
        <w:rPr>
          <w:rFonts w:ascii="Arial" w:hAnsi="Arial" w:cs="Arial"/>
          <w:sz w:val="20"/>
          <w:szCs w:val="20"/>
        </w:rPr>
        <w:t xml:space="preserve">két </w:t>
      </w:r>
      <w:r w:rsidRPr="006A361A">
        <w:rPr>
          <w:rFonts w:ascii="Arial" w:hAnsi="Arial" w:cs="Arial"/>
          <w:sz w:val="20"/>
          <w:szCs w:val="20"/>
        </w:rPr>
        <w:t>szakemberünk ügyfélforgalma elérte</w:t>
      </w:r>
      <w:r w:rsidR="00CD7AAF" w:rsidRPr="006A361A">
        <w:rPr>
          <w:rFonts w:ascii="Arial" w:hAnsi="Arial" w:cs="Arial"/>
          <w:sz w:val="20"/>
          <w:szCs w:val="20"/>
        </w:rPr>
        <w:t xml:space="preserve"> a 361</w:t>
      </w:r>
      <w:r w:rsidRPr="006A361A">
        <w:rPr>
          <w:rFonts w:ascii="Arial" w:hAnsi="Arial" w:cs="Arial"/>
          <w:sz w:val="20"/>
          <w:szCs w:val="20"/>
        </w:rPr>
        <w:t xml:space="preserve"> esetet.</w:t>
      </w:r>
    </w:p>
    <w:p w:rsidR="00E91EB5" w:rsidRDefault="00FD7B43" w:rsidP="002642CB">
      <w:pPr>
        <w:spacing w:before="240"/>
        <w:rPr>
          <w:rFonts w:ascii="Arial" w:hAnsi="Arial" w:cs="Arial"/>
          <w:b/>
          <w:sz w:val="20"/>
          <w:szCs w:val="20"/>
        </w:rPr>
      </w:pPr>
      <w:r w:rsidRPr="00897298">
        <w:rPr>
          <w:rFonts w:ascii="Arial" w:hAnsi="Arial" w:cs="Arial"/>
          <w:b/>
          <w:noProof/>
          <w:sz w:val="20"/>
          <w:szCs w:val="20"/>
          <w:u w:val="single"/>
        </w:rPr>
        <w:lastRenderedPageBreak/>
        <w:drawing>
          <wp:inline distT="0" distB="0" distL="0" distR="0">
            <wp:extent cx="2768041" cy="2263902"/>
            <wp:effectExtent l="19050" t="0" r="13259" b="3048"/>
            <wp:docPr id="16"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4D3E7A" w:rsidRPr="004D3E7A">
        <w:rPr>
          <w:noProof/>
        </w:rPr>
        <w:t xml:space="preserve"> </w:t>
      </w:r>
      <w:r w:rsidR="004D3E7A" w:rsidRPr="004D3E7A">
        <w:rPr>
          <w:rFonts w:ascii="Arial" w:hAnsi="Arial" w:cs="Arial"/>
          <w:b/>
          <w:noProof/>
          <w:sz w:val="20"/>
          <w:szCs w:val="20"/>
        </w:rPr>
        <w:drawing>
          <wp:inline distT="0" distB="0" distL="0" distR="0">
            <wp:extent cx="2771877" cy="2261997"/>
            <wp:effectExtent l="19050" t="0" r="28473" b="4953"/>
            <wp:docPr id="17"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D39A6" w:rsidRPr="00CF3520" w:rsidRDefault="00AD39A6" w:rsidP="00AD39A6">
      <w:pPr>
        <w:spacing w:before="120" w:line="300" w:lineRule="exact"/>
        <w:rPr>
          <w:rFonts w:ascii="Arial" w:hAnsi="Arial" w:cs="Arial"/>
          <w:sz w:val="20"/>
          <w:szCs w:val="20"/>
        </w:rPr>
      </w:pPr>
      <w:r w:rsidRPr="00CF3520">
        <w:rPr>
          <w:rFonts w:ascii="Arial" w:hAnsi="Arial" w:cs="Arial"/>
          <w:sz w:val="20"/>
          <w:szCs w:val="20"/>
          <w:lang w:eastAsia="en-US"/>
        </w:rPr>
        <w:t>A rehabilitációs célú munkaközvetítés a rehabilitációs szolgáltatások egyik legfontosabb formája.</w:t>
      </w:r>
      <w:r w:rsidRPr="00CF3520">
        <w:rPr>
          <w:rFonts w:ascii="Arial" w:hAnsi="Arial" w:cs="Arial"/>
          <w:sz w:val="20"/>
          <w:szCs w:val="20"/>
        </w:rPr>
        <w:t xml:space="preserve"> Rehabilitációs tevékenységünk eredménye, sikere elsősorban az elhelyezett ügyfelek számával mérhető. Idén</w:t>
      </w:r>
      <w:r w:rsidRPr="00CF3520">
        <w:rPr>
          <w:rFonts w:ascii="Arial" w:hAnsi="Arial" w:cs="Arial"/>
          <w:b/>
          <w:sz w:val="20"/>
          <w:szCs w:val="20"/>
        </w:rPr>
        <w:t xml:space="preserve"> </w:t>
      </w:r>
      <w:r w:rsidR="00645CF9" w:rsidRPr="00CF3520">
        <w:rPr>
          <w:rFonts w:ascii="Arial" w:hAnsi="Arial" w:cs="Arial"/>
          <w:b/>
          <w:sz w:val="20"/>
          <w:szCs w:val="20"/>
        </w:rPr>
        <w:t>januárban 4</w:t>
      </w:r>
      <w:r w:rsidRPr="00CF3520">
        <w:rPr>
          <w:rFonts w:ascii="Arial" w:hAnsi="Arial" w:cs="Arial"/>
          <w:b/>
          <w:sz w:val="20"/>
          <w:szCs w:val="20"/>
        </w:rPr>
        <w:t xml:space="preserve">5 főre vonatkozó munkaerőigényt nyújtottak be a foglalkoztatók, </w:t>
      </w:r>
      <w:r w:rsidRPr="00CF3520">
        <w:rPr>
          <w:rFonts w:ascii="Arial" w:hAnsi="Arial" w:cs="Arial"/>
          <w:sz w:val="20"/>
          <w:szCs w:val="20"/>
        </w:rPr>
        <w:t xml:space="preserve">döntő többségüket a megyeszékhelyen. </w:t>
      </w:r>
      <w:r w:rsidR="00645CF9" w:rsidRPr="00CF3520">
        <w:rPr>
          <w:rFonts w:ascii="Arial" w:hAnsi="Arial" w:cs="Arial"/>
          <w:sz w:val="20"/>
          <w:szCs w:val="20"/>
        </w:rPr>
        <w:t>A benyújtott munkaerőigényekre 13</w:t>
      </w:r>
      <w:r w:rsidRPr="00CF3520">
        <w:rPr>
          <w:rFonts w:ascii="Arial" w:hAnsi="Arial" w:cs="Arial"/>
          <w:sz w:val="20"/>
          <w:szCs w:val="20"/>
        </w:rPr>
        <w:t xml:space="preserve"> fő közvetítése történt meg, s a visszajelzések alapján</w:t>
      </w:r>
      <w:r w:rsidRPr="00CF3520">
        <w:rPr>
          <w:rFonts w:ascii="Arial" w:hAnsi="Arial" w:cs="Arial"/>
          <w:b/>
          <w:sz w:val="20"/>
          <w:szCs w:val="20"/>
        </w:rPr>
        <w:t xml:space="preserve"> </w:t>
      </w:r>
      <w:r w:rsidRPr="00CF3520">
        <w:rPr>
          <w:rFonts w:ascii="Arial" w:hAnsi="Arial" w:cs="Arial"/>
          <w:sz w:val="20"/>
          <w:szCs w:val="20"/>
        </w:rPr>
        <w:t>a</w:t>
      </w:r>
      <w:r w:rsidRPr="00CF3520">
        <w:rPr>
          <w:rFonts w:ascii="Arial" w:hAnsi="Arial" w:cs="Arial"/>
          <w:b/>
          <w:sz w:val="20"/>
          <w:szCs w:val="20"/>
        </w:rPr>
        <w:t xml:space="preserve"> </w:t>
      </w:r>
      <w:r w:rsidRPr="00CF3520">
        <w:rPr>
          <w:rFonts w:ascii="Arial" w:hAnsi="Arial" w:cs="Arial"/>
          <w:sz w:val="20"/>
          <w:szCs w:val="20"/>
        </w:rPr>
        <w:t>közvetít</w:t>
      </w:r>
      <w:r w:rsidR="00645CF9" w:rsidRPr="00CF3520">
        <w:rPr>
          <w:rFonts w:ascii="Arial" w:hAnsi="Arial" w:cs="Arial"/>
          <w:sz w:val="20"/>
          <w:szCs w:val="20"/>
        </w:rPr>
        <w:t xml:space="preserve">őlapot kapott személyek közül </w:t>
      </w:r>
      <w:r w:rsidR="002706F2">
        <w:rPr>
          <w:rFonts w:ascii="Arial" w:hAnsi="Arial" w:cs="Arial"/>
          <w:color w:val="FF0000"/>
          <w:sz w:val="20"/>
          <w:szCs w:val="20"/>
        </w:rPr>
        <w:t xml:space="preserve">mindenki </w:t>
      </w:r>
      <w:r w:rsidRPr="00CF3520">
        <w:rPr>
          <w:rFonts w:ascii="Arial" w:hAnsi="Arial" w:cs="Arial"/>
          <w:sz w:val="20"/>
          <w:szCs w:val="20"/>
        </w:rPr>
        <w:t>munkába is állhatott.</w:t>
      </w:r>
    </w:p>
    <w:p w:rsidR="00AD39A6" w:rsidRDefault="00AD39A6" w:rsidP="00AD39A6">
      <w:pPr>
        <w:spacing w:before="60"/>
        <w:rPr>
          <w:rFonts w:ascii="Arial" w:hAnsi="Arial" w:cs="Arial"/>
          <w:sz w:val="20"/>
        </w:rPr>
      </w:pPr>
    </w:p>
    <w:p w:rsidR="00AD39A6" w:rsidRPr="00CF3520" w:rsidRDefault="00792620" w:rsidP="00AD39A6">
      <w:pPr>
        <w:spacing w:before="60"/>
        <w:rPr>
          <w:rFonts w:ascii="Arial" w:hAnsi="Arial" w:cs="Arial"/>
          <w:sz w:val="20"/>
        </w:rPr>
      </w:pPr>
      <w:r w:rsidRPr="00CF3520">
        <w:rPr>
          <w:rFonts w:ascii="Arial" w:hAnsi="Arial" w:cs="Arial"/>
          <w:sz w:val="20"/>
        </w:rPr>
        <w:t>Salgótarján, 2022. február 10</w:t>
      </w:r>
      <w:r w:rsidR="00AD39A6" w:rsidRPr="00CF3520">
        <w:rPr>
          <w:rFonts w:ascii="Arial" w:hAnsi="Arial" w:cs="Arial"/>
          <w:sz w:val="20"/>
        </w:rPr>
        <w:t>.</w:t>
      </w:r>
    </w:p>
    <w:p w:rsidR="000F08EF" w:rsidRPr="00AD39A6" w:rsidRDefault="000F08EF" w:rsidP="00AD39A6">
      <w:pPr>
        <w:spacing w:before="240"/>
        <w:rPr>
          <w:rFonts w:ascii="Arial" w:hAnsi="Arial" w:cs="Arial"/>
          <w:b/>
          <w:color w:val="FF0000"/>
          <w:sz w:val="20"/>
          <w:szCs w:val="20"/>
        </w:rPr>
      </w:pPr>
    </w:p>
    <w:p w:rsidR="000F08EF" w:rsidRDefault="000F08EF" w:rsidP="00FF1955">
      <w:pPr>
        <w:spacing w:before="240"/>
        <w:jc w:val="center"/>
        <w:rPr>
          <w:rFonts w:ascii="Arial" w:hAnsi="Arial" w:cs="Arial"/>
          <w:b/>
          <w:sz w:val="20"/>
          <w:szCs w:val="20"/>
        </w:rPr>
      </w:pPr>
    </w:p>
    <w:p w:rsidR="000F08EF" w:rsidRDefault="000F08EF" w:rsidP="00FF1955">
      <w:pPr>
        <w:spacing w:before="240"/>
        <w:jc w:val="center"/>
        <w:rPr>
          <w:rFonts w:ascii="Arial" w:hAnsi="Arial" w:cs="Arial"/>
          <w:b/>
          <w:sz w:val="20"/>
          <w:szCs w:val="20"/>
        </w:rPr>
      </w:pPr>
    </w:p>
    <w:p w:rsidR="000F08EF" w:rsidRDefault="000F08EF" w:rsidP="00FF1955">
      <w:pPr>
        <w:spacing w:before="240"/>
        <w:jc w:val="center"/>
        <w:rPr>
          <w:rFonts w:ascii="Arial" w:hAnsi="Arial" w:cs="Arial"/>
          <w:b/>
          <w:sz w:val="20"/>
          <w:szCs w:val="20"/>
        </w:rPr>
      </w:pPr>
    </w:p>
    <w:p w:rsidR="000F08EF" w:rsidRDefault="000F08EF" w:rsidP="00FF1955">
      <w:pPr>
        <w:spacing w:before="240"/>
        <w:jc w:val="center"/>
        <w:rPr>
          <w:rFonts w:ascii="Arial" w:hAnsi="Arial" w:cs="Arial"/>
          <w:b/>
          <w:sz w:val="20"/>
          <w:szCs w:val="20"/>
        </w:rPr>
      </w:pPr>
    </w:p>
    <w:p w:rsidR="000F08EF" w:rsidRDefault="000F08EF" w:rsidP="00FF1955">
      <w:pPr>
        <w:spacing w:before="240"/>
        <w:jc w:val="center"/>
        <w:rPr>
          <w:rFonts w:ascii="Arial" w:hAnsi="Arial" w:cs="Arial"/>
          <w:b/>
          <w:sz w:val="20"/>
          <w:szCs w:val="20"/>
        </w:rPr>
      </w:pPr>
    </w:p>
    <w:p w:rsidR="00620306" w:rsidRDefault="00620306" w:rsidP="00FF1955">
      <w:pPr>
        <w:spacing w:before="240"/>
        <w:jc w:val="center"/>
        <w:rPr>
          <w:rFonts w:ascii="Arial" w:hAnsi="Arial" w:cs="Arial"/>
          <w:b/>
          <w:sz w:val="20"/>
          <w:szCs w:val="20"/>
        </w:rPr>
      </w:pPr>
    </w:p>
    <w:p w:rsidR="00620306" w:rsidRDefault="00620306" w:rsidP="00FF1955">
      <w:pPr>
        <w:spacing w:before="240"/>
        <w:jc w:val="center"/>
        <w:rPr>
          <w:rFonts w:ascii="Arial" w:hAnsi="Arial" w:cs="Arial"/>
          <w:b/>
          <w:sz w:val="20"/>
          <w:szCs w:val="20"/>
        </w:rPr>
      </w:pPr>
    </w:p>
    <w:p w:rsidR="00620306" w:rsidRDefault="00620306" w:rsidP="00FF1955">
      <w:pPr>
        <w:spacing w:before="240"/>
        <w:jc w:val="center"/>
        <w:rPr>
          <w:rFonts w:ascii="Arial" w:hAnsi="Arial" w:cs="Arial"/>
          <w:b/>
          <w:sz w:val="20"/>
          <w:szCs w:val="20"/>
        </w:rPr>
      </w:pPr>
    </w:p>
    <w:p w:rsidR="00620306" w:rsidRDefault="00620306" w:rsidP="00FF1955">
      <w:pPr>
        <w:spacing w:before="240"/>
        <w:jc w:val="center"/>
        <w:rPr>
          <w:rFonts w:ascii="Arial" w:hAnsi="Arial" w:cs="Arial"/>
          <w:b/>
          <w:sz w:val="20"/>
          <w:szCs w:val="20"/>
        </w:rPr>
      </w:pPr>
    </w:p>
    <w:p w:rsidR="00620306" w:rsidRDefault="00620306" w:rsidP="00FF1955">
      <w:pPr>
        <w:spacing w:before="240"/>
        <w:jc w:val="center"/>
        <w:rPr>
          <w:rFonts w:ascii="Arial" w:hAnsi="Arial" w:cs="Arial"/>
          <w:b/>
          <w:sz w:val="20"/>
          <w:szCs w:val="20"/>
        </w:rPr>
      </w:pPr>
    </w:p>
    <w:p w:rsidR="00620306" w:rsidRDefault="00620306" w:rsidP="00FF1955">
      <w:pPr>
        <w:spacing w:before="240"/>
        <w:jc w:val="center"/>
        <w:rPr>
          <w:rFonts w:ascii="Arial" w:hAnsi="Arial" w:cs="Arial"/>
          <w:b/>
          <w:sz w:val="20"/>
          <w:szCs w:val="20"/>
        </w:rPr>
      </w:pPr>
    </w:p>
    <w:p w:rsidR="00620306" w:rsidRDefault="00620306" w:rsidP="00FF1955">
      <w:pPr>
        <w:spacing w:before="240"/>
        <w:jc w:val="center"/>
        <w:rPr>
          <w:rFonts w:ascii="Arial" w:hAnsi="Arial" w:cs="Arial"/>
          <w:b/>
          <w:sz w:val="20"/>
          <w:szCs w:val="20"/>
        </w:rPr>
      </w:pPr>
    </w:p>
    <w:p w:rsidR="00620306" w:rsidRDefault="00620306" w:rsidP="00FF1955">
      <w:pPr>
        <w:spacing w:before="240"/>
        <w:jc w:val="center"/>
        <w:rPr>
          <w:rFonts w:ascii="Arial" w:hAnsi="Arial" w:cs="Arial"/>
          <w:b/>
          <w:sz w:val="20"/>
          <w:szCs w:val="20"/>
        </w:rPr>
      </w:pPr>
    </w:p>
    <w:p w:rsidR="00620306" w:rsidRDefault="00620306" w:rsidP="00FF1955">
      <w:pPr>
        <w:spacing w:before="240"/>
        <w:jc w:val="center"/>
        <w:rPr>
          <w:rFonts w:ascii="Arial" w:hAnsi="Arial" w:cs="Arial"/>
          <w:b/>
          <w:sz w:val="20"/>
          <w:szCs w:val="20"/>
        </w:rPr>
      </w:pPr>
    </w:p>
    <w:p w:rsidR="00620306" w:rsidRDefault="00620306" w:rsidP="00FF1955">
      <w:pPr>
        <w:spacing w:before="240"/>
        <w:jc w:val="center"/>
        <w:rPr>
          <w:rFonts w:ascii="Arial" w:hAnsi="Arial" w:cs="Arial"/>
          <w:b/>
          <w:sz w:val="20"/>
          <w:szCs w:val="20"/>
        </w:rPr>
      </w:pPr>
    </w:p>
    <w:p w:rsidR="00620306" w:rsidRDefault="00620306" w:rsidP="00FF1955">
      <w:pPr>
        <w:spacing w:before="240"/>
        <w:jc w:val="center"/>
        <w:rPr>
          <w:rFonts w:ascii="Arial" w:hAnsi="Arial" w:cs="Arial"/>
          <w:b/>
          <w:sz w:val="20"/>
          <w:szCs w:val="20"/>
        </w:rPr>
      </w:pPr>
    </w:p>
    <w:p w:rsidR="00544137" w:rsidRPr="00503F99" w:rsidRDefault="000857DA" w:rsidP="00FF1955">
      <w:pPr>
        <w:spacing w:before="240"/>
        <w:jc w:val="center"/>
        <w:rPr>
          <w:rFonts w:ascii="Arial" w:hAnsi="Arial" w:cs="Arial"/>
          <w:b/>
          <w:sz w:val="20"/>
          <w:szCs w:val="20"/>
        </w:rPr>
      </w:pPr>
      <w:r w:rsidRPr="00503F99">
        <w:rPr>
          <w:rFonts w:ascii="Arial" w:hAnsi="Arial" w:cs="Arial"/>
          <w:b/>
          <w:sz w:val="20"/>
          <w:szCs w:val="20"/>
        </w:rPr>
        <w:lastRenderedPageBreak/>
        <w:t>Melléklet</w:t>
      </w:r>
      <w:r w:rsidR="00E27CF1" w:rsidRPr="00503F99">
        <w:rPr>
          <w:rFonts w:ascii="Arial" w:hAnsi="Arial" w:cs="Arial"/>
          <w:b/>
          <w:sz w:val="20"/>
          <w:szCs w:val="20"/>
        </w:rPr>
        <w:t>ek</w:t>
      </w:r>
    </w:p>
    <w:p w:rsidR="005575DA" w:rsidRPr="00503F99" w:rsidRDefault="005575DA" w:rsidP="00544137">
      <w:pPr>
        <w:pStyle w:val="Szvegtrzs2"/>
        <w:spacing w:after="40" w:line="240" w:lineRule="auto"/>
        <w:jc w:val="center"/>
        <w:rPr>
          <w:rFonts w:ascii="Arial" w:hAnsi="Arial" w:cs="Arial"/>
          <w:b/>
          <w:i/>
          <w:sz w:val="20"/>
        </w:rPr>
      </w:pPr>
    </w:p>
    <w:p w:rsidR="009A6E6C" w:rsidRPr="00620306" w:rsidRDefault="009A6E6C" w:rsidP="009A6E6C">
      <w:pPr>
        <w:pStyle w:val="Cmsor2"/>
        <w:spacing w:before="0" w:after="40"/>
        <w:jc w:val="center"/>
        <w:rPr>
          <w:i w:val="0"/>
          <w:sz w:val="18"/>
          <w:szCs w:val="18"/>
        </w:rPr>
      </w:pPr>
      <w:r w:rsidRPr="00620306">
        <w:rPr>
          <w:i w:val="0"/>
          <w:sz w:val="18"/>
          <w:szCs w:val="18"/>
        </w:rPr>
        <w:t>A 15-</w:t>
      </w:r>
      <w:r w:rsidR="00C20FA7" w:rsidRPr="00620306">
        <w:rPr>
          <w:i w:val="0"/>
          <w:sz w:val="18"/>
          <w:szCs w:val="18"/>
        </w:rPr>
        <w:t>6</w:t>
      </w:r>
      <w:r w:rsidRPr="00620306">
        <w:rPr>
          <w:i w:val="0"/>
          <w:sz w:val="18"/>
          <w:szCs w:val="18"/>
        </w:rPr>
        <w:t xml:space="preserve">4 éves népesség gazdasági aktivitása </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1026"/>
        <w:gridCol w:w="1026"/>
        <w:gridCol w:w="1027"/>
        <w:gridCol w:w="1026"/>
        <w:gridCol w:w="1026"/>
        <w:gridCol w:w="1027"/>
      </w:tblGrid>
      <w:tr w:rsidR="009A6E6C" w:rsidRPr="00503F99">
        <w:trPr>
          <w:cantSplit/>
        </w:trPr>
        <w:tc>
          <w:tcPr>
            <w:tcW w:w="2977" w:type="dxa"/>
            <w:vMerge w:val="restart"/>
            <w:tcBorders>
              <w:top w:val="single" w:sz="4" w:space="0" w:color="auto"/>
              <w:left w:val="single" w:sz="4" w:space="0" w:color="auto"/>
              <w:bottom w:val="nil"/>
            </w:tcBorders>
            <w:shd w:val="clear" w:color="auto" w:fill="FFFFCC"/>
            <w:vAlign w:val="center"/>
          </w:tcPr>
          <w:p w:rsidR="009A6E6C" w:rsidRPr="00503F99" w:rsidRDefault="009A6E6C" w:rsidP="00155DB6">
            <w:pPr>
              <w:pStyle w:val="Cmsor6"/>
              <w:spacing w:before="0" w:after="0"/>
              <w:rPr>
                <w:rFonts w:ascii="Arial" w:hAnsi="Arial" w:cs="Arial"/>
                <w:b w:val="0"/>
                <w:sz w:val="18"/>
                <w:szCs w:val="18"/>
              </w:rPr>
            </w:pPr>
            <w:r w:rsidRPr="00503F99">
              <w:rPr>
                <w:rFonts w:ascii="Arial" w:hAnsi="Arial" w:cs="Arial"/>
                <w:b w:val="0"/>
                <w:sz w:val="18"/>
                <w:szCs w:val="18"/>
              </w:rPr>
              <w:t>Megnevezés</w:t>
            </w:r>
          </w:p>
        </w:tc>
        <w:tc>
          <w:tcPr>
            <w:tcW w:w="3079" w:type="dxa"/>
            <w:gridSpan w:val="3"/>
            <w:tcBorders>
              <w:top w:val="single" w:sz="4" w:space="0" w:color="auto"/>
            </w:tcBorders>
            <w:shd w:val="clear" w:color="auto" w:fill="FFFFCC"/>
          </w:tcPr>
          <w:p w:rsidR="009A6E6C" w:rsidRPr="00503F99" w:rsidRDefault="009A6E6C" w:rsidP="00CA4A08">
            <w:pPr>
              <w:spacing w:before="20" w:after="20"/>
              <w:jc w:val="center"/>
              <w:rPr>
                <w:rFonts w:ascii="Arial" w:hAnsi="Arial" w:cs="Arial"/>
                <w:sz w:val="18"/>
                <w:szCs w:val="18"/>
              </w:rPr>
            </w:pPr>
            <w:r w:rsidRPr="00503F99">
              <w:rPr>
                <w:rFonts w:ascii="Arial" w:hAnsi="Arial" w:cs="Arial"/>
                <w:sz w:val="18"/>
                <w:szCs w:val="18"/>
              </w:rPr>
              <w:t>Nógrád megye</w:t>
            </w:r>
          </w:p>
        </w:tc>
        <w:tc>
          <w:tcPr>
            <w:tcW w:w="3079" w:type="dxa"/>
            <w:gridSpan w:val="3"/>
            <w:tcBorders>
              <w:top w:val="single" w:sz="4" w:space="0" w:color="auto"/>
              <w:right w:val="single" w:sz="4" w:space="0" w:color="auto"/>
            </w:tcBorders>
            <w:shd w:val="clear" w:color="auto" w:fill="FFFFCC"/>
          </w:tcPr>
          <w:p w:rsidR="009A6E6C" w:rsidRPr="00503F99" w:rsidRDefault="009A6E6C" w:rsidP="00CA4A08">
            <w:pPr>
              <w:spacing w:before="20" w:after="20"/>
              <w:jc w:val="center"/>
              <w:rPr>
                <w:rFonts w:ascii="Arial" w:hAnsi="Arial" w:cs="Arial"/>
                <w:sz w:val="18"/>
                <w:szCs w:val="18"/>
              </w:rPr>
            </w:pPr>
            <w:r w:rsidRPr="00503F99">
              <w:rPr>
                <w:rFonts w:ascii="Arial" w:hAnsi="Arial" w:cs="Arial"/>
                <w:sz w:val="18"/>
                <w:szCs w:val="18"/>
              </w:rPr>
              <w:t>Országosan</w:t>
            </w:r>
          </w:p>
        </w:tc>
      </w:tr>
      <w:tr w:rsidR="00A96C9A" w:rsidRPr="00503F99">
        <w:trPr>
          <w:cantSplit/>
        </w:trPr>
        <w:tc>
          <w:tcPr>
            <w:tcW w:w="2977" w:type="dxa"/>
            <w:vMerge/>
            <w:tcBorders>
              <w:top w:val="nil"/>
              <w:left w:val="single" w:sz="4" w:space="0" w:color="auto"/>
            </w:tcBorders>
            <w:shd w:val="clear" w:color="auto" w:fill="FFFFCC"/>
          </w:tcPr>
          <w:p w:rsidR="00A96C9A" w:rsidRPr="00503F99" w:rsidRDefault="00A96C9A" w:rsidP="009C78CD">
            <w:pPr>
              <w:pStyle w:val="Cmsor6"/>
              <w:spacing w:before="0" w:after="0"/>
              <w:rPr>
                <w:rFonts w:ascii="Arial" w:hAnsi="Arial" w:cs="Arial"/>
                <w:sz w:val="18"/>
                <w:szCs w:val="18"/>
              </w:rPr>
            </w:pPr>
          </w:p>
        </w:tc>
        <w:tc>
          <w:tcPr>
            <w:tcW w:w="1026" w:type="dxa"/>
            <w:shd w:val="clear" w:color="auto" w:fill="FFFFCC"/>
            <w:vAlign w:val="center"/>
          </w:tcPr>
          <w:p w:rsidR="00A96C9A" w:rsidRPr="00503F99" w:rsidRDefault="00A96C9A" w:rsidP="009C78CD">
            <w:pPr>
              <w:spacing w:before="20" w:after="20"/>
              <w:jc w:val="center"/>
              <w:rPr>
                <w:rFonts w:ascii="Arial" w:hAnsi="Arial" w:cs="Arial"/>
                <w:sz w:val="16"/>
                <w:szCs w:val="16"/>
              </w:rPr>
            </w:pPr>
            <w:r w:rsidRPr="00503F99">
              <w:rPr>
                <w:rFonts w:ascii="Arial" w:hAnsi="Arial" w:cs="Arial"/>
                <w:sz w:val="16"/>
                <w:szCs w:val="16"/>
              </w:rPr>
              <w:t>2020. I</w:t>
            </w:r>
            <w:r>
              <w:rPr>
                <w:rFonts w:ascii="Arial" w:hAnsi="Arial" w:cs="Arial"/>
                <w:sz w:val="16"/>
                <w:szCs w:val="16"/>
              </w:rPr>
              <w:t>-III. negyedév</w:t>
            </w:r>
          </w:p>
        </w:tc>
        <w:tc>
          <w:tcPr>
            <w:tcW w:w="1026" w:type="dxa"/>
            <w:shd w:val="clear" w:color="auto" w:fill="FFFFCC"/>
            <w:vAlign w:val="center"/>
          </w:tcPr>
          <w:p w:rsidR="00A96C9A" w:rsidRPr="00503F99" w:rsidRDefault="00A96C9A" w:rsidP="009C78CD">
            <w:pPr>
              <w:spacing w:before="20" w:after="20"/>
              <w:jc w:val="center"/>
              <w:rPr>
                <w:rFonts w:ascii="Arial" w:hAnsi="Arial" w:cs="Arial"/>
                <w:sz w:val="16"/>
                <w:szCs w:val="16"/>
              </w:rPr>
            </w:pPr>
            <w:r>
              <w:rPr>
                <w:rFonts w:ascii="Arial" w:hAnsi="Arial" w:cs="Arial"/>
                <w:sz w:val="16"/>
                <w:szCs w:val="16"/>
              </w:rPr>
              <w:t>2021</w:t>
            </w:r>
            <w:r w:rsidRPr="00503F99">
              <w:rPr>
                <w:rFonts w:ascii="Arial" w:hAnsi="Arial" w:cs="Arial"/>
                <w:sz w:val="16"/>
                <w:szCs w:val="16"/>
              </w:rPr>
              <w:t>. I</w:t>
            </w:r>
            <w:r>
              <w:rPr>
                <w:rFonts w:ascii="Arial" w:hAnsi="Arial" w:cs="Arial"/>
                <w:sz w:val="16"/>
                <w:szCs w:val="16"/>
              </w:rPr>
              <w:t>-III. negyedév</w:t>
            </w:r>
          </w:p>
        </w:tc>
        <w:tc>
          <w:tcPr>
            <w:tcW w:w="1027" w:type="dxa"/>
            <w:shd w:val="clear" w:color="auto" w:fill="FFFFCC"/>
            <w:vAlign w:val="center"/>
          </w:tcPr>
          <w:p w:rsidR="00A96C9A" w:rsidRPr="00503F99" w:rsidRDefault="00A96C9A" w:rsidP="009C78CD">
            <w:pPr>
              <w:spacing w:before="20" w:after="20"/>
              <w:jc w:val="center"/>
              <w:rPr>
                <w:rFonts w:ascii="Arial" w:hAnsi="Arial" w:cs="Arial"/>
                <w:sz w:val="16"/>
                <w:szCs w:val="16"/>
              </w:rPr>
            </w:pPr>
            <w:r w:rsidRPr="00503F99">
              <w:rPr>
                <w:rFonts w:ascii="Arial" w:hAnsi="Arial" w:cs="Arial"/>
                <w:sz w:val="16"/>
                <w:szCs w:val="16"/>
              </w:rPr>
              <w:t xml:space="preserve">Változás </w:t>
            </w:r>
          </w:p>
          <w:p w:rsidR="00A96C9A" w:rsidRPr="00503F99" w:rsidRDefault="00A96C9A" w:rsidP="009C78CD">
            <w:pPr>
              <w:spacing w:before="20" w:after="20"/>
              <w:jc w:val="center"/>
              <w:rPr>
                <w:rFonts w:ascii="Arial" w:hAnsi="Arial" w:cs="Arial"/>
                <w:sz w:val="16"/>
                <w:szCs w:val="16"/>
              </w:rPr>
            </w:pPr>
            <w:r w:rsidRPr="00503F99">
              <w:rPr>
                <w:rFonts w:ascii="Arial" w:hAnsi="Arial" w:cs="Arial"/>
                <w:sz w:val="16"/>
                <w:szCs w:val="16"/>
              </w:rPr>
              <w:t>2021-2020.</w:t>
            </w:r>
          </w:p>
        </w:tc>
        <w:tc>
          <w:tcPr>
            <w:tcW w:w="1026" w:type="dxa"/>
            <w:shd w:val="clear" w:color="auto" w:fill="FFFFCC"/>
            <w:vAlign w:val="center"/>
          </w:tcPr>
          <w:p w:rsidR="00A96C9A" w:rsidRPr="00503F99" w:rsidRDefault="00A96C9A" w:rsidP="00797AA2">
            <w:pPr>
              <w:spacing w:before="20" w:after="20"/>
              <w:jc w:val="center"/>
              <w:rPr>
                <w:rFonts w:ascii="Arial" w:hAnsi="Arial" w:cs="Arial"/>
                <w:sz w:val="16"/>
                <w:szCs w:val="16"/>
              </w:rPr>
            </w:pPr>
            <w:r w:rsidRPr="00503F99">
              <w:rPr>
                <w:rFonts w:ascii="Arial" w:hAnsi="Arial" w:cs="Arial"/>
                <w:sz w:val="16"/>
                <w:szCs w:val="16"/>
              </w:rPr>
              <w:t>2020. I</w:t>
            </w:r>
            <w:r>
              <w:rPr>
                <w:rFonts w:ascii="Arial" w:hAnsi="Arial" w:cs="Arial"/>
                <w:sz w:val="16"/>
                <w:szCs w:val="16"/>
              </w:rPr>
              <w:t>-III. negyedév</w:t>
            </w:r>
          </w:p>
        </w:tc>
        <w:tc>
          <w:tcPr>
            <w:tcW w:w="1026" w:type="dxa"/>
            <w:shd w:val="clear" w:color="auto" w:fill="FFFFCC"/>
            <w:vAlign w:val="center"/>
          </w:tcPr>
          <w:p w:rsidR="00A96C9A" w:rsidRPr="00503F99" w:rsidRDefault="00A96C9A" w:rsidP="00797AA2">
            <w:pPr>
              <w:spacing w:before="20" w:after="20"/>
              <w:jc w:val="center"/>
              <w:rPr>
                <w:rFonts w:ascii="Arial" w:hAnsi="Arial" w:cs="Arial"/>
                <w:sz w:val="16"/>
                <w:szCs w:val="16"/>
              </w:rPr>
            </w:pPr>
            <w:r>
              <w:rPr>
                <w:rFonts w:ascii="Arial" w:hAnsi="Arial" w:cs="Arial"/>
                <w:sz w:val="16"/>
                <w:szCs w:val="16"/>
              </w:rPr>
              <w:t>2021</w:t>
            </w:r>
            <w:r w:rsidRPr="00503F99">
              <w:rPr>
                <w:rFonts w:ascii="Arial" w:hAnsi="Arial" w:cs="Arial"/>
                <w:sz w:val="16"/>
                <w:szCs w:val="16"/>
              </w:rPr>
              <w:t>. I</w:t>
            </w:r>
            <w:r>
              <w:rPr>
                <w:rFonts w:ascii="Arial" w:hAnsi="Arial" w:cs="Arial"/>
                <w:sz w:val="16"/>
                <w:szCs w:val="16"/>
              </w:rPr>
              <w:t>-III. negyedév</w:t>
            </w:r>
          </w:p>
        </w:tc>
        <w:tc>
          <w:tcPr>
            <w:tcW w:w="1027" w:type="dxa"/>
            <w:tcBorders>
              <w:right w:val="single" w:sz="4" w:space="0" w:color="auto"/>
            </w:tcBorders>
            <w:shd w:val="clear" w:color="auto" w:fill="FFFFCC"/>
            <w:vAlign w:val="center"/>
          </w:tcPr>
          <w:p w:rsidR="00A96C9A" w:rsidRPr="00503F99" w:rsidRDefault="00A96C9A" w:rsidP="009C78CD">
            <w:pPr>
              <w:spacing w:before="20" w:after="20"/>
              <w:jc w:val="center"/>
              <w:rPr>
                <w:rFonts w:ascii="Arial" w:hAnsi="Arial" w:cs="Arial"/>
                <w:sz w:val="16"/>
                <w:szCs w:val="16"/>
              </w:rPr>
            </w:pPr>
            <w:r w:rsidRPr="00503F99">
              <w:rPr>
                <w:rFonts w:ascii="Arial" w:hAnsi="Arial" w:cs="Arial"/>
                <w:sz w:val="16"/>
                <w:szCs w:val="16"/>
              </w:rPr>
              <w:t xml:space="preserve">Változás </w:t>
            </w:r>
          </w:p>
          <w:p w:rsidR="00A96C9A" w:rsidRPr="00503F99" w:rsidRDefault="00A96C9A" w:rsidP="009C78CD">
            <w:pPr>
              <w:spacing w:before="20" w:after="20"/>
              <w:jc w:val="center"/>
              <w:rPr>
                <w:rFonts w:ascii="Arial" w:hAnsi="Arial" w:cs="Arial"/>
                <w:sz w:val="16"/>
                <w:szCs w:val="16"/>
              </w:rPr>
            </w:pPr>
            <w:r>
              <w:rPr>
                <w:rFonts w:ascii="Arial" w:hAnsi="Arial" w:cs="Arial"/>
                <w:sz w:val="16"/>
                <w:szCs w:val="16"/>
              </w:rPr>
              <w:t>2021-2020</w:t>
            </w:r>
            <w:r w:rsidRPr="00503F99">
              <w:rPr>
                <w:rFonts w:ascii="Arial" w:hAnsi="Arial" w:cs="Arial"/>
                <w:sz w:val="16"/>
                <w:szCs w:val="16"/>
              </w:rPr>
              <w:t>.</w:t>
            </w:r>
          </w:p>
        </w:tc>
      </w:tr>
      <w:tr w:rsidR="009C78CD" w:rsidRPr="00503F99" w:rsidTr="00E03283">
        <w:tc>
          <w:tcPr>
            <w:tcW w:w="2977" w:type="dxa"/>
            <w:tcBorders>
              <w:left w:val="single" w:sz="4" w:space="0" w:color="auto"/>
            </w:tcBorders>
          </w:tcPr>
          <w:p w:rsidR="009C78CD" w:rsidRPr="00503F99" w:rsidRDefault="009C78CD" w:rsidP="009C78CD">
            <w:pPr>
              <w:spacing w:before="20" w:after="20"/>
              <w:rPr>
                <w:rFonts w:ascii="Arial" w:hAnsi="Arial" w:cs="Arial"/>
                <w:sz w:val="18"/>
                <w:szCs w:val="18"/>
              </w:rPr>
            </w:pPr>
            <w:r w:rsidRPr="00503F99">
              <w:rPr>
                <w:rFonts w:ascii="Arial" w:hAnsi="Arial" w:cs="Arial"/>
                <w:sz w:val="18"/>
                <w:szCs w:val="18"/>
              </w:rPr>
              <w:t>Foglalkoztatottak (ezer fő)</w:t>
            </w:r>
          </w:p>
        </w:tc>
        <w:tc>
          <w:tcPr>
            <w:tcW w:w="1026" w:type="dxa"/>
            <w:tcBorders>
              <w:top w:val="single" w:sz="4" w:space="0" w:color="auto"/>
              <w:left w:val="single" w:sz="4" w:space="0" w:color="auto"/>
              <w:bottom w:val="single" w:sz="4" w:space="0" w:color="auto"/>
              <w:right w:val="single" w:sz="4" w:space="0" w:color="auto"/>
            </w:tcBorders>
            <w:shd w:val="clear" w:color="auto" w:fill="auto"/>
            <w:vAlign w:val="center"/>
          </w:tcPr>
          <w:p w:rsidR="009C78CD" w:rsidRPr="00620306" w:rsidRDefault="00B25E85" w:rsidP="009C78CD">
            <w:pPr>
              <w:spacing w:before="20" w:after="20"/>
              <w:jc w:val="right"/>
              <w:rPr>
                <w:rFonts w:ascii="Arial" w:hAnsi="Arial" w:cs="Arial"/>
                <w:sz w:val="18"/>
                <w:szCs w:val="18"/>
              </w:rPr>
            </w:pPr>
            <w:r w:rsidRPr="00620306">
              <w:rPr>
                <w:rFonts w:ascii="Arial" w:hAnsi="Arial" w:cs="Arial"/>
                <w:sz w:val="18"/>
                <w:szCs w:val="18"/>
              </w:rPr>
              <w:t>82,1</w:t>
            </w:r>
          </w:p>
        </w:tc>
        <w:tc>
          <w:tcPr>
            <w:tcW w:w="1026" w:type="dxa"/>
            <w:tcBorders>
              <w:top w:val="single" w:sz="4" w:space="0" w:color="auto"/>
              <w:left w:val="nil"/>
              <w:bottom w:val="single" w:sz="4" w:space="0" w:color="auto"/>
              <w:right w:val="single" w:sz="4" w:space="0" w:color="auto"/>
            </w:tcBorders>
            <w:shd w:val="clear" w:color="auto" w:fill="auto"/>
            <w:vAlign w:val="center"/>
          </w:tcPr>
          <w:p w:rsidR="009C78CD" w:rsidRPr="00620306" w:rsidRDefault="007533A7" w:rsidP="009C78CD">
            <w:pPr>
              <w:spacing w:before="20" w:after="20"/>
              <w:jc w:val="right"/>
              <w:rPr>
                <w:rFonts w:ascii="Arial" w:hAnsi="Arial" w:cs="Arial"/>
                <w:sz w:val="18"/>
                <w:szCs w:val="18"/>
              </w:rPr>
            </w:pPr>
            <w:r w:rsidRPr="00620306">
              <w:rPr>
                <w:rFonts w:ascii="Arial" w:hAnsi="Arial" w:cs="Arial"/>
                <w:sz w:val="18"/>
                <w:szCs w:val="18"/>
              </w:rPr>
              <w:t>77,4</w:t>
            </w:r>
          </w:p>
        </w:tc>
        <w:tc>
          <w:tcPr>
            <w:tcW w:w="1027" w:type="dxa"/>
            <w:tcBorders>
              <w:top w:val="single" w:sz="4" w:space="0" w:color="auto"/>
              <w:left w:val="nil"/>
              <w:bottom w:val="single" w:sz="4" w:space="0" w:color="auto"/>
              <w:right w:val="single" w:sz="4" w:space="0" w:color="auto"/>
            </w:tcBorders>
            <w:shd w:val="clear" w:color="auto" w:fill="auto"/>
            <w:vAlign w:val="center"/>
          </w:tcPr>
          <w:p w:rsidR="009C78CD" w:rsidRPr="00620306" w:rsidRDefault="00EC1462" w:rsidP="009C78CD">
            <w:pPr>
              <w:spacing w:before="20" w:after="20"/>
              <w:jc w:val="right"/>
              <w:rPr>
                <w:rFonts w:ascii="Arial" w:hAnsi="Arial" w:cs="Arial"/>
                <w:sz w:val="18"/>
                <w:szCs w:val="18"/>
              </w:rPr>
            </w:pPr>
            <w:r w:rsidRPr="00620306">
              <w:rPr>
                <w:rFonts w:ascii="Arial" w:hAnsi="Arial" w:cs="Arial"/>
                <w:sz w:val="18"/>
                <w:szCs w:val="18"/>
              </w:rPr>
              <w:t>-4,7</w:t>
            </w:r>
          </w:p>
        </w:tc>
        <w:tc>
          <w:tcPr>
            <w:tcW w:w="1026" w:type="dxa"/>
            <w:tcBorders>
              <w:top w:val="single" w:sz="4" w:space="0" w:color="auto"/>
              <w:left w:val="nil"/>
              <w:bottom w:val="single" w:sz="4" w:space="0" w:color="auto"/>
              <w:right w:val="single" w:sz="4" w:space="0" w:color="auto"/>
            </w:tcBorders>
            <w:shd w:val="clear" w:color="auto" w:fill="auto"/>
            <w:vAlign w:val="center"/>
          </w:tcPr>
          <w:p w:rsidR="009C78CD" w:rsidRPr="00620306" w:rsidRDefault="00166D3B" w:rsidP="009C78CD">
            <w:pPr>
              <w:spacing w:before="20" w:after="20"/>
              <w:jc w:val="right"/>
              <w:rPr>
                <w:rFonts w:ascii="Arial" w:hAnsi="Arial" w:cs="Arial"/>
                <w:sz w:val="18"/>
                <w:szCs w:val="18"/>
              </w:rPr>
            </w:pPr>
            <w:r w:rsidRPr="00620306">
              <w:rPr>
                <w:rFonts w:ascii="Arial" w:hAnsi="Arial" w:cs="Arial"/>
                <w:sz w:val="18"/>
                <w:szCs w:val="18"/>
              </w:rPr>
              <w:t>4512,1</w:t>
            </w:r>
          </w:p>
        </w:tc>
        <w:tc>
          <w:tcPr>
            <w:tcW w:w="1026" w:type="dxa"/>
            <w:tcBorders>
              <w:top w:val="single" w:sz="4" w:space="0" w:color="auto"/>
              <w:left w:val="nil"/>
              <w:bottom w:val="single" w:sz="4" w:space="0" w:color="auto"/>
              <w:right w:val="single" w:sz="4" w:space="0" w:color="auto"/>
            </w:tcBorders>
            <w:shd w:val="clear" w:color="auto" w:fill="auto"/>
            <w:vAlign w:val="center"/>
          </w:tcPr>
          <w:p w:rsidR="009C78CD" w:rsidRPr="00620306" w:rsidRDefault="0030466B" w:rsidP="009C78CD">
            <w:pPr>
              <w:spacing w:before="20" w:after="20"/>
              <w:jc w:val="right"/>
              <w:rPr>
                <w:rFonts w:ascii="Arial" w:hAnsi="Arial" w:cs="Arial"/>
                <w:sz w:val="18"/>
                <w:szCs w:val="18"/>
              </w:rPr>
            </w:pPr>
            <w:r w:rsidRPr="00620306">
              <w:rPr>
                <w:rFonts w:ascii="Arial" w:hAnsi="Arial" w:cs="Arial"/>
                <w:sz w:val="18"/>
                <w:szCs w:val="18"/>
              </w:rPr>
              <w:t>4520,5</w:t>
            </w:r>
          </w:p>
        </w:tc>
        <w:tc>
          <w:tcPr>
            <w:tcW w:w="1027" w:type="dxa"/>
            <w:tcBorders>
              <w:top w:val="single" w:sz="4" w:space="0" w:color="auto"/>
              <w:left w:val="nil"/>
              <w:bottom w:val="single" w:sz="4" w:space="0" w:color="auto"/>
              <w:right w:val="single" w:sz="4" w:space="0" w:color="auto"/>
            </w:tcBorders>
            <w:shd w:val="clear" w:color="auto" w:fill="auto"/>
            <w:vAlign w:val="center"/>
          </w:tcPr>
          <w:p w:rsidR="009C78CD" w:rsidRPr="00620306" w:rsidRDefault="0080112E" w:rsidP="009C78CD">
            <w:pPr>
              <w:spacing w:before="20" w:after="20"/>
              <w:jc w:val="right"/>
              <w:rPr>
                <w:rFonts w:ascii="Arial" w:hAnsi="Arial" w:cs="Arial"/>
                <w:sz w:val="18"/>
                <w:szCs w:val="18"/>
              </w:rPr>
            </w:pPr>
            <w:r w:rsidRPr="00620306">
              <w:rPr>
                <w:rFonts w:ascii="Arial" w:hAnsi="Arial" w:cs="Arial"/>
                <w:sz w:val="18"/>
                <w:szCs w:val="18"/>
              </w:rPr>
              <w:t>8,4</w:t>
            </w:r>
          </w:p>
        </w:tc>
      </w:tr>
      <w:tr w:rsidR="009C78CD" w:rsidRPr="00503F99" w:rsidTr="00E03283">
        <w:tc>
          <w:tcPr>
            <w:tcW w:w="2977" w:type="dxa"/>
            <w:tcBorders>
              <w:left w:val="single" w:sz="4" w:space="0" w:color="auto"/>
            </w:tcBorders>
          </w:tcPr>
          <w:p w:rsidR="009C78CD" w:rsidRPr="00503F99" w:rsidRDefault="009C78CD" w:rsidP="009C78CD">
            <w:pPr>
              <w:spacing w:before="20" w:after="20"/>
              <w:rPr>
                <w:rFonts w:ascii="Arial" w:hAnsi="Arial" w:cs="Arial"/>
                <w:sz w:val="18"/>
                <w:szCs w:val="18"/>
              </w:rPr>
            </w:pPr>
            <w:r w:rsidRPr="00503F99">
              <w:rPr>
                <w:rFonts w:ascii="Arial" w:hAnsi="Arial" w:cs="Arial"/>
                <w:sz w:val="18"/>
                <w:szCs w:val="18"/>
              </w:rPr>
              <w:t>Munkanélküliek (ezer fő)</w:t>
            </w:r>
          </w:p>
        </w:tc>
        <w:tc>
          <w:tcPr>
            <w:tcW w:w="1026" w:type="dxa"/>
            <w:tcBorders>
              <w:top w:val="nil"/>
              <w:left w:val="single" w:sz="4" w:space="0" w:color="auto"/>
              <w:bottom w:val="single" w:sz="4" w:space="0" w:color="auto"/>
              <w:right w:val="single" w:sz="4" w:space="0" w:color="auto"/>
            </w:tcBorders>
            <w:shd w:val="clear" w:color="auto" w:fill="auto"/>
            <w:vAlign w:val="center"/>
          </w:tcPr>
          <w:p w:rsidR="009C78CD" w:rsidRPr="00620306" w:rsidRDefault="004E015F" w:rsidP="009C78CD">
            <w:pPr>
              <w:spacing w:before="20" w:after="20"/>
              <w:jc w:val="right"/>
              <w:rPr>
                <w:rFonts w:ascii="Arial" w:hAnsi="Arial" w:cs="Arial"/>
                <w:sz w:val="18"/>
                <w:szCs w:val="18"/>
              </w:rPr>
            </w:pPr>
            <w:r w:rsidRPr="00620306">
              <w:rPr>
                <w:rFonts w:ascii="Arial" w:hAnsi="Arial" w:cs="Arial"/>
                <w:sz w:val="18"/>
                <w:szCs w:val="18"/>
              </w:rPr>
              <w:t>6,6</w:t>
            </w:r>
          </w:p>
        </w:tc>
        <w:tc>
          <w:tcPr>
            <w:tcW w:w="1026" w:type="dxa"/>
            <w:tcBorders>
              <w:top w:val="nil"/>
              <w:left w:val="nil"/>
              <w:bottom w:val="single" w:sz="4" w:space="0" w:color="auto"/>
              <w:right w:val="single" w:sz="4" w:space="0" w:color="auto"/>
            </w:tcBorders>
            <w:shd w:val="clear" w:color="auto" w:fill="auto"/>
            <w:vAlign w:val="center"/>
          </w:tcPr>
          <w:p w:rsidR="009C78CD" w:rsidRPr="00620306" w:rsidRDefault="007533A7" w:rsidP="009C78CD">
            <w:pPr>
              <w:spacing w:before="20" w:after="20"/>
              <w:jc w:val="right"/>
              <w:rPr>
                <w:rFonts w:ascii="Arial" w:hAnsi="Arial" w:cs="Arial"/>
                <w:sz w:val="18"/>
                <w:szCs w:val="18"/>
              </w:rPr>
            </w:pPr>
            <w:r w:rsidRPr="00620306">
              <w:rPr>
                <w:rFonts w:ascii="Arial" w:hAnsi="Arial" w:cs="Arial"/>
                <w:sz w:val="18"/>
                <w:szCs w:val="18"/>
              </w:rPr>
              <w:t>10,0</w:t>
            </w:r>
          </w:p>
        </w:tc>
        <w:tc>
          <w:tcPr>
            <w:tcW w:w="1027" w:type="dxa"/>
            <w:tcBorders>
              <w:top w:val="nil"/>
              <w:left w:val="nil"/>
              <w:bottom w:val="single" w:sz="4" w:space="0" w:color="auto"/>
              <w:right w:val="single" w:sz="4" w:space="0" w:color="auto"/>
            </w:tcBorders>
            <w:shd w:val="clear" w:color="auto" w:fill="auto"/>
            <w:vAlign w:val="center"/>
          </w:tcPr>
          <w:p w:rsidR="009C78CD" w:rsidRPr="00620306" w:rsidRDefault="00A1335F" w:rsidP="009C78CD">
            <w:pPr>
              <w:spacing w:before="20" w:after="20"/>
              <w:jc w:val="right"/>
              <w:rPr>
                <w:rFonts w:ascii="Arial" w:hAnsi="Arial" w:cs="Arial"/>
                <w:sz w:val="18"/>
                <w:szCs w:val="18"/>
              </w:rPr>
            </w:pPr>
            <w:r w:rsidRPr="00620306">
              <w:rPr>
                <w:rFonts w:ascii="Arial" w:hAnsi="Arial" w:cs="Arial"/>
                <w:sz w:val="18"/>
                <w:szCs w:val="18"/>
              </w:rPr>
              <w:t>3,4</w:t>
            </w:r>
          </w:p>
        </w:tc>
        <w:tc>
          <w:tcPr>
            <w:tcW w:w="1026" w:type="dxa"/>
            <w:tcBorders>
              <w:top w:val="nil"/>
              <w:left w:val="nil"/>
              <w:bottom w:val="single" w:sz="4" w:space="0" w:color="auto"/>
              <w:right w:val="single" w:sz="4" w:space="0" w:color="auto"/>
            </w:tcBorders>
            <w:shd w:val="clear" w:color="auto" w:fill="auto"/>
            <w:vAlign w:val="center"/>
          </w:tcPr>
          <w:p w:rsidR="009C78CD" w:rsidRPr="00620306" w:rsidRDefault="0080112E" w:rsidP="009C78CD">
            <w:pPr>
              <w:spacing w:before="20" w:after="20"/>
              <w:jc w:val="right"/>
              <w:rPr>
                <w:rFonts w:ascii="Arial" w:hAnsi="Arial" w:cs="Arial"/>
                <w:sz w:val="18"/>
                <w:szCs w:val="18"/>
              </w:rPr>
            </w:pPr>
            <w:r w:rsidRPr="00620306">
              <w:rPr>
                <w:rFonts w:ascii="Arial" w:hAnsi="Arial" w:cs="Arial"/>
                <w:sz w:val="18"/>
                <w:szCs w:val="18"/>
              </w:rPr>
              <w:t>196,9</w:t>
            </w:r>
          </w:p>
        </w:tc>
        <w:tc>
          <w:tcPr>
            <w:tcW w:w="1026" w:type="dxa"/>
            <w:tcBorders>
              <w:top w:val="nil"/>
              <w:left w:val="nil"/>
              <w:bottom w:val="single" w:sz="4" w:space="0" w:color="auto"/>
              <w:right w:val="single" w:sz="4" w:space="0" w:color="auto"/>
            </w:tcBorders>
            <w:shd w:val="clear" w:color="auto" w:fill="auto"/>
            <w:vAlign w:val="center"/>
          </w:tcPr>
          <w:p w:rsidR="009C78CD" w:rsidRPr="00620306" w:rsidRDefault="0080112E" w:rsidP="009C78CD">
            <w:pPr>
              <w:spacing w:before="20" w:after="20"/>
              <w:jc w:val="right"/>
              <w:rPr>
                <w:rFonts w:ascii="Arial" w:hAnsi="Arial" w:cs="Arial"/>
                <w:sz w:val="18"/>
                <w:szCs w:val="18"/>
              </w:rPr>
            </w:pPr>
            <w:r w:rsidRPr="00620306">
              <w:rPr>
                <w:rFonts w:ascii="Arial" w:hAnsi="Arial" w:cs="Arial"/>
                <w:sz w:val="18"/>
                <w:szCs w:val="18"/>
              </w:rPr>
              <w:t>197,6</w:t>
            </w:r>
          </w:p>
        </w:tc>
        <w:tc>
          <w:tcPr>
            <w:tcW w:w="1027" w:type="dxa"/>
            <w:tcBorders>
              <w:top w:val="nil"/>
              <w:left w:val="nil"/>
              <w:bottom w:val="single" w:sz="4" w:space="0" w:color="auto"/>
              <w:right w:val="single" w:sz="4" w:space="0" w:color="auto"/>
            </w:tcBorders>
            <w:shd w:val="clear" w:color="auto" w:fill="auto"/>
            <w:vAlign w:val="center"/>
          </w:tcPr>
          <w:p w:rsidR="009C78CD" w:rsidRPr="00620306" w:rsidRDefault="0036443C" w:rsidP="009C78CD">
            <w:pPr>
              <w:spacing w:before="20" w:after="20"/>
              <w:jc w:val="right"/>
              <w:rPr>
                <w:rFonts w:ascii="Arial" w:hAnsi="Arial" w:cs="Arial"/>
                <w:sz w:val="18"/>
                <w:szCs w:val="18"/>
              </w:rPr>
            </w:pPr>
            <w:r w:rsidRPr="00620306">
              <w:rPr>
                <w:rFonts w:ascii="Arial" w:hAnsi="Arial" w:cs="Arial"/>
                <w:sz w:val="18"/>
                <w:szCs w:val="18"/>
              </w:rPr>
              <w:t>0,7</w:t>
            </w:r>
          </w:p>
        </w:tc>
      </w:tr>
      <w:tr w:rsidR="009C78CD" w:rsidRPr="00503F99" w:rsidTr="00E109FA">
        <w:tc>
          <w:tcPr>
            <w:tcW w:w="2977" w:type="dxa"/>
            <w:tcBorders>
              <w:left w:val="single" w:sz="4" w:space="0" w:color="auto"/>
            </w:tcBorders>
          </w:tcPr>
          <w:p w:rsidR="009C78CD" w:rsidRPr="00503F99" w:rsidRDefault="009C78CD" w:rsidP="009C78CD">
            <w:pPr>
              <w:spacing w:before="20" w:after="20"/>
              <w:rPr>
                <w:rFonts w:ascii="Arial" w:hAnsi="Arial" w:cs="Arial"/>
                <w:sz w:val="18"/>
                <w:szCs w:val="18"/>
              </w:rPr>
            </w:pPr>
            <w:r w:rsidRPr="00503F99">
              <w:rPr>
                <w:rFonts w:ascii="Arial" w:hAnsi="Arial" w:cs="Arial"/>
                <w:sz w:val="18"/>
                <w:szCs w:val="18"/>
              </w:rPr>
              <w:t>Gazdaságilag aktívak (ezer fő)</w:t>
            </w:r>
          </w:p>
        </w:tc>
        <w:tc>
          <w:tcPr>
            <w:tcW w:w="1026" w:type="dxa"/>
            <w:tcBorders>
              <w:top w:val="nil"/>
              <w:left w:val="single" w:sz="4" w:space="0" w:color="auto"/>
              <w:bottom w:val="single" w:sz="4" w:space="0" w:color="auto"/>
              <w:right w:val="single" w:sz="4" w:space="0" w:color="auto"/>
            </w:tcBorders>
            <w:shd w:val="clear" w:color="auto" w:fill="auto"/>
            <w:vAlign w:val="center"/>
          </w:tcPr>
          <w:p w:rsidR="009C78CD" w:rsidRPr="00620306" w:rsidRDefault="003E5FF7" w:rsidP="009C78CD">
            <w:pPr>
              <w:spacing w:before="20" w:after="20"/>
              <w:jc w:val="right"/>
              <w:rPr>
                <w:rFonts w:ascii="Arial" w:hAnsi="Arial" w:cs="Arial"/>
                <w:sz w:val="18"/>
                <w:szCs w:val="18"/>
              </w:rPr>
            </w:pPr>
            <w:r w:rsidRPr="00620306">
              <w:rPr>
                <w:rFonts w:ascii="Arial" w:hAnsi="Arial" w:cs="Arial"/>
                <w:sz w:val="18"/>
                <w:szCs w:val="18"/>
              </w:rPr>
              <w:t>88,7</w:t>
            </w:r>
          </w:p>
        </w:tc>
        <w:tc>
          <w:tcPr>
            <w:tcW w:w="1026" w:type="dxa"/>
            <w:tcBorders>
              <w:top w:val="nil"/>
              <w:left w:val="nil"/>
              <w:bottom w:val="single" w:sz="4" w:space="0" w:color="auto"/>
              <w:right w:val="single" w:sz="4" w:space="0" w:color="auto"/>
            </w:tcBorders>
            <w:shd w:val="clear" w:color="auto" w:fill="auto"/>
            <w:vAlign w:val="center"/>
          </w:tcPr>
          <w:p w:rsidR="009C78CD" w:rsidRPr="00620306" w:rsidRDefault="00684568" w:rsidP="009C78CD">
            <w:pPr>
              <w:spacing w:before="20" w:after="20"/>
              <w:jc w:val="right"/>
              <w:rPr>
                <w:rFonts w:ascii="Arial" w:hAnsi="Arial" w:cs="Arial"/>
                <w:sz w:val="18"/>
                <w:szCs w:val="18"/>
              </w:rPr>
            </w:pPr>
            <w:r w:rsidRPr="00620306">
              <w:rPr>
                <w:rFonts w:ascii="Arial" w:hAnsi="Arial" w:cs="Arial"/>
                <w:sz w:val="18"/>
                <w:szCs w:val="18"/>
              </w:rPr>
              <w:t>87,4</w:t>
            </w:r>
          </w:p>
        </w:tc>
        <w:tc>
          <w:tcPr>
            <w:tcW w:w="1027" w:type="dxa"/>
            <w:tcBorders>
              <w:top w:val="nil"/>
              <w:left w:val="nil"/>
              <w:bottom w:val="single" w:sz="4" w:space="0" w:color="auto"/>
              <w:right w:val="single" w:sz="4" w:space="0" w:color="auto"/>
            </w:tcBorders>
            <w:shd w:val="clear" w:color="auto" w:fill="auto"/>
            <w:vAlign w:val="center"/>
          </w:tcPr>
          <w:p w:rsidR="009C78CD" w:rsidRPr="00620306" w:rsidRDefault="007B69DF" w:rsidP="009C78CD">
            <w:pPr>
              <w:spacing w:before="20" w:after="20"/>
              <w:jc w:val="right"/>
              <w:rPr>
                <w:rFonts w:ascii="Arial" w:hAnsi="Arial" w:cs="Arial"/>
                <w:sz w:val="18"/>
                <w:szCs w:val="18"/>
              </w:rPr>
            </w:pPr>
            <w:r w:rsidRPr="00620306">
              <w:rPr>
                <w:rFonts w:ascii="Arial" w:hAnsi="Arial" w:cs="Arial"/>
                <w:sz w:val="18"/>
                <w:szCs w:val="18"/>
              </w:rPr>
              <w:t>-1,3</w:t>
            </w:r>
          </w:p>
        </w:tc>
        <w:tc>
          <w:tcPr>
            <w:tcW w:w="1026" w:type="dxa"/>
            <w:tcBorders>
              <w:top w:val="nil"/>
              <w:left w:val="nil"/>
              <w:bottom w:val="single" w:sz="4" w:space="0" w:color="auto"/>
              <w:right w:val="single" w:sz="4" w:space="0" w:color="auto"/>
            </w:tcBorders>
            <w:shd w:val="clear" w:color="auto" w:fill="auto"/>
            <w:vAlign w:val="center"/>
          </w:tcPr>
          <w:p w:rsidR="009C78CD" w:rsidRPr="00620306" w:rsidRDefault="008D215C" w:rsidP="009C78CD">
            <w:pPr>
              <w:spacing w:before="20" w:after="20"/>
              <w:jc w:val="right"/>
              <w:rPr>
                <w:rFonts w:ascii="Arial" w:hAnsi="Arial" w:cs="Arial"/>
                <w:sz w:val="18"/>
                <w:szCs w:val="18"/>
              </w:rPr>
            </w:pPr>
            <w:r w:rsidRPr="00620306">
              <w:rPr>
                <w:rFonts w:ascii="Arial" w:hAnsi="Arial" w:cs="Arial"/>
                <w:sz w:val="18"/>
                <w:szCs w:val="18"/>
              </w:rPr>
              <w:t>4709,1</w:t>
            </w:r>
          </w:p>
        </w:tc>
        <w:tc>
          <w:tcPr>
            <w:tcW w:w="1026" w:type="dxa"/>
            <w:tcBorders>
              <w:top w:val="nil"/>
              <w:left w:val="nil"/>
              <w:bottom w:val="single" w:sz="4" w:space="0" w:color="auto"/>
              <w:right w:val="single" w:sz="4" w:space="0" w:color="auto"/>
            </w:tcBorders>
            <w:shd w:val="clear" w:color="auto" w:fill="auto"/>
            <w:vAlign w:val="center"/>
          </w:tcPr>
          <w:p w:rsidR="009C78CD" w:rsidRPr="00620306" w:rsidRDefault="008D215C" w:rsidP="009C78CD">
            <w:pPr>
              <w:spacing w:before="20" w:after="20"/>
              <w:jc w:val="right"/>
              <w:rPr>
                <w:rFonts w:ascii="Arial" w:hAnsi="Arial" w:cs="Arial"/>
                <w:sz w:val="18"/>
                <w:szCs w:val="18"/>
              </w:rPr>
            </w:pPr>
            <w:r w:rsidRPr="00620306">
              <w:rPr>
                <w:rFonts w:ascii="Arial" w:hAnsi="Arial" w:cs="Arial"/>
                <w:sz w:val="18"/>
                <w:szCs w:val="18"/>
              </w:rPr>
              <w:t>4718,1</w:t>
            </w:r>
          </w:p>
        </w:tc>
        <w:tc>
          <w:tcPr>
            <w:tcW w:w="1027" w:type="dxa"/>
            <w:tcBorders>
              <w:top w:val="nil"/>
              <w:left w:val="nil"/>
              <w:bottom w:val="single" w:sz="4" w:space="0" w:color="auto"/>
              <w:right w:val="single" w:sz="4" w:space="0" w:color="auto"/>
            </w:tcBorders>
            <w:shd w:val="clear" w:color="auto" w:fill="auto"/>
            <w:vAlign w:val="center"/>
          </w:tcPr>
          <w:p w:rsidR="009C78CD" w:rsidRPr="00620306" w:rsidRDefault="008D215C" w:rsidP="009C78CD">
            <w:pPr>
              <w:spacing w:before="20" w:after="20"/>
              <w:jc w:val="right"/>
              <w:rPr>
                <w:rFonts w:ascii="Arial" w:hAnsi="Arial" w:cs="Arial"/>
                <w:sz w:val="18"/>
                <w:szCs w:val="18"/>
              </w:rPr>
            </w:pPr>
            <w:r w:rsidRPr="00620306">
              <w:rPr>
                <w:rFonts w:ascii="Arial" w:hAnsi="Arial" w:cs="Arial"/>
                <w:sz w:val="18"/>
                <w:szCs w:val="18"/>
              </w:rPr>
              <w:t>9,0</w:t>
            </w:r>
          </w:p>
        </w:tc>
      </w:tr>
      <w:tr w:rsidR="009C78CD" w:rsidRPr="00503F99" w:rsidTr="00E109FA">
        <w:tc>
          <w:tcPr>
            <w:tcW w:w="2977" w:type="dxa"/>
            <w:tcBorders>
              <w:left w:val="single" w:sz="4" w:space="0" w:color="auto"/>
              <w:bottom w:val="double" w:sz="4" w:space="0" w:color="auto"/>
            </w:tcBorders>
          </w:tcPr>
          <w:p w:rsidR="009C78CD" w:rsidRPr="00503F99" w:rsidRDefault="009C78CD" w:rsidP="009C78CD">
            <w:pPr>
              <w:spacing w:before="20" w:after="20"/>
              <w:rPr>
                <w:rFonts w:ascii="Arial" w:hAnsi="Arial" w:cs="Arial"/>
                <w:sz w:val="18"/>
                <w:szCs w:val="18"/>
              </w:rPr>
            </w:pPr>
            <w:r w:rsidRPr="00503F99">
              <w:rPr>
                <w:rFonts w:ascii="Arial" w:hAnsi="Arial" w:cs="Arial"/>
                <w:sz w:val="18"/>
                <w:szCs w:val="18"/>
              </w:rPr>
              <w:t>Gazdaságilag inaktívak (ezer fő)</w:t>
            </w:r>
          </w:p>
        </w:tc>
        <w:tc>
          <w:tcPr>
            <w:tcW w:w="1026" w:type="dxa"/>
            <w:tcBorders>
              <w:top w:val="single" w:sz="4" w:space="0" w:color="auto"/>
              <w:left w:val="single" w:sz="4" w:space="0" w:color="auto"/>
              <w:bottom w:val="double" w:sz="4" w:space="0" w:color="auto"/>
              <w:right w:val="single" w:sz="4" w:space="0" w:color="auto"/>
            </w:tcBorders>
            <w:shd w:val="clear" w:color="auto" w:fill="auto"/>
            <w:vAlign w:val="center"/>
          </w:tcPr>
          <w:p w:rsidR="009C78CD" w:rsidRPr="00620306" w:rsidRDefault="003E5FF7" w:rsidP="009C78CD">
            <w:pPr>
              <w:spacing w:before="20" w:after="20"/>
              <w:jc w:val="right"/>
              <w:rPr>
                <w:rFonts w:ascii="Arial" w:hAnsi="Arial" w:cs="Arial"/>
                <w:sz w:val="18"/>
                <w:szCs w:val="18"/>
              </w:rPr>
            </w:pPr>
            <w:r w:rsidRPr="00620306">
              <w:rPr>
                <w:rFonts w:ascii="Arial" w:hAnsi="Arial" w:cs="Arial"/>
                <w:sz w:val="18"/>
                <w:szCs w:val="18"/>
              </w:rPr>
              <w:t>31,5</w:t>
            </w:r>
          </w:p>
        </w:tc>
        <w:tc>
          <w:tcPr>
            <w:tcW w:w="1026" w:type="dxa"/>
            <w:tcBorders>
              <w:top w:val="single" w:sz="4" w:space="0" w:color="auto"/>
              <w:left w:val="nil"/>
              <w:bottom w:val="double" w:sz="4" w:space="0" w:color="auto"/>
              <w:right w:val="single" w:sz="4" w:space="0" w:color="auto"/>
            </w:tcBorders>
            <w:shd w:val="clear" w:color="auto" w:fill="auto"/>
            <w:vAlign w:val="center"/>
          </w:tcPr>
          <w:p w:rsidR="009C78CD" w:rsidRPr="00620306" w:rsidRDefault="0002273C" w:rsidP="009C78CD">
            <w:pPr>
              <w:spacing w:before="20" w:after="20"/>
              <w:jc w:val="right"/>
              <w:rPr>
                <w:rFonts w:ascii="Arial" w:hAnsi="Arial" w:cs="Arial"/>
                <w:sz w:val="18"/>
                <w:szCs w:val="18"/>
              </w:rPr>
            </w:pPr>
            <w:r w:rsidRPr="00620306">
              <w:rPr>
                <w:rFonts w:ascii="Arial" w:hAnsi="Arial" w:cs="Arial"/>
                <w:sz w:val="18"/>
                <w:szCs w:val="18"/>
              </w:rPr>
              <w:t>31,2</w:t>
            </w:r>
          </w:p>
        </w:tc>
        <w:tc>
          <w:tcPr>
            <w:tcW w:w="1027" w:type="dxa"/>
            <w:tcBorders>
              <w:top w:val="single" w:sz="4" w:space="0" w:color="auto"/>
              <w:left w:val="nil"/>
              <w:bottom w:val="double" w:sz="4" w:space="0" w:color="auto"/>
              <w:right w:val="single" w:sz="4" w:space="0" w:color="auto"/>
            </w:tcBorders>
            <w:shd w:val="clear" w:color="auto" w:fill="auto"/>
            <w:vAlign w:val="center"/>
          </w:tcPr>
          <w:p w:rsidR="009C78CD" w:rsidRPr="00620306" w:rsidRDefault="00E715EA" w:rsidP="009C78CD">
            <w:pPr>
              <w:spacing w:before="20" w:after="20"/>
              <w:jc w:val="right"/>
              <w:rPr>
                <w:rFonts w:ascii="Arial" w:hAnsi="Arial" w:cs="Arial"/>
                <w:sz w:val="18"/>
                <w:szCs w:val="18"/>
              </w:rPr>
            </w:pPr>
            <w:r w:rsidRPr="00620306">
              <w:rPr>
                <w:rFonts w:ascii="Arial" w:hAnsi="Arial" w:cs="Arial"/>
                <w:sz w:val="18"/>
                <w:szCs w:val="18"/>
              </w:rPr>
              <w:t>-0,3</w:t>
            </w:r>
          </w:p>
        </w:tc>
        <w:tc>
          <w:tcPr>
            <w:tcW w:w="1026" w:type="dxa"/>
            <w:tcBorders>
              <w:top w:val="single" w:sz="4" w:space="0" w:color="auto"/>
              <w:left w:val="nil"/>
              <w:bottom w:val="double" w:sz="4" w:space="0" w:color="auto"/>
              <w:right w:val="single" w:sz="4" w:space="0" w:color="auto"/>
            </w:tcBorders>
            <w:shd w:val="clear" w:color="auto" w:fill="auto"/>
            <w:vAlign w:val="center"/>
          </w:tcPr>
          <w:p w:rsidR="009C78CD" w:rsidRPr="00620306" w:rsidRDefault="00644F4D" w:rsidP="009C78CD">
            <w:pPr>
              <w:spacing w:before="20" w:after="20"/>
              <w:jc w:val="right"/>
              <w:rPr>
                <w:rFonts w:ascii="Arial" w:hAnsi="Arial" w:cs="Arial"/>
                <w:sz w:val="18"/>
                <w:szCs w:val="18"/>
              </w:rPr>
            </w:pPr>
            <w:r w:rsidRPr="00620306">
              <w:rPr>
                <w:rFonts w:ascii="Arial" w:hAnsi="Arial" w:cs="Arial"/>
                <w:sz w:val="18"/>
                <w:szCs w:val="18"/>
              </w:rPr>
              <w:t>1577,0</w:t>
            </w:r>
          </w:p>
        </w:tc>
        <w:tc>
          <w:tcPr>
            <w:tcW w:w="1026" w:type="dxa"/>
            <w:tcBorders>
              <w:top w:val="single" w:sz="4" w:space="0" w:color="auto"/>
              <w:left w:val="nil"/>
              <w:bottom w:val="double" w:sz="4" w:space="0" w:color="auto"/>
              <w:right w:val="single" w:sz="4" w:space="0" w:color="auto"/>
            </w:tcBorders>
            <w:shd w:val="clear" w:color="auto" w:fill="auto"/>
            <w:vAlign w:val="center"/>
          </w:tcPr>
          <w:p w:rsidR="009C78CD" w:rsidRPr="00620306" w:rsidRDefault="00644F4D" w:rsidP="009C78CD">
            <w:pPr>
              <w:spacing w:before="20" w:after="20"/>
              <w:jc w:val="right"/>
              <w:rPr>
                <w:rFonts w:ascii="Arial" w:hAnsi="Arial" w:cs="Arial"/>
                <w:sz w:val="18"/>
                <w:szCs w:val="18"/>
              </w:rPr>
            </w:pPr>
            <w:r w:rsidRPr="00620306">
              <w:rPr>
                <w:rFonts w:ascii="Arial" w:hAnsi="Arial" w:cs="Arial"/>
                <w:sz w:val="18"/>
                <w:szCs w:val="18"/>
              </w:rPr>
              <w:t>1496,6</w:t>
            </w:r>
          </w:p>
        </w:tc>
        <w:tc>
          <w:tcPr>
            <w:tcW w:w="1027" w:type="dxa"/>
            <w:tcBorders>
              <w:top w:val="single" w:sz="4" w:space="0" w:color="auto"/>
              <w:left w:val="nil"/>
              <w:bottom w:val="double" w:sz="4" w:space="0" w:color="auto"/>
              <w:right w:val="single" w:sz="4" w:space="0" w:color="auto"/>
            </w:tcBorders>
            <w:shd w:val="clear" w:color="auto" w:fill="auto"/>
            <w:vAlign w:val="center"/>
          </w:tcPr>
          <w:p w:rsidR="009C78CD" w:rsidRPr="00620306" w:rsidRDefault="00644F4D" w:rsidP="009C78CD">
            <w:pPr>
              <w:spacing w:before="20" w:after="20"/>
              <w:jc w:val="right"/>
              <w:rPr>
                <w:rFonts w:ascii="Arial" w:hAnsi="Arial" w:cs="Arial"/>
                <w:sz w:val="18"/>
                <w:szCs w:val="18"/>
              </w:rPr>
            </w:pPr>
            <w:r w:rsidRPr="00620306">
              <w:rPr>
                <w:rFonts w:ascii="Arial" w:hAnsi="Arial" w:cs="Arial"/>
                <w:sz w:val="18"/>
                <w:szCs w:val="18"/>
              </w:rPr>
              <w:t>-80,4</w:t>
            </w:r>
          </w:p>
        </w:tc>
      </w:tr>
      <w:tr w:rsidR="009C78CD" w:rsidRPr="00503F99" w:rsidTr="00E109FA">
        <w:tc>
          <w:tcPr>
            <w:tcW w:w="2977" w:type="dxa"/>
            <w:tcBorders>
              <w:top w:val="double" w:sz="4" w:space="0" w:color="auto"/>
              <w:left w:val="single" w:sz="4" w:space="0" w:color="auto"/>
            </w:tcBorders>
            <w:shd w:val="clear" w:color="auto" w:fill="FFFFCC"/>
          </w:tcPr>
          <w:p w:rsidR="009C78CD" w:rsidRPr="00503F99" w:rsidRDefault="009C78CD" w:rsidP="009C78CD">
            <w:pPr>
              <w:spacing w:before="20" w:after="20"/>
              <w:rPr>
                <w:rFonts w:ascii="Arial" w:hAnsi="Arial" w:cs="Arial"/>
                <w:sz w:val="18"/>
                <w:szCs w:val="18"/>
              </w:rPr>
            </w:pPr>
            <w:r w:rsidRPr="00503F99">
              <w:rPr>
                <w:rFonts w:ascii="Arial" w:hAnsi="Arial" w:cs="Arial"/>
                <w:sz w:val="18"/>
                <w:szCs w:val="18"/>
              </w:rPr>
              <w:t>Aktivitási arány (%)*</w:t>
            </w:r>
          </w:p>
        </w:tc>
        <w:tc>
          <w:tcPr>
            <w:tcW w:w="1026" w:type="dxa"/>
            <w:tcBorders>
              <w:top w:val="double" w:sz="4" w:space="0" w:color="auto"/>
              <w:left w:val="single" w:sz="4" w:space="0" w:color="auto"/>
              <w:bottom w:val="single" w:sz="4" w:space="0" w:color="auto"/>
              <w:right w:val="single" w:sz="4" w:space="0" w:color="auto"/>
            </w:tcBorders>
            <w:shd w:val="clear" w:color="000000" w:fill="FFFFCC"/>
            <w:vAlign w:val="center"/>
          </w:tcPr>
          <w:p w:rsidR="009C78CD" w:rsidRPr="00620306" w:rsidRDefault="00FD5756" w:rsidP="009C78CD">
            <w:pPr>
              <w:spacing w:before="20" w:after="20"/>
              <w:jc w:val="right"/>
              <w:rPr>
                <w:rFonts w:ascii="Arial" w:hAnsi="Arial" w:cs="Arial"/>
                <w:sz w:val="18"/>
                <w:szCs w:val="18"/>
              </w:rPr>
            </w:pPr>
            <w:r w:rsidRPr="00620306">
              <w:rPr>
                <w:rFonts w:ascii="Arial" w:hAnsi="Arial" w:cs="Arial"/>
                <w:sz w:val="18"/>
                <w:szCs w:val="18"/>
              </w:rPr>
              <w:t>73,8</w:t>
            </w:r>
          </w:p>
        </w:tc>
        <w:tc>
          <w:tcPr>
            <w:tcW w:w="1026" w:type="dxa"/>
            <w:tcBorders>
              <w:top w:val="double" w:sz="4" w:space="0" w:color="auto"/>
              <w:left w:val="nil"/>
              <w:bottom w:val="single" w:sz="4" w:space="0" w:color="auto"/>
              <w:right w:val="single" w:sz="4" w:space="0" w:color="auto"/>
            </w:tcBorders>
            <w:shd w:val="clear" w:color="000000" w:fill="FFFFCC"/>
            <w:vAlign w:val="center"/>
          </w:tcPr>
          <w:p w:rsidR="009C78CD" w:rsidRPr="00620306" w:rsidRDefault="0040011B" w:rsidP="009C78CD">
            <w:pPr>
              <w:spacing w:before="20" w:after="20"/>
              <w:jc w:val="right"/>
              <w:rPr>
                <w:rFonts w:ascii="Arial" w:hAnsi="Arial" w:cs="Arial"/>
                <w:sz w:val="18"/>
                <w:szCs w:val="18"/>
              </w:rPr>
            </w:pPr>
            <w:r w:rsidRPr="00620306">
              <w:rPr>
                <w:rFonts w:ascii="Arial" w:hAnsi="Arial" w:cs="Arial"/>
                <w:sz w:val="18"/>
                <w:szCs w:val="18"/>
              </w:rPr>
              <w:t>73,7</w:t>
            </w:r>
          </w:p>
        </w:tc>
        <w:tc>
          <w:tcPr>
            <w:tcW w:w="1027" w:type="dxa"/>
            <w:tcBorders>
              <w:top w:val="double" w:sz="4" w:space="0" w:color="auto"/>
              <w:left w:val="nil"/>
              <w:bottom w:val="single" w:sz="4" w:space="0" w:color="auto"/>
              <w:right w:val="single" w:sz="4" w:space="0" w:color="auto"/>
            </w:tcBorders>
            <w:shd w:val="clear" w:color="000000" w:fill="FFFFCC"/>
            <w:vAlign w:val="center"/>
          </w:tcPr>
          <w:p w:rsidR="009C78CD" w:rsidRPr="00620306" w:rsidRDefault="00AD010E" w:rsidP="009C78CD">
            <w:pPr>
              <w:spacing w:before="20" w:after="20"/>
              <w:jc w:val="right"/>
              <w:rPr>
                <w:rFonts w:ascii="Arial" w:hAnsi="Arial" w:cs="Arial"/>
                <w:sz w:val="18"/>
                <w:szCs w:val="18"/>
              </w:rPr>
            </w:pPr>
            <w:r w:rsidRPr="00620306">
              <w:rPr>
                <w:rFonts w:ascii="Arial" w:hAnsi="Arial" w:cs="Arial"/>
                <w:sz w:val="18"/>
                <w:szCs w:val="18"/>
              </w:rPr>
              <w:t>-0,1</w:t>
            </w:r>
          </w:p>
        </w:tc>
        <w:tc>
          <w:tcPr>
            <w:tcW w:w="1026" w:type="dxa"/>
            <w:tcBorders>
              <w:top w:val="double" w:sz="4" w:space="0" w:color="auto"/>
              <w:left w:val="nil"/>
              <w:bottom w:val="single" w:sz="4" w:space="0" w:color="auto"/>
              <w:right w:val="single" w:sz="4" w:space="0" w:color="auto"/>
            </w:tcBorders>
            <w:shd w:val="clear" w:color="000000" w:fill="FFFFCC"/>
            <w:vAlign w:val="center"/>
          </w:tcPr>
          <w:p w:rsidR="009C78CD" w:rsidRPr="00620306" w:rsidRDefault="00425171" w:rsidP="009C78CD">
            <w:pPr>
              <w:spacing w:before="20" w:after="20"/>
              <w:jc w:val="right"/>
              <w:rPr>
                <w:rFonts w:ascii="Arial" w:hAnsi="Arial" w:cs="Arial"/>
                <w:sz w:val="18"/>
                <w:szCs w:val="18"/>
              </w:rPr>
            </w:pPr>
            <w:r w:rsidRPr="00620306">
              <w:rPr>
                <w:rFonts w:ascii="Arial" w:hAnsi="Arial" w:cs="Arial"/>
                <w:sz w:val="18"/>
                <w:szCs w:val="18"/>
              </w:rPr>
              <w:t>74,9</w:t>
            </w:r>
          </w:p>
        </w:tc>
        <w:tc>
          <w:tcPr>
            <w:tcW w:w="1026" w:type="dxa"/>
            <w:tcBorders>
              <w:top w:val="double" w:sz="4" w:space="0" w:color="auto"/>
              <w:left w:val="nil"/>
              <w:bottom w:val="single" w:sz="4" w:space="0" w:color="auto"/>
              <w:right w:val="single" w:sz="4" w:space="0" w:color="auto"/>
            </w:tcBorders>
            <w:shd w:val="clear" w:color="000000" w:fill="FFFFCC"/>
            <w:vAlign w:val="center"/>
          </w:tcPr>
          <w:p w:rsidR="009C78CD" w:rsidRPr="00620306" w:rsidRDefault="00425171" w:rsidP="009C78CD">
            <w:pPr>
              <w:spacing w:before="20" w:after="20"/>
              <w:jc w:val="right"/>
              <w:rPr>
                <w:rFonts w:ascii="Arial" w:hAnsi="Arial" w:cs="Arial"/>
                <w:sz w:val="18"/>
                <w:szCs w:val="18"/>
              </w:rPr>
            </w:pPr>
            <w:r w:rsidRPr="00620306">
              <w:rPr>
                <w:rFonts w:ascii="Arial" w:hAnsi="Arial" w:cs="Arial"/>
                <w:sz w:val="18"/>
                <w:szCs w:val="18"/>
              </w:rPr>
              <w:t>75,9</w:t>
            </w:r>
          </w:p>
        </w:tc>
        <w:tc>
          <w:tcPr>
            <w:tcW w:w="1027" w:type="dxa"/>
            <w:tcBorders>
              <w:top w:val="double" w:sz="4" w:space="0" w:color="auto"/>
              <w:left w:val="nil"/>
              <w:bottom w:val="single" w:sz="4" w:space="0" w:color="auto"/>
              <w:right w:val="single" w:sz="4" w:space="0" w:color="auto"/>
            </w:tcBorders>
            <w:shd w:val="clear" w:color="000000" w:fill="FFFFCC"/>
            <w:vAlign w:val="center"/>
          </w:tcPr>
          <w:p w:rsidR="009C78CD" w:rsidRPr="00620306" w:rsidRDefault="00425171" w:rsidP="009C78CD">
            <w:pPr>
              <w:spacing w:before="20" w:after="20"/>
              <w:jc w:val="right"/>
              <w:rPr>
                <w:rFonts w:ascii="Arial" w:hAnsi="Arial" w:cs="Arial"/>
                <w:sz w:val="18"/>
                <w:szCs w:val="18"/>
              </w:rPr>
            </w:pPr>
            <w:r w:rsidRPr="00620306">
              <w:rPr>
                <w:rFonts w:ascii="Arial" w:hAnsi="Arial" w:cs="Arial"/>
                <w:sz w:val="18"/>
                <w:szCs w:val="18"/>
              </w:rPr>
              <w:t>1,0</w:t>
            </w:r>
          </w:p>
        </w:tc>
      </w:tr>
      <w:tr w:rsidR="009C78CD" w:rsidRPr="00503F99" w:rsidTr="00E03283">
        <w:tc>
          <w:tcPr>
            <w:tcW w:w="2977" w:type="dxa"/>
            <w:tcBorders>
              <w:top w:val="single" w:sz="4" w:space="0" w:color="auto"/>
              <w:left w:val="single" w:sz="4" w:space="0" w:color="auto"/>
            </w:tcBorders>
            <w:shd w:val="clear" w:color="auto" w:fill="FFFFCC"/>
          </w:tcPr>
          <w:p w:rsidR="009C78CD" w:rsidRPr="00503F99" w:rsidRDefault="009C78CD" w:rsidP="009C78CD">
            <w:pPr>
              <w:spacing w:before="20" w:after="20"/>
              <w:rPr>
                <w:rFonts w:ascii="Arial" w:hAnsi="Arial" w:cs="Arial"/>
                <w:sz w:val="18"/>
                <w:szCs w:val="18"/>
              </w:rPr>
            </w:pPr>
            <w:r w:rsidRPr="00503F99">
              <w:rPr>
                <w:rFonts w:ascii="Arial" w:hAnsi="Arial" w:cs="Arial"/>
                <w:sz w:val="18"/>
                <w:szCs w:val="18"/>
              </w:rPr>
              <w:t>Foglalkoztatási ráta (%)*</w:t>
            </w:r>
          </w:p>
        </w:tc>
        <w:tc>
          <w:tcPr>
            <w:tcW w:w="1026" w:type="dxa"/>
            <w:tcBorders>
              <w:top w:val="nil"/>
              <w:left w:val="single" w:sz="4" w:space="0" w:color="auto"/>
              <w:bottom w:val="single" w:sz="4" w:space="0" w:color="auto"/>
              <w:right w:val="single" w:sz="4" w:space="0" w:color="auto"/>
            </w:tcBorders>
            <w:shd w:val="clear" w:color="000000" w:fill="FFFFCC"/>
            <w:vAlign w:val="center"/>
          </w:tcPr>
          <w:p w:rsidR="009C78CD" w:rsidRPr="00620306" w:rsidRDefault="001F20B8" w:rsidP="009C78CD">
            <w:pPr>
              <w:spacing w:before="20" w:after="20"/>
              <w:jc w:val="right"/>
              <w:rPr>
                <w:rFonts w:ascii="Arial" w:hAnsi="Arial" w:cs="Arial"/>
                <w:sz w:val="18"/>
                <w:szCs w:val="18"/>
              </w:rPr>
            </w:pPr>
            <w:r w:rsidRPr="00620306">
              <w:rPr>
                <w:rFonts w:ascii="Arial" w:hAnsi="Arial" w:cs="Arial"/>
                <w:sz w:val="18"/>
                <w:szCs w:val="18"/>
              </w:rPr>
              <w:t>68,4</w:t>
            </w:r>
          </w:p>
        </w:tc>
        <w:tc>
          <w:tcPr>
            <w:tcW w:w="1026" w:type="dxa"/>
            <w:tcBorders>
              <w:top w:val="nil"/>
              <w:left w:val="nil"/>
              <w:bottom w:val="single" w:sz="4" w:space="0" w:color="auto"/>
              <w:right w:val="single" w:sz="4" w:space="0" w:color="auto"/>
            </w:tcBorders>
            <w:shd w:val="clear" w:color="000000" w:fill="FFFFCC"/>
            <w:vAlign w:val="center"/>
          </w:tcPr>
          <w:p w:rsidR="009C78CD" w:rsidRPr="00620306" w:rsidRDefault="00B65791" w:rsidP="009C78CD">
            <w:pPr>
              <w:spacing w:before="20" w:after="20"/>
              <w:jc w:val="right"/>
              <w:rPr>
                <w:rFonts w:ascii="Arial" w:hAnsi="Arial" w:cs="Arial"/>
                <w:sz w:val="18"/>
                <w:szCs w:val="18"/>
              </w:rPr>
            </w:pPr>
            <w:r w:rsidRPr="00620306">
              <w:rPr>
                <w:rFonts w:ascii="Arial" w:hAnsi="Arial" w:cs="Arial"/>
                <w:sz w:val="18"/>
                <w:szCs w:val="18"/>
              </w:rPr>
              <w:t>65,3</w:t>
            </w:r>
          </w:p>
        </w:tc>
        <w:tc>
          <w:tcPr>
            <w:tcW w:w="1027" w:type="dxa"/>
            <w:tcBorders>
              <w:top w:val="nil"/>
              <w:left w:val="nil"/>
              <w:bottom w:val="single" w:sz="4" w:space="0" w:color="auto"/>
              <w:right w:val="single" w:sz="4" w:space="0" w:color="auto"/>
            </w:tcBorders>
            <w:shd w:val="clear" w:color="000000" w:fill="FFFFCC"/>
            <w:vAlign w:val="center"/>
          </w:tcPr>
          <w:p w:rsidR="009C78CD" w:rsidRPr="00620306" w:rsidRDefault="007B7957" w:rsidP="009C78CD">
            <w:pPr>
              <w:spacing w:before="20" w:after="20"/>
              <w:jc w:val="right"/>
              <w:rPr>
                <w:rFonts w:ascii="Arial" w:hAnsi="Arial" w:cs="Arial"/>
                <w:sz w:val="18"/>
                <w:szCs w:val="18"/>
              </w:rPr>
            </w:pPr>
            <w:r w:rsidRPr="00620306">
              <w:rPr>
                <w:rFonts w:ascii="Arial" w:hAnsi="Arial" w:cs="Arial"/>
                <w:sz w:val="18"/>
                <w:szCs w:val="18"/>
              </w:rPr>
              <w:t>-3,1</w:t>
            </w:r>
          </w:p>
        </w:tc>
        <w:tc>
          <w:tcPr>
            <w:tcW w:w="1026" w:type="dxa"/>
            <w:tcBorders>
              <w:top w:val="nil"/>
              <w:left w:val="nil"/>
              <w:bottom w:val="single" w:sz="4" w:space="0" w:color="auto"/>
              <w:right w:val="single" w:sz="4" w:space="0" w:color="auto"/>
            </w:tcBorders>
            <w:shd w:val="clear" w:color="000000" w:fill="FFFFCC"/>
            <w:vAlign w:val="center"/>
          </w:tcPr>
          <w:p w:rsidR="009C78CD" w:rsidRPr="00620306" w:rsidRDefault="00485561" w:rsidP="009C78CD">
            <w:pPr>
              <w:spacing w:before="20" w:after="20"/>
              <w:jc w:val="right"/>
              <w:rPr>
                <w:rFonts w:ascii="Arial" w:hAnsi="Arial" w:cs="Arial"/>
                <w:sz w:val="18"/>
                <w:szCs w:val="18"/>
              </w:rPr>
            </w:pPr>
            <w:r w:rsidRPr="00620306">
              <w:rPr>
                <w:rFonts w:ascii="Arial" w:hAnsi="Arial" w:cs="Arial"/>
                <w:sz w:val="18"/>
                <w:szCs w:val="18"/>
              </w:rPr>
              <w:t>71,8</w:t>
            </w:r>
          </w:p>
        </w:tc>
        <w:tc>
          <w:tcPr>
            <w:tcW w:w="1026" w:type="dxa"/>
            <w:tcBorders>
              <w:top w:val="nil"/>
              <w:left w:val="nil"/>
              <w:bottom w:val="single" w:sz="4" w:space="0" w:color="auto"/>
              <w:right w:val="single" w:sz="4" w:space="0" w:color="auto"/>
            </w:tcBorders>
            <w:shd w:val="clear" w:color="000000" w:fill="FFFFCC"/>
            <w:vAlign w:val="center"/>
          </w:tcPr>
          <w:p w:rsidR="009C78CD" w:rsidRPr="00620306" w:rsidRDefault="00485561" w:rsidP="009C78CD">
            <w:pPr>
              <w:spacing w:before="20" w:after="20"/>
              <w:jc w:val="right"/>
              <w:rPr>
                <w:rFonts w:ascii="Arial" w:hAnsi="Arial" w:cs="Arial"/>
                <w:sz w:val="18"/>
                <w:szCs w:val="18"/>
              </w:rPr>
            </w:pPr>
            <w:r w:rsidRPr="00620306">
              <w:rPr>
                <w:rFonts w:ascii="Arial" w:hAnsi="Arial" w:cs="Arial"/>
                <w:sz w:val="18"/>
                <w:szCs w:val="18"/>
              </w:rPr>
              <w:t>72,7</w:t>
            </w:r>
          </w:p>
        </w:tc>
        <w:tc>
          <w:tcPr>
            <w:tcW w:w="1027" w:type="dxa"/>
            <w:tcBorders>
              <w:top w:val="nil"/>
              <w:left w:val="nil"/>
              <w:bottom w:val="single" w:sz="4" w:space="0" w:color="auto"/>
              <w:right w:val="single" w:sz="4" w:space="0" w:color="auto"/>
            </w:tcBorders>
            <w:shd w:val="clear" w:color="000000" w:fill="FFFFCC"/>
            <w:vAlign w:val="center"/>
          </w:tcPr>
          <w:p w:rsidR="009C78CD" w:rsidRPr="00620306" w:rsidRDefault="00485561" w:rsidP="009C78CD">
            <w:pPr>
              <w:spacing w:before="20" w:after="20"/>
              <w:jc w:val="right"/>
              <w:rPr>
                <w:rFonts w:ascii="Arial" w:hAnsi="Arial" w:cs="Arial"/>
                <w:sz w:val="18"/>
                <w:szCs w:val="18"/>
              </w:rPr>
            </w:pPr>
            <w:r w:rsidRPr="00620306">
              <w:rPr>
                <w:rFonts w:ascii="Arial" w:hAnsi="Arial" w:cs="Arial"/>
                <w:sz w:val="18"/>
                <w:szCs w:val="18"/>
              </w:rPr>
              <w:t>0,9</w:t>
            </w:r>
          </w:p>
        </w:tc>
      </w:tr>
      <w:tr w:rsidR="009C78CD" w:rsidRPr="00503F99" w:rsidTr="00E03283">
        <w:tc>
          <w:tcPr>
            <w:tcW w:w="2977" w:type="dxa"/>
            <w:tcBorders>
              <w:left w:val="single" w:sz="4" w:space="0" w:color="auto"/>
              <w:bottom w:val="single" w:sz="4" w:space="0" w:color="auto"/>
            </w:tcBorders>
            <w:shd w:val="clear" w:color="auto" w:fill="FFFFCC"/>
          </w:tcPr>
          <w:p w:rsidR="009C78CD" w:rsidRPr="00503F99" w:rsidRDefault="009C78CD" w:rsidP="009C78CD">
            <w:pPr>
              <w:spacing w:before="20" w:after="20"/>
              <w:rPr>
                <w:rFonts w:ascii="Arial" w:hAnsi="Arial" w:cs="Arial"/>
                <w:sz w:val="18"/>
                <w:szCs w:val="18"/>
              </w:rPr>
            </w:pPr>
            <w:r w:rsidRPr="00503F99">
              <w:rPr>
                <w:rFonts w:ascii="Arial" w:hAnsi="Arial" w:cs="Arial"/>
                <w:sz w:val="18"/>
                <w:szCs w:val="18"/>
              </w:rPr>
              <w:t>Munkanélküliségi ráta (%)*</w:t>
            </w:r>
          </w:p>
        </w:tc>
        <w:tc>
          <w:tcPr>
            <w:tcW w:w="1026" w:type="dxa"/>
            <w:tcBorders>
              <w:top w:val="nil"/>
              <w:left w:val="single" w:sz="4" w:space="0" w:color="auto"/>
              <w:bottom w:val="single" w:sz="4" w:space="0" w:color="auto"/>
              <w:right w:val="single" w:sz="4" w:space="0" w:color="auto"/>
            </w:tcBorders>
            <w:shd w:val="clear" w:color="000000" w:fill="FFFFCC"/>
            <w:vAlign w:val="center"/>
          </w:tcPr>
          <w:p w:rsidR="009C78CD" w:rsidRPr="00620306" w:rsidRDefault="001F20B8" w:rsidP="009C78CD">
            <w:pPr>
              <w:spacing w:before="20" w:after="20"/>
              <w:jc w:val="right"/>
              <w:rPr>
                <w:rFonts w:ascii="Arial" w:hAnsi="Arial" w:cs="Arial"/>
                <w:sz w:val="18"/>
                <w:szCs w:val="18"/>
              </w:rPr>
            </w:pPr>
            <w:r w:rsidRPr="00620306">
              <w:rPr>
                <w:rFonts w:ascii="Arial" w:hAnsi="Arial" w:cs="Arial"/>
                <w:sz w:val="18"/>
                <w:szCs w:val="18"/>
              </w:rPr>
              <w:t>7,4</w:t>
            </w:r>
          </w:p>
        </w:tc>
        <w:tc>
          <w:tcPr>
            <w:tcW w:w="1026" w:type="dxa"/>
            <w:tcBorders>
              <w:top w:val="nil"/>
              <w:left w:val="nil"/>
              <w:bottom w:val="single" w:sz="4" w:space="0" w:color="auto"/>
              <w:right w:val="single" w:sz="4" w:space="0" w:color="auto"/>
            </w:tcBorders>
            <w:shd w:val="clear" w:color="000000" w:fill="FFFFCC"/>
            <w:vAlign w:val="center"/>
          </w:tcPr>
          <w:p w:rsidR="009C78CD" w:rsidRPr="00620306" w:rsidRDefault="00B65791" w:rsidP="009C78CD">
            <w:pPr>
              <w:spacing w:before="20" w:after="20"/>
              <w:jc w:val="right"/>
              <w:rPr>
                <w:rFonts w:ascii="Arial" w:hAnsi="Arial" w:cs="Arial"/>
                <w:sz w:val="18"/>
                <w:szCs w:val="18"/>
              </w:rPr>
            </w:pPr>
            <w:r w:rsidRPr="00620306">
              <w:rPr>
                <w:rFonts w:ascii="Arial" w:hAnsi="Arial" w:cs="Arial"/>
                <w:sz w:val="18"/>
                <w:szCs w:val="18"/>
              </w:rPr>
              <w:t>11,4</w:t>
            </w:r>
          </w:p>
        </w:tc>
        <w:tc>
          <w:tcPr>
            <w:tcW w:w="1027" w:type="dxa"/>
            <w:tcBorders>
              <w:top w:val="nil"/>
              <w:left w:val="nil"/>
              <w:bottom w:val="single" w:sz="4" w:space="0" w:color="auto"/>
              <w:right w:val="single" w:sz="4" w:space="0" w:color="auto"/>
            </w:tcBorders>
            <w:shd w:val="clear" w:color="000000" w:fill="FFFFCC"/>
            <w:vAlign w:val="center"/>
          </w:tcPr>
          <w:p w:rsidR="009C78CD" w:rsidRPr="00620306" w:rsidRDefault="004438FB" w:rsidP="009C78CD">
            <w:pPr>
              <w:spacing w:before="20" w:after="20"/>
              <w:jc w:val="right"/>
              <w:rPr>
                <w:rFonts w:ascii="Arial" w:hAnsi="Arial" w:cs="Arial"/>
                <w:sz w:val="18"/>
                <w:szCs w:val="18"/>
              </w:rPr>
            </w:pPr>
            <w:r w:rsidRPr="00620306">
              <w:rPr>
                <w:rFonts w:ascii="Arial" w:hAnsi="Arial" w:cs="Arial"/>
                <w:sz w:val="18"/>
                <w:szCs w:val="18"/>
              </w:rPr>
              <w:t>4,0</w:t>
            </w:r>
          </w:p>
        </w:tc>
        <w:tc>
          <w:tcPr>
            <w:tcW w:w="1026" w:type="dxa"/>
            <w:tcBorders>
              <w:top w:val="nil"/>
              <w:left w:val="nil"/>
              <w:bottom w:val="single" w:sz="4" w:space="0" w:color="auto"/>
              <w:right w:val="single" w:sz="4" w:space="0" w:color="auto"/>
            </w:tcBorders>
            <w:shd w:val="clear" w:color="000000" w:fill="FFFFCC"/>
            <w:vAlign w:val="center"/>
          </w:tcPr>
          <w:p w:rsidR="009C78CD" w:rsidRPr="00620306" w:rsidRDefault="008B1265" w:rsidP="009C78CD">
            <w:pPr>
              <w:spacing w:before="20" w:after="20"/>
              <w:jc w:val="right"/>
              <w:rPr>
                <w:rFonts w:ascii="Arial" w:hAnsi="Arial" w:cs="Arial"/>
                <w:sz w:val="18"/>
                <w:szCs w:val="18"/>
              </w:rPr>
            </w:pPr>
            <w:r w:rsidRPr="00620306">
              <w:rPr>
                <w:rFonts w:ascii="Arial" w:hAnsi="Arial" w:cs="Arial"/>
                <w:sz w:val="18"/>
                <w:szCs w:val="18"/>
              </w:rPr>
              <w:t>4,2</w:t>
            </w:r>
          </w:p>
        </w:tc>
        <w:tc>
          <w:tcPr>
            <w:tcW w:w="1026" w:type="dxa"/>
            <w:tcBorders>
              <w:top w:val="nil"/>
              <w:left w:val="nil"/>
              <w:bottom w:val="single" w:sz="4" w:space="0" w:color="auto"/>
              <w:right w:val="single" w:sz="4" w:space="0" w:color="auto"/>
            </w:tcBorders>
            <w:shd w:val="clear" w:color="000000" w:fill="FFFFCC"/>
            <w:vAlign w:val="center"/>
          </w:tcPr>
          <w:p w:rsidR="009C78CD" w:rsidRPr="00620306" w:rsidRDefault="008B1265" w:rsidP="009C78CD">
            <w:pPr>
              <w:spacing w:before="20" w:after="20"/>
              <w:jc w:val="right"/>
              <w:rPr>
                <w:rFonts w:ascii="Arial" w:hAnsi="Arial" w:cs="Arial"/>
                <w:sz w:val="18"/>
                <w:szCs w:val="18"/>
              </w:rPr>
            </w:pPr>
            <w:r w:rsidRPr="00620306">
              <w:rPr>
                <w:rFonts w:ascii="Arial" w:hAnsi="Arial" w:cs="Arial"/>
                <w:sz w:val="18"/>
                <w:szCs w:val="18"/>
              </w:rPr>
              <w:t>4,2</w:t>
            </w:r>
          </w:p>
        </w:tc>
        <w:tc>
          <w:tcPr>
            <w:tcW w:w="1027" w:type="dxa"/>
            <w:tcBorders>
              <w:top w:val="nil"/>
              <w:left w:val="nil"/>
              <w:bottom w:val="single" w:sz="4" w:space="0" w:color="auto"/>
              <w:right w:val="single" w:sz="4" w:space="0" w:color="auto"/>
            </w:tcBorders>
            <w:shd w:val="clear" w:color="000000" w:fill="FFFFCC"/>
            <w:vAlign w:val="center"/>
          </w:tcPr>
          <w:p w:rsidR="009C78CD" w:rsidRPr="00620306" w:rsidRDefault="008B1265" w:rsidP="009C78CD">
            <w:pPr>
              <w:spacing w:before="20" w:after="20"/>
              <w:jc w:val="right"/>
              <w:rPr>
                <w:rFonts w:ascii="Arial" w:hAnsi="Arial" w:cs="Arial"/>
                <w:sz w:val="18"/>
                <w:szCs w:val="18"/>
              </w:rPr>
            </w:pPr>
            <w:r w:rsidRPr="00620306">
              <w:rPr>
                <w:rFonts w:ascii="Arial" w:hAnsi="Arial" w:cs="Arial"/>
                <w:sz w:val="18"/>
                <w:szCs w:val="18"/>
              </w:rPr>
              <w:t>0,0</w:t>
            </w:r>
          </w:p>
        </w:tc>
      </w:tr>
    </w:tbl>
    <w:p w:rsidR="009A6E6C" w:rsidRPr="00503F99" w:rsidRDefault="009A6E6C" w:rsidP="009A6E6C">
      <w:pPr>
        <w:pStyle w:val="Szvegtrzs2"/>
        <w:spacing w:line="240" w:lineRule="auto"/>
        <w:jc w:val="left"/>
      </w:pPr>
      <w:r w:rsidRPr="00503F99">
        <w:rPr>
          <w:rFonts w:ascii="Arial" w:hAnsi="Arial" w:cs="Arial"/>
          <w:sz w:val="14"/>
          <w:szCs w:val="14"/>
        </w:rPr>
        <w:t xml:space="preserve">Alapadatok forrása: http://www.ksh.hu/stadat, * A változás %-pontban értendő. </w:t>
      </w:r>
    </w:p>
    <w:p w:rsidR="00850551" w:rsidRPr="00503F99" w:rsidRDefault="00850551" w:rsidP="00541517">
      <w:pPr>
        <w:rPr>
          <w:sz w:val="14"/>
          <w:szCs w:val="14"/>
        </w:rPr>
      </w:pPr>
    </w:p>
    <w:p w:rsidR="00850551" w:rsidRPr="00503F99" w:rsidRDefault="00850551" w:rsidP="00541517">
      <w:pPr>
        <w:rPr>
          <w:sz w:val="14"/>
          <w:szCs w:val="14"/>
        </w:rPr>
      </w:pPr>
    </w:p>
    <w:p w:rsidR="00945B61" w:rsidRPr="00620306" w:rsidRDefault="00945B61" w:rsidP="004854CB">
      <w:pPr>
        <w:pStyle w:val="Szvegtrzs"/>
        <w:spacing w:after="120"/>
        <w:jc w:val="center"/>
        <w:rPr>
          <w:rFonts w:ascii="Arial" w:hAnsi="Arial" w:cs="Arial"/>
          <w:b/>
          <w:sz w:val="20"/>
        </w:rPr>
      </w:pPr>
    </w:p>
    <w:p w:rsidR="0080716B" w:rsidRPr="00620306" w:rsidRDefault="00AB59DE" w:rsidP="004854CB">
      <w:pPr>
        <w:pStyle w:val="Szvegtrzs"/>
        <w:spacing w:after="120"/>
        <w:jc w:val="center"/>
        <w:rPr>
          <w:rFonts w:ascii="Arial" w:hAnsi="Arial" w:cs="Arial"/>
          <w:b/>
          <w:sz w:val="18"/>
          <w:szCs w:val="18"/>
        </w:rPr>
      </w:pPr>
      <w:r w:rsidRPr="00620306">
        <w:rPr>
          <w:rFonts w:ascii="Arial" w:hAnsi="Arial" w:cs="Arial"/>
          <w:b/>
          <w:sz w:val="18"/>
          <w:szCs w:val="18"/>
        </w:rPr>
        <w:t>F</w:t>
      </w:r>
      <w:r w:rsidR="0080716B" w:rsidRPr="00620306">
        <w:rPr>
          <w:rFonts w:ascii="Arial" w:hAnsi="Arial" w:cs="Arial"/>
          <w:b/>
          <w:sz w:val="18"/>
          <w:szCs w:val="18"/>
        </w:rPr>
        <w:t xml:space="preserve">őbb </w:t>
      </w:r>
      <w:r w:rsidRPr="00620306">
        <w:rPr>
          <w:rFonts w:ascii="Arial" w:hAnsi="Arial" w:cs="Arial"/>
          <w:b/>
          <w:sz w:val="18"/>
          <w:szCs w:val="18"/>
        </w:rPr>
        <w:t xml:space="preserve">munkaerőpiaci </w:t>
      </w:r>
      <w:r w:rsidR="0080716B" w:rsidRPr="00620306">
        <w:rPr>
          <w:rFonts w:ascii="Arial" w:hAnsi="Arial" w:cs="Arial"/>
          <w:b/>
          <w:sz w:val="18"/>
          <w:szCs w:val="18"/>
        </w:rPr>
        <w:t>adat</w:t>
      </w:r>
      <w:r w:rsidRPr="00620306">
        <w:rPr>
          <w:rFonts w:ascii="Arial" w:hAnsi="Arial" w:cs="Arial"/>
          <w:b/>
          <w:sz w:val="18"/>
          <w:szCs w:val="18"/>
        </w:rPr>
        <w:t>ok</w:t>
      </w:r>
      <w:r w:rsidR="0080716B" w:rsidRPr="00620306">
        <w:rPr>
          <w:rFonts w:ascii="Arial" w:hAnsi="Arial" w:cs="Arial"/>
          <w:b/>
          <w:sz w:val="18"/>
          <w:szCs w:val="18"/>
        </w:rPr>
        <w:t xml:space="preserve"> Nógrád megyében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60"/>
        <w:gridCol w:w="1036"/>
        <w:gridCol w:w="1036"/>
        <w:gridCol w:w="1036"/>
        <w:gridCol w:w="1036"/>
        <w:gridCol w:w="1036"/>
      </w:tblGrid>
      <w:tr w:rsidR="00924E9B" w:rsidRPr="00503F99">
        <w:tc>
          <w:tcPr>
            <w:tcW w:w="3960" w:type="dxa"/>
            <w:vMerge w:val="restart"/>
            <w:shd w:val="clear" w:color="000000" w:fill="FFFFCC"/>
          </w:tcPr>
          <w:p w:rsidR="00924E9B" w:rsidRPr="00503F99" w:rsidRDefault="00924E9B" w:rsidP="00442532">
            <w:pPr>
              <w:pStyle w:val="Szvegtrzs2"/>
              <w:spacing w:line="240" w:lineRule="auto"/>
              <w:jc w:val="center"/>
              <w:rPr>
                <w:rFonts w:ascii="Arial" w:hAnsi="Arial" w:cs="Arial"/>
                <w:sz w:val="18"/>
                <w:szCs w:val="18"/>
              </w:rPr>
            </w:pPr>
          </w:p>
          <w:p w:rsidR="00924E9B" w:rsidRPr="00503F99" w:rsidRDefault="00924E9B" w:rsidP="00442532">
            <w:pPr>
              <w:pStyle w:val="Szvegtrzs2"/>
              <w:spacing w:line="240" w:lineRule="auto"/>
              <w:jc w:val="center"/>
              <w:rPr>
                <w:rFonts w:ascii="Arial" w:hAnsi="Arial" w:cs="Arial"/>
                <w:sz w:val="18"/>
                <w:szCs w:val="18"/>
              </w:rPr>
            </w:pPr>
            <w:r w:rsidRPr="00503F99">
              <w:rPr>
                <w:rFonts w:ascii="Arial" w:hAnsi="Arial" w:cs="Arial"/>
                <w:sz w:val="18"/>
                <w:szCs w:val="18"/>
              </w:rPr>
              <w:t>Megnevezés</w:t>
            </w:r>
          </w:p>
        </w:tc>
        <w:tc>
          <w:tcPr>
            <w:tcW w:w="1036" w:type="dxa"/>
            <w:vMerge w:val="restart"/>
            <w:shd w:val="clear" w:color="000000" w:fill="FFFFCC"/>
            <w:vAlign w:val="center"/>
          </w:tcPr>
          <w:p w:rsidR="00924E9B" w:rsidRPr="00620306" w:rsidRDefault="00924E9B" w:rsidP="00442532">
            <w:pPr>
              <w:pStyle w:val="Szvegtrzs2"/>
              <w:spacing w:line="240" w:lineRule="auto"/>
              <w:jc w:val="center"/>
              <w:rPr>
                <w:rFonts w:ascii="Arial" w:hAnsi="Arial" w:cs="Arial"/>
                <w:sz w:val="18"/>
                <w:szCs w:val="18"/>
              </w:rPr>
            </w:pPr>
            <w:r w:rsidRPr="00620306">
              <w:rPr>
                <w:rFonts w:ascii="Arial" w:hAnsi="Arial" w:cs="Arial"/>
                <w:sz w:val="18"/>
                <w:szCs w:val="18"/>
              </w:rPr>
              <w:t>20</w:t>
            </w:r>
            <w:r w:rsidR="00870A1F" w:rsidRPr="00620306">
              <w:rPr>
                <w:rFonts w:ascii="Arial" w:hAnsi="Arial" w:cs="Arial"/>
                <w:sz w:val="18"/>
                <w:szCs w:val="18"/>
              </w:rPr>
              <w:t>22</w:t>
            </w:r>
            <w:r w:rsidRPr="00620306">
              <w:rPr>
                <w:rFonts w:ascii="Arial" w:hAnsi="Arial" w:cs="Arial"/>
                <w:sz w:val="18"/>
                <w:szCs w:val="18"/>
              </w:rPr>
              <w:t>.</w:t>
            </w:r>
          </w:p>
          <w:p w:rsidR="00924E9B" w:rsidRPr="00503F99" w:rsidRDefault="00870A1F" w:rsidP="008C0FAE">
            <w:pPr>
              <w:pStyle w:val="Szvegtrzs2"/>
              <w:spacing w:line="240" w:lineRule="auto"/>
              <w:jc w:val="center"/>
              <w:rPr>
                <w:rFonts w:ascii="Arial" w:hAnsi="Arial" w:cs="Arial"/>
                <w:sz w:val="18"/>
                <w:szCs w:val="18"/>
              </w:rPr>
            </w:pPr>
            <w:r w:rsidRPr="00620306">
              <w:rPr>
                <w:rFonts w:ascii="Arial" w:hAnsi="Arial" w:cs="Arial"/>
                <w:sz w:val="18"/>
                <w:szCs w:val="18"/>
              </w:rPr>
              <w:t>január</w:t>
            </w:r>
          </w:p>
        </w:tc>
        <w:tc>
          <w:tcPr>
            <w:tcW w:w="2072" w:type="dxa"/>
            <w:gridSpan w:val="2"/>
            <w:shd w:val="clear" w:color="000000" w:fill="FFFFCC"/>
            <w:vAlign w:val="center"/>
          </w:tcPr>
          <w:p w:rsidR="00924E9B" w:rsidRPr="00503F99" w:rsidRDefault="00924E9B" w:rsidP="00442532">
            <w:pPr>
              <w:pStyle w:val="Szvegtrzs2"/>
              <w:spacing w:line="240" w:lineRule="auto"/>
              <w:jc w:val="center"/>
              <w:rPr>
                <w:rFonts w:ascii="Arial" w:hAnsi="Arial" w:cs="Arial"/>
                <w:sz w:val="18"/>
                <w:szCs w:val="18"/>
              </w:rPr>
            </w:pPr>
            <w:r w:rsidRPr="00503F99">
              <w:rPr>
                <w:rFonts w:ascii="Arial" w:hAnsi="Arial" w:cs="Arial"/>
                <w:sz w:val="18"/>
                <w:szCs w:val="18"/>
              </w:rPr>
              <w:t xml:space="preserve">Változás az előző </w:t>
            </w:r>
          </w:p>
          <w:p w:rsidR="00924E9B" w:rsidRPr="00503F99" w:rsidRDefault="00924E9B" w:rsidP="00442532">
            <w:pPr>
              <w:pStyle w:val="Szvegtrzs2"/>
              <w:spacing w:line="240" w:lineRule="auto"/>
              <w:jc w:val="center"/>
              <w:rPr>
                <w:rFonts w:ascii="Arial" w:hAnsi="Arial" w:cs="Arial"/>
                <w:sz w:val="18"/>
                <w:szCs w:val="18"/>
              </w:rPr>
            </w:pPr>
            <w:r w:rsidRPr="00503F99">
              <w:rPr>
                <w:rFonts w:ascii="Arial" w:hAnsi="Arial" w:cs="Arial"/>
                <w:sz w:val="18"/>
                <w:szCs w:val="18"/>
              </w:rPr>
              <w:t>hónaphoz képest</w:t>
            </w:r>
          </w:p>
        </w:tc>
        <w:tc>
          <w:tcPr>
            <w:tcW w:w="2072" w:type="dxa"/>
            <w:gridSpan w:val="2"/>
            <w:shd w:val="clear" w:color="000000" w:fill="FFFFCC"/>
            <w:vAlign w:val="center"/>
          </w:tcPr>
          <w:p w:rsidR="00924E9B" w:rsidRPr="00503F99" w:rsidRDefault="00924E9B" w:rsidP="00442532">
            <w:pPr>
              <w:pStyle w:val="Szvegtrzs2"/>
              <w:spacing w:line="240" w:lineRule="auto"/>
              <w:jc w:val="center"/>
              <w:rPr>
                <w:rFonts w:ascii="Arial" w:hAnsi="Arial" w:cs="Arial"/>
                <w:sz w:val="18"/>
                <w:szCs w:val="18"/>
              </w:rPr>
            </w:pPr>
            <w:r w:rsidRPr="00503F99">
              <w:rPr>
                <w:rFonts w:ascii="Arial" w:hAnsi="Arial" w:cs="Arial"/>
                <w:sz w:val="18"/>
                <w:szCs w:val="18"/>
              </w:rPr>
              <w:t xml:space="preserve">Változás az előző </w:t>
            </w:r>
          </w:p>
          <w:p w:rsidR="00924E9B" w:rsidRPr="00503F99" w:rsidRDefault="00924E9B" w:rsidP="00442532">
            <w:pPr>
              <w:pStyle w:val="Szvegtrzs2"/>
              <w:spacing w:line="240" w:lineRule="auto"/>
              <w:jc w:val="center"/>
              <w:rPr>
                <w:rFonts w:ascii="Arial" w:hAnsi="Arial" w:cs="Arial"/>
                <w:sz w:val="18"/>
                <w:szCs w:val="18"/>
              </w:rPr>
            </w:pPr>
            <w:r w:rsidRPr="00503F99">
              <w:rPr>
                <w:rFonts w:ascii="Arial" w:hAnsi="Arial" w:cs="Arial"/>
                <w:sz w:val="18"/>
                <w:szCs w:val="18"/>
              </w:rPr>
              <w:t>évhez képest</w:t>
            </w:r>
          </w:p>
        </w:tc>
      </w:tr>
      <w:tr w:rsidR="00924E9B" w:rsidRPr="00503F99">
        <w:trPr>
          <w:cantSplit/>
        </w:trPr>
        <w:tc>
          <w:tcPr>
            <w:tcW w:w="3960" w:type="dxa"/>
            <w:vMerge/>
            <w:shd w:val="clear" w:color="000000" w:fill="FFFFCC"/>
          </w:tcPr>
          <w:p w:rsidR="00924E9B" w:rsidRPr="00503F99" w:rsidRDefault="00924E9B" w:rsidP="00442532">
            <w:pPr>
              <w:pStyle w:val="Szvegtrzs2"/>
              <w:spacing w:line="240" w:lineRule="auto"/>
              <w:jc w:val="left"/>
              <w:rPr>
                <w:rFonts w:ascii="Arial" w:hAnsi="Arial" w:cs="Arial"/>
                <w:sz w:val="18"/>
                <w:szCs w:val="18"/>
              </w:rPr>
            </w:pPr>
          </w:p>
        </w:tc>
        <w:tc>
          <w:tcPr>
            <w:tcW w:w="1036" w:type="dxa"/>
            <w:vMerge/>
            <w:shd w:val="clear" w:color="000000" w:fill="FFFFCC"/>
            <w:vAlign w:val="center"/>
          </w:tcPr>
          <w:p w:rsidR="00924E9B" w:rsidRPr="00503F99" w:rsidRDefault="00924E9B" w:rsidP="00442532">
            <w:pPr>
              <w:pStyle w:val="Szvegtrzs2"/>
              <w:spacing w:line="240" w:lineRule="auto"/>
              <w:jc w:val="center"/>
              <w:rPr>
                <w:rFonts w:ascii="Arial" w:hAnsi="Arial" w:cs="Arial"/>
                <w:sz w:val="18"/>
                <w:szCs w:val="18"/>
              </w:rPr>
            </w:pPr>
          </w:p>
        </w:tc>
        <w:tc>
          <w:tcPr>
            <w:tcW w:w="1036" w:type="dxa"/>
            <w:shd w:val="clear" w:color="000000" w:fill="FFFFCC"/>
            <w:vAlign w:val="center"/>
          </w:tcPr>
          <w:p w:rsidR="00924E9B" w:rsidRPr="00503F99" w:rsidRDefault="00CB2B4B" w:rsidP="00442532">
            <w:pPr>
              <w:pStyle w:val="Szvegtrzs2"/>
              <w:spacing w:line="240" w:lineRule="auto"/>
              <w:jc w:val="center"/>
              <w:rPr>
                <w:rFonts w:ascii="Arial" w:hAnsi="Arial" w:cs="Arial"/>
                <w:sz w:val="18"/>
                <w:szCs w:val="18"/>
              </w:rPr>
            </w:pPr>
            <w:r w:rsidRPr="00503F99">
              <w:rPr>
                <w:rFonts w:ascii="Arial" w:hAnsi="Arial" w:cs="Arial"/>
                <w:sz w:val="18"/>
                <w:szCs w:val="18"/>
              </w:rPr>
              <w:t>f</w:t>
            </w:r>
            <w:r w:rsidR="00924E9B" w:rsidRPr="00503F99">
              <w:rPr>
                <w:rFonts w:ascii="Arial" w:hAnsi="Arial" w:cs="Arial"/>
                <w:sz w:val="18"/>
                <w:szCs w:val="18"/>
              </w:rPr>
              <w:t>ő</w:t>
            </w:r>
          </w:p>
        </w:tc>
        <w:tc>
          <w:tcPr>
            <w:tcW w:w="1036" w:type="dxa"/>
            <w:shd w:val="clear" w:color="000000" w:fill="FFFFCC"/>
            <w:vAlign w:val="center"/>
          </w:tcPr>
          <w:p w:rsidR="00924E9B" w:rsidRPr="00503F99" w:rsidRDefault="00924E9B" w:rsidP="00442532">
            <w:pPr>
              <w:pStyle w:val="Szvegtrzs2"/>
              <w:spacing w:line="240" w:lineRule="auto"/>
              <w:jc w:val="center"/>
              <w:rPr>
                <w:rFonts w:ascii="Arial" w:hAnsi="Arial" w:cs="Arial"/>
                <w:sz w:val="18"/>
                <w:szCs w:val="18"/>
              </w:rPr>
            </w:pPr>
            <w:r w:rsidRPr="00503F99">
              <w:rPr>
                <w:rFonts w:ascii="Arial" w:hAnsi="Arial" w:cs="Arial"/>
                <w:sz w:val="18"/>
                <w:szCs w:val="18"/>
              </w:rPr>
              <w:t>%</w:t>
            </w:r>
          </w:p>
        </w:tc>
        <w:tc>
          <w:tcPr>
            <w:tcW w:w="1036" w:type="dxa"/>
            <w:shd w:val="clear" w:color="000000" w:fill="FFFFCC"/>
            <w:vAlign w:val="center"/>
          </w:tcPr>
          <w:p w:rsidR="00924E9B" w:rsidRPr="00503F99" w:rsidRDefault="00CB2B4B" w:rsidP="00442532">
            <w:pPr>
              <w:pStyle w:val="Szvegtrzs2"/>
              <w:spacing w:line="240" w:lineRule="auto"/>
              <w:jc w:val="center"/>
              <w:rPr>
                <w:rFonts w:ascii="Arial" w:hAnsi="Arial" w:cs="Arial"/>
                <w:sz w:val="18"/>
                <w:szCs w:val="18"/>
              </w:rPr>
            </w:pPr>
            <w:r w:rsidRPr="00503F99">
              <w:rPr>
                <w:rFonts w:ascii="Arial" w:hAnsi="Arial" w:cs="Arial"/>
                <w:sz w:val="18"/>
                <w:szCs w:val="18"/>
              </w:rPr>
              <w:t>f</w:t>
            </w:r>
            <w:r w:rsidR="00924E9B" w:rsidRPr="00503F99">
              <w:rPr>
                <w:rFonts w:ascii="Arial" w:hAnsi="Arial" w:cs="Arial"/>
                <w:sz w:val="18"/>
                <w:szCs w:val="18"/>
              </w:rPr>
              <w:t>ő</w:t>
            </w:r>
          </w:p>
        </w:tc>
        <w:tc>
          <w:tcPr>
            <w:tcW w:w="1036" w:type="dxa"/>
            <w:shd w:val="clear" w:color="000000" w:fill="FFFFCC"/>
            <w:vAlign w:val="center"/>
          </w:tcPr>
          <w:p w:rsidR="00924E9B" w:rsidRPr="00503F99" w:rsidRDefault="00924E9B" w:rsidP="00442532">
            <w:pPr>
              <w:pStyle w:val="Szvegtrzs2"/>
              <w:spacing w:line="240" w:lineRule="auto"/>
              <w:jc w:val="center"/>
              <w:rPr>
                <w:rFonts w:ascii="Arial" w:hAnsi="Arial" w:cs="Arial"/>
                <w:sz w:val="18"/>
                <w:szCs w:val="18"/>
              </w:rPr>
            </w:pPr>
            <w:r w:rsidRPr="00503F99">
              <w:rPr>
                <w:rFonts w:ascii="Arial" w:hAnsi="Arial" w:cs="Arial"/>
                <w:sz w:val="18"/>
                <w:szCs w:val="18"/>
              </w:rPr>
              <w:t>%</w:t>
            </w:r>
          </w:p>
        </w:tc>
      </w:tr>
      <w:tr w:rsidR="00C4466A" w:rsidRPr="00503F99" w:rsidTr="00055251">
        <w:tc>
          <w:tcPr>
            <w:tcW w:w="3960" w:type="dxa"/>
            <w:tcBorders>
              <w:bottom w:val="nil"/>
            </w:tcBorders>
          </w:tcPr>
          <w:p w:rsidR="00C4466A" w:rsidRPr="00503F99" w:rsidRDefault="00C4466A" w:rsidP="00C4466A">
            <w:pPr>
              <w:pStyle w:val="Szvegtrzs2"/>
              <w:spacing w:before="20" w:after="20" w:line="240" w:lineRule="auto"/>
              <w:jc w:val="left"/>
              <w:rPr>
                <w:rFonts w:ascii="Arial" w:hAnsi="Arial" w:cs="Arial"/>
                <w:sz w:val="18"/>
                <w:szCs w:val="18"/>
              </w:rPr>
            </w:pPr>
            <w:r w:rsidRPr="00503F99">
              <w:rPr>
                <w:rFonts w:ascii="Arial" w:hAnsi="Arial" w:cs="Arial"/>
                <w:sz w:val="18"/>
                <w:szCs w:val="18"/>
              </w:rPr>
              <w:t>Nyilvántartott álláskeresők aránya*, %</w:t>
            </w: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C4466A" w:rsidRPr="00620306" w:rsidRDefault="003F2D19" w:rsidP="00B86BDD">
            <w:pPr>
              <w:spacing w:before="20" w:after="20"/>
              <w:jc w:val="right"/>
              <w:rPr>
                <w:rFonts w:ascii="Arial" w:hAnsi="Arial" w:cs="Arial"/>
                <w:sz w:val="18"/>
                <w:szCs w:val="18"/>
              </w:rPr>
            </w:pPr>
            <w:r>
              <w:rPr>
                <w:rFonts w:ascii="Arial" w:hAnsi="Arial" w:cs="Arial"/>
                <w:sz w:val="18"/>
                <w:szCs w:val="18"/>
              </w:rPr>
              <w:t>12,</w:t>
            </w:r>
            <w:r w:rsidR="00B86BDD" w:rsidRPr="00B86BDD">
              <w:rPr>
                <w:rFonts w:ascii="Arial" w:hAnsi="Arial" w:cs="Arial"/>
                <w:color w:val="FF0000"/>
                <w:sz w:val="18"/>
                <w:szCs w:val="18"/>
              </w:rPr>
              <w:t>1</w:t>
            </w:r>
          </w:p>
        </w:tc>
        <w:tc>
          <w:tcPr>
            <w:tcW w:w="1036" w:type="dxa"/>
            <w:tcBorders>
              <w:top w:val="single" w:sz="4" w:space="0" w:color="auto"/>
              <w:left w:val="nil"/>
              <w:bottom w:val="single" w:sz="4" w:space="0" w:color="auto"/>
              <w:right w:val="single" w:sz="4" w:space="0" w:color="auto"/>
            </w:tcBorders>
            <w:shd w:val="clear" w:color="auto" w:fill="auto"/>
          </w:tcPr>
          <w:p w:rsidR="00C4466A" w:rsidRPr="00620306" w:rsidRDefault="003B57BE" w:rsidP="00C4466A">
            <w:pPr>
              <w:spacing w:before="20" w:after="20"/>
              <w:jc w:val="right"/>
              <w:rPr>
                <w:rFonts w:ascii="Arial" w:hAnsi="Arial" w:cs="Arial"/>
                <w:sz w:val="18"/>
                <w:szCs w:val="18"/>
              </w:rPr>
            </w:pPr>
            <w:r w:rsidRPr="00620306">
              <w:rPr>
                <w:rFonts w:ascii="Arial" w:hAnsi="Arial" w:cs="Arial"/>
                <w:sz w:val="18"/>
                <w:szCs w:val="18"/>
              </w:rPr>
              <w:t>-</w:t>
            </w:r>
            <w:r w:rsidR="00C4466A" w:rsidRPr="00620306">
              <w:rPr>
                <w:rFonts w:ascii="Arial" w:hAnsi="Arial" w:cs="Arial"/>
                <w:sz w:val="18"/>
                <w:szCs w:val="18"/>
              </w:rPr>
              <w:t> </w:t>
            </w:r>
          </w:p>
        </w:tc>
        <w:tc>
          <w:tcPr>
            <w:tcW w:w="1036" w:type="dxa"/>
            <w:tcBorders>
              <w:top w:val="single" w:sz="4" w:space="0" w:color="auto"/>
              <w:left w:val="nil"/>
              <w:bottom w:val="single" w:sz="4" w:space="0" w:color="auto"/>
              <w:right w:val="single" w:sz="4" w:space="0" w:color="auto"/>
            </w:tcBorders>
            <w:shd w:val="clear" w:color="auto" w:fill="auto"/>
          </w:tcPr>
          <w:p w:rsidR="00C4466A" w:rsidRPr="00620306" w:rsidRDefault="00D431A7" w:rsidP="00B86BDD">
            <w:pPr>
              <w:spacing w:before="20" w:after="20"/>
              <w:jc w:val="right"/>
              <w:rPr>
                <w:rFonts w:ascii="Arial" w:hAnsi="Arial" w:cs="Arial"/>
                <w:sz w:val="18"/>
                <w:szCs w:val="18"/>
              </w:rPr>
            </w:pPr>
            <w:r w:rsidRPr="00620306">
              <w:rPr>
                <w:rFonts w:ascii="Arial" w:hAnsi="Arial" w:cs="Arial"/>
                <w:sz w:val="18"/>
                <w:szCs w:val="18"/>
              </w:rPr>
              <w:t>0,</w:t>
            </w:r>
            <w:r w:rsidR="00B86BDD" w:rsidRPr="00B86BDD">
              <w:rPr>
                <w:rFonts w:ascii="Arial" w:hAnsi="Arial" w:cs="Arial"/>
                <w:color w:val="FF0000"/>
                <w:sz w:val="18"/>
                <w:szCs w:val="18"/>
              </w:rPr>
              <w:t>3</w:t>
            </w:r>
          </w:p>
        </w:tc>
        <w:tc>
          <w:tcPr>
            <w:tcW w:w="1036" w:type="dxa"/>
            <w:tcBorders>
              <w:top w:val="single" w:sz="4" w:space="0" w:color="auto"/>
              <w:left w:val="nil"/>
              <w:bottom w:val="single" w:sz="4" w:space="0" w:color="auto"/>
              <w:right w:val="single" w:sz="4" w:space="0" w:color="auto"/>
            </w:tcBorders>
            <w:shd w:val="clear" w:color="auto" w:fill="auto"/>
          </w:tcPr>
          <w:p w:rsidR="00C4466A" w:rsidRPr="00620306" w:rsidRDefault="00C4466A" w:rsidP="00C4466A">
            <w:pPr>
              <w:spacing w:before="20" w:after="20"/>
              <w:jc w:val="right"/>
              <w:rPr>
                <w:rFonts w:ascii="Arial" w:hAnsi="Arial" w:cs="Arial"/>
                <w:sz w:val="18"/>
                <w:szCs w:val="18"/>
              </w:rPr>
            </w:pPr>
            <w:r w:rsidRPr="00620306">
              <w:rPr>
                <w:rFonts w:ascii="Arial" w:hAnsi="Arial" w:cs="Arial"/>
                <w:sz w:val="18"/>
                <w:szCs w:val="18"/>
              </w:rPr>
              <w:t> </w:t>
            </w:r>
            <w:r w:rsidR="003B57BE" w:rsidRPr="00620306">
              <w:rPr>
                <w:rFonts w:ascii="Arial" w:hAnsi="Arial" w:cs="Arial"/>
                <w:sz w:val="18"/>
                <w:szCs w:val="18"/>
              </w:rPr>
              <w:t>-</w:t>
            </w:r>
          </w:p>
        </w:tc>
        <w:tc>
          <w:tcPr>
            <w:tcW w:w="1036" w:type="dxa"/>
            <w:tcBorders>
              <w:top w:val="single" w:sz="4" w:space="0" w:color="auto"/>
              <w:left w:val="nil"/>
              <w:bottom w:val="single" w:sz="4" w:space="0" w:color="auto"/>
              <w:right w:val="single" w:sz="4" w:space="0" w:color="auto"/>
            </w:tcBorders>
            <w:shd w:val="clear" w:color="auto" w:fill="auto"/>
          </w:tcPr>
          <w:p w:rsidR="00C4466A" w:rsidRPr="00620306" w:rsidRDefault="00724D6B" w:rsidP="00B86BDD">
            <w:pPr>
              <w:spacing w:before="20" w:after="20"/>
              <w:jc w:val="right"/>
              <w:rPr>
                <w:rFonts w:ascii="Arial" w:hAnsi="Arial" w:cs="Arial"/>
                <w:sz w:val="18"/>
                <w:szCs w:val="18"/>
              </w:rPr>
            </w:pPr>
            <w:r w:rsidRPr="00620306">
              <w:rPr>
                <w:rFonts w:ascii="Arial" w:hAnsi="Arial" w:cs="Arial"/>
                <w:sz w:val="18"/>
                <w:szCs w:val="18"/>
              </w:rPr>
              <w:t>-1,</w:t>
            </w:r>
            <w:r w:rsidR="00B86BDD" w:rsidRPr="00B86BDD">
              <w:rPr>
                <w:rFonts w:ascii="Arial" w:hAnsi="Arial" w:cs="Arial"/>
                <w:color w:val="FF0000"/>
                <w:sz w:val="18"/>
                <w:szCs w:val="18"/>
              </w:rPr>
              <w:t>2</w:t>
            </w:r>
          </w:p>
        </w:tc>
      </w:tr>
      <w:tr w:rsidR="00C4466A" w:rsidRPr="00503F99" w:rsidTr="00055251">
        <w:tc>
          <w:tcPr>
            <w:tcW w:w="3960" w:type="dxa"/>
            <w:tcBorders>
              <w:bottom w:val="nil"/>
            </w:tcBorders>
            <w:shd w:val="clear" w:color="auto" w:fill="FFFFCC"/>
          </w:tcPr>
          <w:p w:rsidR="00C4466A" w:rsidRPr="00503F99" w:rsidRDefault="00C4466A" w:rsidP="00C4466A">
            <w:pPr>
              <w:pStyle w:val="Szvegtrzs2"/>
              <w:spacing w:before="20" w:after="20" w:line="240" w:lineRule="auto"/>
              <w:jc w:val="left"/>
              <w:rPr>
                <w:rFonts w:ascii="Arial" w:hAnsi="Arial" w:cs="Arial"/>
                <w:sz w:val="18"/>
                <w:szCs w:val="18"/>
              </w:rPr>
            </w:pPr>
            <w:r w:rsidRPr="00503F99">
              <w:rPr>
                <w:rFonts w:ascii="Arial" w:hAnsi="Arial" w:cs="Arial"/>
                <w:sz w:val="18"/>
                <w:szCs w:val="18"/>
              </w:rPr>
              <w:t>Regisztrált álláskeresők száma, fő</w:t>
            </w:r>
          </w:p>
        </w:tc>
        <w:tc>
          <w:tcPr>
            <w:tcW w:w="1036" w:type="dxa"/>
            <w:tcBorders>
              <w:top w:val="nil"/>
              <w:left w:val="single" w:sz="4" w:space="0" w:color="auto"/>
              <w:bottom w:val="single" w:sz="4" w:space="0" w:color="auto"/>
              <w:right w:val="single" w:sz="4" w:space="0" w:color="auto"/>
            </w:tcBorders>
            <w:shd w:val="clear" w:color="000000" w:fill="FFFFCC"/>
          </w:tcPr>
          <w:p w:rsidR="00C4466A" w:rsidRPr="00620306" w:rsidRDefault="00BD66EC" w:rsidP="00C4466A">
            <w:pPr>
              <w:spacing w:before="20" w:after="20"/>
              <w:jc w:val="right"/>
              <w:rPr>
                <w:rFonts w:ascii="Arial" w:hAnsi="Arial" w:cs="Arial"/>
                <w:sz w:val="18"/>
                <w:szCs w:val="18"/>
              </w:rPr>
            </w:pPr>
            <w:r w:rsidRPr="00620306">
              <w:rPr>
                <w:rFonts w:ascii="Arial" w:hAnsi="Arial" w:cs="Arial"/>
                <w:sz w:val="18"/>
                <w:szCs w:val="18"/>
              </w:rPr>
              <w:t>10 557</w:t>
            </w:r>
          </w:p>
        </w:tc>
        <w:tc>
          <w:tcPr>
            <w:tcW w:w="1036" w:type="dxa"/>
            <w:tcBorders>
              <w:top w:val="nil"/>
              <w:left w:val="nil"/>
              <w:bottom w:val="single" w:sz="4" w:space="0" w:color="auto"/>
              <w:right w:val="single" w:sz="4" w:space="0" w:color="auto"/>
            </w:tcBorders>
            <w:shd w:val="clear" w:color="000000" w:fill="FFFFCC"/>
          </w:tcPr>
          <w:p w:rsidR="00C4466A" w:rsidRPr="00620306" w:rsidRDefault="008144D5" w:rsidP="00C4466A">
            <w:pPr>
              <w:spacing w:before="20" w:after="20"/>
              <w:jc w:val="right"/>
              <w:rPr>
                <w:rFonts w:ascii="Arial" w:hAnsi="Arial" w:cs="Arial"/>
                <w:sz w:val="18"/>
                <w:szCs w:val="18"/>
              </w:rPr>
            </w:pPr>
            <w:r w:rsidRPr="00620306">
              <w:rPr>
                <w:rFonts w:ascii="Arial" w:hAnsi="Arial" w:cs="Arial"/>
                <w:sz w:val="18"/>
                <w:szCs w:val="18"/>
              </w:rPr>
              <w:t>427</w:t>
            </w:r>
          </w:p>
        </w:tc>
        <w:tc>
          <w:tcPr>
            <w:tcW w:w="1036" w:type="dxa"/>
            <w:tcBorders>
              <w:top w:val="nil"/>
              <w:left w:val="nil"/>
              <w:bottom w:val="single" w:sz="4" w:space="0" w:color="auto"/>
              <w:right w:val="single" w:sz="4" w:space="0" w:color="auto"/>
            </w:tcBorders>
            <w:shd w:val="clear" w:color="000000" w:fill="FFFFCC"/>
          </w:tcPr>
          <w:p w:rsidR="00C4466A" w:rsidRPr="00620306" w:rsidRDefault="002A1DAD" w:rsidP="00C4466A">
            <w:pPr>
              <w:spacing w:before="20" w:after="20"/>
              <w:jc w:val="right"/>
              <w:rPr>
                <w:rFonts w:ascii="Arial" w:hAnsi="Arial" w:cs="Arial"/>
                <w:sz w:val="18"/>
                <w:szCs w:val="18"/>
              </w:rPr>
            </w:pPr>
            <w:r w:rsidRPr="00620306">
              <w:rPr>
                <w:rFonts w:ascii="Arial" w:hAnsi="Arial" w:cs="Arial"/>
                <w:sz w:val="18"/>
                <w:szCs w:val="18"/>
              </w:rPr>
              <w:t>4,2</w:t>
            </w:r>
          </w:p>
        </w:tc>
        <w:tc>
          <w:tcPr>
            <w:tcW w:w="1036" w:type="dxa"/>
            <w:tcBorders>
              <w:top w:val="nil"/>
              <w:left w:val="nil"/>
              <w:bottom w:val="single" w:sz="4" w:space="0" w:color="auto"/>
              <w:right w:val="single" w:sz="4" w:space="0" w:color="auto"/>
            </w:tcBorders>
            <w:shd w:val="clear" w:color="000000" w:fill="FFFFCC"/>
          </w:tcPr>
          <w:p w:rsidR="00C4466A" w:rsidRPr="00620306" w:rsidRDefault="00AF65A5" w:rsidP="00C4466A">
            <w:pPr>
              <w:spacing w:before="20" w:after="20"/>
              <w:jc w:val="right"/>
              <w:rPr>
                <w:rFonts w:ascii="Arial" w:hAnsi="Arial" w:cs="Arial"/>
                <w:sz w:val="18"/>
                <w:szCs w:val="18"/>
              </w:rPr>
            </w:pPr>
            <w:r w:rsidRPr="00620306">
              <w:rPr>
                <w:rFonts w:ascii="Arial" w:hAnsi="Arial" w:cs="Arial"/>
                <w:sz w:val="18"/>
                <w:szCs w:val="18"/>
              </w:rPr>
              <w:t>-898</w:t>
            </w:r>
          </w:p>
        </w:tc>
        <w:tc>
          <w:tcPr>
            <w:tcW w:w="1036" w:type="dxa"/>
            <w:tcBorders>
              <w:top w:val="nil"/>
              <w:left w:val="nil"/>
              <w:bottom w:val="single" w:sz="4" w:space="0" w:color="auto"/>
              <w:right w:val="single" w:sz="4" w:space="0" w:color="auto"/>
            </w:tcBorders>
            <w:shd w:val="clear" w:color="000000" w:fill="FFFFCC"/>
          </w:tcPr>
          <w:p w:rsidR="00C4466A" w:rsidRPr="00620306" w:rsidRDefault="00AC5F01" w:rsidP="00C4466A">
            <w:pPr>
              <w:spacing w:before="20" w:after="20"/>
              <w:jc w:val="right"/>
              <w:rPr>
                <w:rFonts w:ascii="Arial" w:hAnsi="Arial" w:cs="Arial"/>
                <w:sz w:val="18"/>
                <w:szCs w:val="18"/>
              </w:rPr>
            </w:pPr>
            <w:r w:rsidRPr="00620306">
              <w:rPr>
                <w:rFonts w:ascii="Arial" w:hAnsi="Arial" w:cs="Arial"/>
                <w:sz w:val="18"/>
                <w:szCs w:val="18"/>
              </w:rPr>
              <w:t>-7,8</w:t>
            </w:r>
          </w:p>
        </w:tc>
      </w:tr>
      <w:tr w:rsidR="0091053B" w:rsidRPr="00503F99">
        <w:trPr>
          <w:cantSplit/>
        </w:trPr>
        <w:tc>
          <w:tcPr>
            <w:tcW w:w="9140" w:type="dxa"/>
            <w:gridSpan w:val="6"/>
          </w:tcPr>
          <w:p w:rsidR="0091053B" w:rsidRPr="00620306" w:rsidRDefault="0091053B" w:rsidP="00442532">
            <w:pPr>
              <w:pStyle w:val="Szvegtrzs2"/>
              <w:tabs>
                <w:tab w:val="left" w:pos="668"/>
              </w:tabs>
              <w:spacing w:before="20" w:after="20" w:line="240" w:lineRule="auto"/>
              <w:ind w:right="273"/>
              <w:jc w:val="left"/>
              <w:rPr>
                <w:rFonts w:ascii="Arial" w:hAnsi="Arial" w:cs="Arial"/>
                <w:sz w:val="18"/>
                <w:szCs w:val="18"/>
              </w:rPr>
            </w:pPr>
            <w:r w:rsidRPr="00620306">
              <w:rPr>
                <w:rFonts w:ascii="Arial" w:hAnsi="Arial" w:cs="Arial"/>
                <w:sz w:val="18"/>
                <w:szCs w:val="18"/>
              </w:rPr>
              <w:t>Közülük</w:t>
            </w:r>
          </w:p>
        </w:tc>
      </w:tr>
      <w:tr w:rsidR="00E076D6" w:rsidRPr="00503F99" w:rsidTr="00E076D6">
        <w:tc>
          <w:tcPr>
            <w:tcW w:w="3960" w:type="dxa"/>
            <w:shd w:val="clear" w:color="auto" w:fill="FFFFCC"/>
          </w:tcPr>
          <w:p w:rsidR="00E076D6" w:rsidRPr="00503F99" w:rsidRDefault="00E076D6" w:rsidP="00C4466A">
            <w:pPr>
              <w:pStyle w:val="Szvegtrzs2"/>
              <w:spacing w:before="20" w:after="20" w:line="240" w:lineRule="auto"/>
              <w:jc w:val="left"/>
              <w:rPr>
                <w:rFonts w:ascii="Arial" w:hAnsi="Arial" w:cs="Arial"/>
                <w:sz w:val="18"/>
                <w:szCs w:val="18"/>
              </w:rPr>
            </w:pPr>
            <w:r w:rsidRPr="00503F99">
              <w:rPr>
                <w:rFonts w:ascii="Arial" w:hAnsi="Arial" w:cs="Arial"/>
                <w:sz w:val="18"/>
                <w:szCs w:val="18"/>
              </w:rPr>
              <w:t xml:space="preserve">  Pályakezdő </w:t>
            </w:r>
          </w:p>
        </w:tc>
        <w:tc>
          <w:tcPr>
            <w:tcW w:w="1036" w:type="dxa"/>
            <w:tcBorders>
              <w:top w:val="single" w:sz="4" w:space="0" w:color="auto"/>
              <w:left w:val="single" w:sz="4" w:space="0" w:color="auto"/>
              <w:bottom w:val="single" w:sz="4" w:space="0" w:color="auto"/>
              <w:right w:val="single" w:sz="4" w:space="0" w:color="auto"/>
            </w:tcBorders>
            <w:shd w:val="clear" w:color="000000" w:fill="FFFFCC"/>
            <w:vAlign w:val="center"/>
          </w:tcPr>
          <w:p w:rsidR="00E076D6" w:rsidRPr="00620306" w:rsidRDefault="00E076D6" w:rsidP="00E076D6">
            <w:pPr>
              <w:jc w:val="right"/>
              <w:rPr>
                <w:rFonts w:ascii="Arial" w:hAnsi="Arial" w:cs="Arial"/>
                <w:bCs/>
                <w:sz w:val="18"/>
                <w:szCs w:val="18"/>
              </w:rPr>
            </w:pPr>
            <w:r w:rsidRPr="00620306">
              <w:rPr>
                <w:rFonts w:ascii="Arial" w:hAnsi="Arial" w:cs="Arial"/>
                <w:bCs/>
                <w:sz w:val="18"/>
                <w:szCs w:val="18"/>
              </w:rPr>
              <w:t>892</w:t>
            </w:r>
          </w:p>
        </w:tc>
        <w:tc>
          <w:tcPr>
            <w:tcW w:w="1036" w:type="dxa"/>
            <w:tcBorders>
              <w:top w:val="single" w:sz="4" w:space="0" w:color="auto"/>
              <w:left w:val="nil"/>
              <w:bottom w:val="single" w:sz="4" w:space="0" w:color="auto"/>
              <w:right w:val="single" w:sz="4" w:space="0" w:color="auto"/>
            </w:tcBorders>
            <w:shd w:val="clear" w:color="000000" w:fill="FFFFCC"/>
            <w:vAlign w:val="center"/>
          </w:tcPr>
          <w:p w:rsidR="00E076D6" w:rsidRPr="00620306" w:rsidRDefault="00E076D6" w:rsidP="00E076D6">
            <w:pPr>
              <w:jc w:val="right"/>
              <w:rPr>
                <w:rFonts w:ascii="Arial" w:hAnsi="Arial" w:cs="Arial"/>
                <w:sz w:val="18"/>
                <w:szCs w:val="18"/>
              </w:rPr>
            </w:pPr>
            <w:r w:rsidRPr="00620306">
              <w:rPr>
                <w:rFonts w:ascii="Arial" w:hAnsi="Arial" w:cs="Arial"/>
                <w:sz w:val="18"/>
                <w:szCs w:val="18"/>
              </w:rPr>
              <w:t>19</w:t>
            </w:r>
          </w:p>
        </w:tc>
        <w:tc>
          <w:tcPr>
            <w:tcW w:w="1036" w:type="dxa"/>
            <w:tcBorders>
              <w:top w:val="single" w:sz="4" w:space="0" w:color="auto"/>
              <w:left w:val="nil"/>
              <w:bottom w:val="single" w:sz="4" w:space="0" w:color="auto"/>
              <w:right w:val="single" w:sz="4" w:space="0" w:color="auto"/>
            </w:tcBorders>
            <w:shd w:val="clear" w:color="000000" w:fill="FFFFCC"/>
            <w:vAlign w:val="center"/>
          </w:tcPr>
          <w:p w:rsidR="00E076D6" w:rsidRPr="00620306" w:rsidRDefault="00E076D6" w:rsidP="00E076D6">
            <w:pPr>
              <w:jc w:val="right"/>
              <w:rPr>
                <w:rFonts w:ascii="Arial" w:hAnsi="Arial" w:cs="Arial"/>
                <w:sz w:val="18"/>
                <w:szCs w:val="18"/>
              </w:rPr>
            </w:pPr>
            <w:r w:rsidRPr="00620306">
              <w:rPr>
                <w:rFonts w:ascii="Arial" w:hAnsi="Arial" w:cs="Arial"/>
                <w:sz w:val="18"/>
                <w:szCs w:val="18"/>
              </w:rPr>
              <w:t>2,</w:t>
            </w:r>
          </w:p>
        </w:tc>
        <w:tc>
          <w:tcPr>
            <w:tcW w:w="1036" w:type="dxa"/>
            <w:tcBorders>
              <w:top w:val="single" w:sz="4" w:space="0" w:color="auto"/>
              <w:left w:val="nil"/>
              <w:bottom w:val="single" w:sz="4" w:space="0" w:color="auto"/>
              <w:right w:val="single" w:sz="4" w:space="0" w:color="auto"/>
            </w:tcBorders>
            <w:shd w:val="clear" w:color="000000" w:fill="FFFFCC"/>
            <w:vAlign w:val="center"/>
          </w:tcPr>
          <w:p w:rsidR="00E076D6" w:rsidRPr="00620306" w:rsidRDefault="00E076D6" w:rsidP="00E076D6">
            <w:pPr>
              <w:jc w:val="right"/>
              <w:rPr>
                <w:rFonts w:ascii="Arial" w:hAnsi="Arial" w:cs="Arial"/>
                <w:sz w:val="18"/>
                <w:szCs w:val="18"/>
              </w:rPr>
            </w:pPr>
            <w:r w:rsidRPr="00620306">
              <w:rPr>
                <w:rFonts w:ascii="Arial" w:hAnsi="Arial" w:cs="Arial"/>
                <w:sz w:val="18"/>
                <w:szCs w:val="18"/>
              </w:rPr>
              <w:t>-93</w:t>
            </w:r>
          </w:p>
        </w:tc>
        <w:tc>
          <w:tcPr>
            <w:tcW w:w="1036" w:type="dxa"/>
            <w:tcBorders>
              <w:top w:val="single" w:sz="4" w:space="0" w:color="auto"/>
              <w:left w:val="nil"/>
              <w:bottom w:val="single" w:sz="4" w:space="0" w:color="auto"/>
              <w:right w:val="single" w:sz="4" w:space="0" w:color="auto"/>
            </w:tcBorders>
            <w:shd w:val="clear" w:color="000000" w:fill="FFFFCC"/>
            <w:vAlign w:val="center"/>
          </w:tcPr>
          <w:p w:rsidR="00E076D6" w:rsidRPr="00620306" w:rsidRDefault="00E076D6" w:rsidP="00E076D6">
            <w:pPr>
              <w:jc w:val="right"/>
              <w:rPr>
                <w:rFonts w:ascii="Arial" w:hAnsi="Arial" w:cs="Arial"/>
                <w:sz w:val="18"/>
                <w:szCs w:val="18"/>
              </w:rPr>
            </w:pPr>
            <w:r w:rsidRPr="00620306">
              <w:rPr>
                <w:rFonts w:ascii="Arial" w:hAnsi="Arial" w:cs="Arial"/>
                <w:sz w:val="18"/>
                <w:szCs w:val="18"/>
              </w:rPr>
              <w:t>-9,4</w:t>
            </w:r>
          </w:p>
        </w:tc>
        <w:bookmarkStart w:id="6" w:name="_GoBack"/>
        <w:bookmarkEnd w:id="6"/>
      </w:tr>
      <w:tr w:rsidR="00A12094" w:rsidRPr="00503F99" w:rsidTr="00A12094">
        <w:tc>
          <w:tcPr>
            <w:tcW w:w="3960" w:type="dxa"/>
          </w:tcPr>
          <w:p w:rsidR="00A12094" w:rsidRPr="00503F99" w:rsidRDefault="00A12094" w:rsidP="00C4466A">
            <w:pPr>
              <w:pStyle w:val="Szvegtrzs2"/>
              <w:spacing w:before="20" w:after="20" w:line="240" w:lineRule="auto"/>
              <w:jc w:val="left"/>
              <w:rPr>
                <w:rFonts w:ascii="Arial" w:hAnsi="Arial" w:cs="Arial"/>
                <w:sz w:val="18"/>
                <w:szCs w:val="18"/>
              </w:rPr>
            </w:pPr>
            <w:r w:rsidRPr="00503F99">
              <w:rPr>
                <w:rFonts w:ascii="Arial" w:hAnsi="Arial" w:cs="Arial"/>
                <w:sz w:val="18"/>
                <w:szCs w:val="18"/>
              </w:rPr>
              <w:t xml:space="preserve">  25 évesnél fiatalabb</w:t>
            </w:r>
          </w:p>
        </w:tc>
        <w:tc>
          <w:tcPr>
            <w:tcW w:w="1036" w:type="dxa"/>
            <w:tcBorders>
              <w:top w:val="nil"/>
              <w:left w:val="single" w:sz="4" w:space="0" w:color="auto"/>
              <w:bottom w:val="single" w:sz="4" w:space="0" w:color="auto"/>
              <w:right w:val="single" w:sz="4" w:space="0" w:color="auto"/>
            </w:tcBorders>
            <w:shd w:val="clear" w:color="auto" w:fill="auto"/>
            <w:vAlign w:val="center"/>
          </w:tcPr>
          <w:p w:rsidR="00A12094" w:rsidRPr="00620306" w:rsidRDefault="00A12094" w:rsidP="00A12094">
            <w:pPr>
              <w:jc w:val="right"/>
              <w:rPr>
                <w:rFonts w:ascii="Arial" w:hAnsi="Arial" w:cs="Arial"/>
                <w:bCs/>
                <w:sz w:val="18"/>
                <w:szCs w:val="18"/>
              </w:rPr>
            </w:pPr>
            <w:r w:rsidRPr="00620306">
              <w:rPr>
                <w:rFonts w:ascii="Arial" w:hAnsi="Arial" w:cs="Arial"/>
                <w:bCs/>
                <w:sz w:val="18"/>
                <w:szCs w:val="18"/>
              </w:rPr>
              <w:t>1 332</w:t>
            </w:r>
          </w:p>
        </w:tc>
        <w:tc>
          <w:tcPr>
            <w:tcW w:w="1036" w:type="dxa"/>
            <w:tcBorders>
              <w:top w:val="nil"/>
              <w:left w:val="nil"/>
              <w:bottom w:val="single" w:sz="4" w:space="0" w:color="auto"/>
              <w:right w:val="single" w:sz="4" w:space="0" w:color="auto"/>
            </w:tcBorders>
            <w:shd w:val="clear" w:color="auto" w:fill="auto"/>
            <w:vAlign w:val="center"/>
          </w:tcPr>
          <w:p w:rsidR="00A12094" w:rsidRPr="00620306" w:rsidRDefault="00A12094" w:rsidP="00A12094">
            <w:pPr>
              <w:jc w:val="right"/>
              <w:rPr>
                <w:rFonts w:ascii="Arial" w:hAnsi="Arial" w:cs="Arial"/>
                <w:bCs/>
                <w:sz w:val="18"/>
                <w:szCs w:val="18"/>
              </w:rPr>
            </w:pPr>
            <w:r w:rsidRPr="00620306">
              <w:rPr>
                <w:rFonts w:ascii="Arial" w:hAnsi="Arial" w:cs="Arial"/>
                <w:bCs/>
                <w:sz w:val="18"/>
                <w:szCs w:val="18"/>
              </w:rPr>
              <w:t>47</w:t>
            </w:r>
          </w:p>
        </w:tc>
        <w:tc>
          <w:tcPr>
            <w:tcW w:w="1036" w:type="dxa"/>
            <w:tcBorders>
              <w:top w:val="nil"/>
              <w:left w:val="nil"/>
              <w:bottom w:val="single" w:sz="4" w:space="0" w:color="auto"/>
              <w:right w:val="single" w:sz="4" w:space="0" w:color="auto"/>
            </w:tcBorders>
            <w:shd w:val="clear" w:color="auto" w:fill="auto"/>
            <w:vAlign w:val="center"/>
          </w:tcPr>
          <w:p w:rsidR="00A12094" w:rsidRPr="00620306" w:rsidRDefault="00A12094" w:rsidP="00A12094">
            <w:pPr>
              <w:jc w:val="right"/>
              <w:rPr>
                <w:rFonts w:ascii="Arial" w:hAnsi="Arial" w:cs="Arial"/>
                <w:bCs/>
                <w:sz w:val="18"/>
                <w:szCs w:val="18"/>
              </w:rPr>
            </w:pPr>
            <w:r w:rsidRPr="00620306">
              <w:rPr>
                <w:rFonts w:ascii="Arial" w:hAnsi="Arial" w:cs="Arial"/>
                <w:bCs/>
                <w:sz w:val="18"/>
                <w:szCs w:val="18"/>
              </w:rPr>
              <w:t>3,7</w:t>
            </w:r>
          </w:p>
        </w:tc>
        <w:tc>
          <w:tcPr>
            <w:tcW w:w="1036" w:type="dxa"/>
            <w:tcBorders>
              <w:top w:val="nil"/>
              <w:left w:val="nil"/>
              <w:bottom w:val="single" w:sz="4" w:space="0" w:color="auto"/>
              <w:right w:val="single" w:sz="4" w:space="0" w:color="auto"/>
            </w:tcBorders>
            <w:shd w:val="clear" w:color="auto" w:fill="auto"/>
            <w:vAlign w:val="center"/>
          </w:tcPr>
          <w:p w:rsidR="00A12094" w:rsidRPr="00620306" w:rsidRDefault="00A12094" w:rsidP="00A12094">
            <w:pPr>
              <w:jc w:val="right"/>
              <w:rPr>
                <w:rFonts w:ascii="Arial" w:hAnsi="Arial" w:cs="Arial"/>
                <w:bCs/>
                <w:sz w:val="18"/>
                <w:szCs w:val="18"/>
              </w:rPr>
            </w:pPr>
            <w:r w:rsidRPr="00620306">
              <w:rPr>
                <w:rFonts w:ascii="Arial" w:hAnsi="Arial" w:cs="Arial"/>
                <w:bCs/>
                <w:sz w:val="18"/>
                <w:szCs w:val="18"/>
              </w:rPr>
              <w:t>-189</w:t>
            </w:r>
          </w:p>
        </w:tc>
        <w:tc>
          <w:tcPr>
            <w:tcW w:w="1036" w:type="dxa"/>
            <w:tcBorders>
              <w:top w:val="nil"/>
              <w:left w:val="nil"/>
              <w:bottom w:val="single" w:sz="4" w:space="0" w:color="auto"/>
              <w:right w:val="single" w:sz="4" w:space="0" w:color="auto"/>
            </w:tcBorders>
            <w:shd w:val="clear" w:color="auto" w:fill="auto"/>
            <w:vAlign w:val="center"/>
          </w:tcPr>
          <w:p w:rsidR="00A12094" w:rsidRPr="00620306" w:rsidRDefault="00A12094" w:rsidP="00A12094">
            <w:pPr>
              <w:jc w:val="right"/>
              <w:rPr>
                <w:rFonts w:ascii="Arial" w:hAnsi="Arial" w:cs="Arial"/>
                <w:bCs/>
                <w:sz w:val="18"/>
                <w:szCs w:val="18"/>
              </w:rPr>
            </w:pPr>
            <w:r w:rsidRPr="00620306">
              <w:rPr>
                <w:rFonts w:ascii="Arial" w:hAnsi="Arial" w:cs="Arial"/>
                <w:bCs/>
                <w:sz w:val="18"/>
                <w:szCs w:val="18"/>
              </w:rPr>
              <w:t>-12,4</w:t>
            </w:r>
          </w:p>
        </w:tc>
      </w:tr>
      <w:tr w:rsidR="00082EEC" w:rsidRPr="00503F99" w:rsidTr="00082EEC">
        <w:tc>
          <w:tcPr>
            <w:tcW w:w="3960" w:type="dxa"/>
            <w:shd w:val="clear" w:color="auto" w:fill="FFFFCC"/>
          </w:tcPr>
          <w:p w:rsidR="00082EEC" w:rsidRPr="00503F99" w:rsidRDefault="00082EEC" w:rsidP="00C4466A">
            <w:pPr>
              <w:pStyle w:val="Szvegtrzs2"/>
              <w:spacing w:before="20" w:after="20" w:line="240" w:lineRule="auto"/>
              <w:jc w:val="left"/>
              <w:rPr>
                <w:rFonts w:ascii="Arial" w:hAnsi="Arial" w:cs="Arial"/>
                <w:sz w:val="18"/>
                <w:szCs w:val="18"/>
              </w:rPr>
            </w:pPr>
            <w:r w:rsidRPr="00503F99">
              <w:rPr>
                <w:rFonts w:ascii="Arial" w:hAnsi="Arial" w:cs="Arial"/>
                <w:sz w:val="18"/>
                <w:szCs w:val="18"/>
              </w:rPr>
              <w:t xml:space="preserve">  50 évesnél idősebb</w:t>
            </w:r>
          </w:p>
        </w:tc>
        <w:tc>
          <w:tcPr>
            <w:tcW w:w="1036" w:type="dxa"/>
            <w:tcBorders>
              <w:top w:val="nil"/>
              <w:left w:val="single" w:sz="4" w:space="0" w:color="auto"/>
              <w:bottom w:val="single" w:sz="4" w:space="0" w:color="auto"/>
              <w:right w:val="single" w:sz="4" w:space="0" w:color="auto"/>
            </w:tcBorders>
            <w:shd w:val="clear" w:color="000000" w:fill="FFFFCC"/>
            <w:vAlign w:val="center"/>
          </w:tcPr>
          <w:p w:rsidR="00082EEC" w:rsidRPr="00620306" w:rsidRDefault="00082EEC" w:rsidP="00082EEC">
            <w:pPr>
              <w:jc w:val="right"/>
              <w:rPr>
                <w:rFonts w:ascii="Arial" w:hAnsi="Arial" w:cs="Arial"/>
                <w:bCs/>
                <w:sz w:val="18"/>
                <w:szCs w:val="18"/>
              </w:rPr>
            </w:pPr>
            <w:r w:rsidRPr="00620306">
              <w:rPr>
                <w:rFonts w:ascii="Arial" w:hAnsi="Arial" w:cs="Arial"/>
                <w:bCs/>
                <w:sz w:val="18"/>
                <w:szCs w:val="18"/>
              </w:rPr>
              <w:t>3 994</w:t>
            </w:r>
          </w:p>
        </w:tc>
        <w:tc>
          <w:tcPr>
            <w:tcW w:w="1036" w:type="dxa"/>
            <w:tcBorders>
              <w:top w:val="nil"/>
              <w:left w:val="nil"/>
              <w:bottom w:val="single" w:sz="4" w:space="0" w:color="auto"/>
              <w:right w:val="single" w:sz="4" w:space="0" w:color="auto"/>
            </w:tcBorders>
            <w:shd w:val="clear" w:color="000000" w:fill="FFFFCC"/>
            <w:vAlign w:val="center"/>
          </w:tcPr>
          <w:p w:rsidR="00082EEC" w:rsidRPr="00620306" w:rsidRDefault="00082EEC" w:rsidP="00082EEC">
            <w:pPr>
              <w:jc w:val="right"/>
              <w:rPr>
                <w:rFonts w:ascii="Arial" w:hAnsi="Arial" w:cs="Arial"/>
                <w:bCs/>
                <w:sz w:val="18"/>
                <w:szCs w:val="18"/>
              </w:rPr>
            </w:pPr>
            <w:r w:rsidRPr="00620306">
              <w:rPr>
                <w:rFonts w:ascii="Arial" w:hAnsi="Arial" w:cs="Arial"/>
                <w:bCs/>
                <w:sz w:val="18"/>
                <w:szCs w:val="18"/>
              </w:rPr>
              <w:t>143</w:t>
            </w:r>
          </w:p>
        </w:tc>
        <w:tc>
          <w:tcPr>
            <w:tcW w:w="1036" w:type="dxa"/>
            <w:tcBorders>
              <w:top w:val="nil"/>
              <w:left w:val="nil"/>
              <w:bottom w:val="single" w:sz="4" w:space="0" w:color="auto"/>
              <w:right w:val="single" w:sz="4" w:space="0" w:color="auto"/>
            </w:tcBorders>
            <w:shd w:val="clear" w:color="000000" w:fill="FFFFCC"/>
            <w:vAlign w:val="center"/>
          </w:tcPr>
          <w:p w:rsidR="00082EEC" w:rsidRPr="00620306" w:rsidRDefault="00082EEC" w:rsidP="00082EEC">
            <w:pPr>
              <w:jc w:val="right"/>
              <w:rPr>
                <w:rFonts w:ascii="Arial" w:hAnsi="Arial" w:cs="Arial"/>
                <w:bCs/>
                <w:sz w:val="18"/>
                <w:szCs w:val="18"/>
              </w:rPr>
            </w:pPr>
            <w:r w:rsidRPr="00620306">
              <w:rPr>
                <w:rFonts w:ascii="Arial" w:hAnsi="Arial" w:cs="Arial"/>
                <w:bCs/>
                <w:sz w:val="18"/>
                <w:szCs w:val="18"/>
              </w:rPr>
              <w:t>3,7</w:t>
            </w:r>
          </w:p>
        </w:tc>
        <w:tc>
          <w:tcPr>
            <w:tcW w:w="1036" w:type="dxa"/>
            <w:tcBorders>
              <w:top w:val="nil"/>
              <w:left w:val="nil"/>
              <w:bottom w:val="single" w:sz="4" w:space="0" w:color="auto"/>
              <w:right w:val="single" w:sz="4" w:space="0" w:color="auto"/>
            </w:tcBorders>
            <w:shd w:val="clear" w:color="000000" w:fill="FFFFCC"/>
            <w:vAlign w:val="center"/>
          </w:tcPr>
          <w:p w:rsidR="00082EEC" w:rsidRPr="00620306" w:rsidRDefault="00082EEC" w:rsidP="00082EEC">
            <w:pPr>
              <w:jc w:val="right"/>
              <w:rPr>
                <w:rFonts w:ascii="Arial" w:hAnsi="Arial" w:cs="Arial"/>
                <w:bCs/>
                <w:sz w:val="18"/>
                <w:szCs w:val="18"/>
              </w:rPr>
            </w:pPr>
            <w:r w:rsidRPr="00620306">
              <w:rPr>
                <w:rFonts w:ascii="Arial" w:hAnsi="Arial" w:cs="Arial"/>
                <w:bCs/>
                <w:sz w:val="18"/>
                <w:szCs w:val="18"/>
              </w:rPr>
              <w:t>-26</w:t>
            </w:r>
          </w:p>
        </w:tc>
        <w:tc>
          <w:tcPr>
            <w:tcW w:w="1036" w:type="dxa"/>
            <w:tcBorders>
              <w:top w:val="nil"/>
              <w:left w:val="nil"/>
              <w:bottom w:val="single" w:sz="4" w:space="0" w:color="auto"/>
              <w:right w:val="single" w:sz="4" w:space="0" w:color="auto"/>
            </w:tcBorders>
            <w:shd w:val="clear" w:color="000000" w:fill="FFFFCC"/>
            <w:vAlign w:val="center"/>
          </w:tcPr>
          <w:p w:rsidR="00082EEC" w:rsidRPr="00620306" w:rsidRDefault="00082EEC" w:rsidP="00082EEC">
            <w:pPr>
              <w:jc w:val="right"/>
              <w:rPr>
                <w:rFonts w:ascii="Arial" w:hAnsi="Arial" w:cs="Arial"/>
                <w:bCs/>
                <w:sz w:val="18"/>
                <w:szCs w:val="18"/>
              </w:rPr>
            </w:pPr>
            <w:r w:rsidRPr="00620306">
              <w:rPr>
                <w:rFonts w:ascii="Arial" w:hAnsi="Arial" w:cs="Arial"/>
                <w:bCs/>
                <w:sz w:val="18"/>
                <w:szCs w:val="18"/>
              </w:rPr>
              <w:t>-0,6</w:t>
            </w:r>
          </w:p>
        </w:tc>
      </w:tr>
      <w:tr w:rsidR="001B02D2" w:rsidRPr="00503F99" w:rsidTr="001B02D2">
        <w:tc>
          <w:tcPr>
            <w:tcW w:w="3960" w:type="dxa"/>
          </w:tcPr>
          <w:p w:rsidR="001B02D2" w:rsidRPr="00503F99" w:rsidRDefault="001B02D2" w:rsidP="00C4466A">
            <w:pPr>
              <w:pStyle w:val="Szvegtrzs2"/>
              <w:spacing w:before="20" w:after="20" w:line="240" w:lineRule="auto"/>
              <w:jc w:val="left"/>
              <w:rPr>
                <w:rFonts w:ascii="Arial" w:hAnsi="Arial" w:cs="Arial"/>
                <w:sz w:val="18"/>
                <w:szCs w:val="18"/>
              </w:rPr>
            </w:pPr>
            <w:r w:rsidRPr="00503F99">
              <w:rPr>
                <w:rFonts w:ascii="Arial" w:hAnsi="Arial" w:cs="Arial"/>
                <w:sz w:val="18"/>
                <w:szCs w:val="18"/>
              </w:rPr>
              <w:t xml:space="preserve">  Férfi </w:t>
            </w:r>
          </w:p>
        </w:tc>
        <w:tc>
          <w:tcPr>
            <w:tcW w:w="1036" w:type="dxa"/>
            <w:tcBorders>
              <w:top w:val="nil"/>
              <w:left w:val="single" w:sz="4" w:space="0" w:color="auto"/>
              <w:bottom w:val="single" w:sz="4" w:space="0" w:color="auto"/>
              <w:right w:val="single" w:sz="4" w:space="0" w:color="auto"/>
            </w:tcBorders>
            <w:shd w:val="clear" w:color="auto" w:fill="auto"/>
            <w:vAlign w:val="center"/>
          </w:tcPr>
          <w:p w:rsidR="001B02D2" w:rsidRPr="00620306" w:rsidRDefault="001B02D2" w:rsidP="001B02D2">
            <w:pPr>
              <w:jc w:val="right"/>
              <w:rPr>
                <w:rFonts w:ascii="Arial" w:hAnsi="Arial" w:cs="Arial"/>
                <w:bCs/>
                <w:sz w:val="18"/>
                <w:szCs w:val="18"/>
              </w:rPr>
            </w:pPr>
            <w:r w:rsidRPr="00620306">
              <w:rPr>
                <w:rFonts w:ascii="Arial" w:hAnsi="Arial" w:cs="Arial"/>
                <w:bCs/>
                <w:sz w:val="18"/>
                <w:szCs w:val="18"/>
              </w:rPr>
              <w:t>5</w:t>
            </w:r>
            <w:r w:rsidR="008D6402" w:rsidRPr="00620306">
              <w:rPr>
                <w:rFonts w:ascii="Arial" w:hAnsi="Arial" w:cs="Arial"/>
                <w:bCs/>
                <w:sz w:val="18"/>
                <w:szCs w:val="18"/>
              </w:rPr>
              <w:t xml:space="preserve"> </w:t>
            </w:r>
            <w:r w:rsidRPr="00620306">
              <w:rPr>
                <w:rFonts w:ascii="Arial" w:hAnsi="Arial" w:cs="Arial"/>
                <w:bCs/>
                <w:sz w:val="18"/>
                <w:szCs w:val="18"/>
              </w:rPr>
              <w:t>439</w:t>
            </w:r>
          </w:p>
        </w:tc>
        <w:tc>
          <w:tcPr>
            <w:tcW w:w="1036" w:type="dxa"/>
            <w:tcBorders>
              <w:top w:val="nil"/>
              <w:left w:val="nil"/>
              <w:bottom w:val="single" w:sz="4" w:space="0" w:color="auto"/>
              <w:right w:val="single" w:sz="4" w:space="0" w:color="auto"/>
            </w:tcBorders>
            <w:shd w:val="clear" w:color="auto" w:fill="auto"/>
            <w:vAlign w:val="center"/>
          </w:tcPr>
          <w:p w:rsidR="001B02D2" w:rsidRPr="00620306" w:rsidRDefault="001B02D2" w:rsidP="001B02D2">
            <w:pPr>
              <w:jc w:val="right"/>
              <w:rPr>
                <w:rFonts w:ascii="Arial" w:hAnsi="Arial" w:cs="Arial"/>
                <w:bCs/>
                <w:sz w:val="18"/>
                <w:szCs w:val="18"/>
              </w:rPr>
            </w:pPr>
            <w:r w:rsidRPr="00620306">
              <w:rPr>
                <w:rFonts w:ascii="Arial" w:hAnsi="Arial" w:cs="Arial"/>
                <w:bCs/>
                <w:sz w:val="18"/>
                <w:szCs w:val="18"/>
              </w:rPr>
              <w:t>170</w:t>
            </w:r>
          </w:p>
        </w:tc>
        <w:tc>
          <w:tcPr>
            <w:tcW w:w="1036" w:type="dxa"/>
            <w:tcBorders>
              <w:top w:val="nil"/>
              <w:left w:val="nil"/>
              <w:bottom w:val="single" w:sz="4" w:space="0" w:color="auto"/>
              <w:right w:val="single" w:sz="4" w:space="0" w:color="auto"/>
            </w:tcBorders>
            <w:shd w:val="clear" w:color="auto" w:fill="auto"/>
            <w:vAlign w:val="center"/>
          </w:tcPr>
          <w:p w:rsidR="001B02D2" w:rsidRPr="00620306" w:rsidRDefault="001B02D2" w:rsidP="001B02D2">
            <w:pPr>
              <w:jc w:val="right"/>
              <w:rPr>
                <w:rFonts w:ascii="Arial" w:hAnsi="Arial" w:cs="Arial"/>
                <w:bCs/>
                <w:sz w:val="18"/>
                <w:szCs w:val="18"/>
              </w:rPr>
            </w:pPr>
            <w:r w:rsidRPr="00620306">
              <w:rPr>
                <w:rFonts w:ascii="Arial" w:hAnsi="Arial" w:cs="Arial"/>
                <w:bCs/>
                <w:sz w:val="18"/>
                <w:szCs w:val="18"/>
              </w:rPr>
              <w:t>3,2</w:t>
            </w:r>
          </w:p>
        </w:tc>
        <w:tc>
          <w:tcPr>
            <w:tcW w:w="1036" w:type="dxa"/>
            <w:tcBorders>
              <w:top w:val="nil"/>
              <w:left w:val="nil"/>
              <w:bottom w:val="single" w:sz="4" w:space="0" w:color="auto"/>
              <w:right w:val="single" w:sz="4" w:space="0" w:color="auto"/>
            </w:tcBorders>
            <w:shd w:val="clear" w:color="auto" w:fill="auto"/>
            <w:vAlign w:val="center"/>
          </w:tcPr>
          <w:p w:rsidR="001B02D2" w:rsidRPr="00620306" w:rsidRDefault="001B02D2" w:rsidP="001B02D2">
            <w:pPr>
              <w:jc w:val="right"/>
              <w:rPr>
                <w:rFonts w:ascii="Arial" w:hAnsi="Arial" w:cs="Arial"/>
                <w:bCs/>
                <w:sz w:val="18"/>
                <w:szCs w:val="18"/>
              </w:rPr>
            </w:pPr>
            <w:r w:rsidRPr="00620306">
              <w:rPr>
                <w:rFonts w:ascii="Arial" w:hAnsi="Arial" w:cs="Arial"/>
                <w:bCs/>
                <w:sz w:val="18"/>
                <w:szCs w:val="18"/>
              </w:rPr>
              <w:t>-521</w:t>
            </w:r>
          </w:p>
        </w:tc>
        <w:tc>
          <w:tcPr>
            <w:tcW w:w="1036" w:type="dxa"/>
            <w:tcBorders>
              <w:top w:val="nil"/>
              <w:left w:val="nil"/>
              <w:bottom w:val="single" w:sz="4" w:space="0" w:color="auto"/>
              <w:right w:val="single" w:sz="4" w:space="0" w:color="auto"/>
            </w:tcBorders>
            <w:shd w:val="clear" w:color="auto" w:fill="auto"/>
            <w:vAlign w:val="center"/>
          </w:tcPr>
          <w:p w:rsidR="001B02D2" w:rsidRPr="00620306" w:rsidRDefault="001B02D2" w:rsidP="001B02D2">
            <w:pPr>
              <w:jc w:val="right"/>
              <w:rPr>
                <w:rFonts w:ascii="Arial" w:hAnsi="Arial" w:cs="Arial"/>
                <w:bCs/>
                <w:sz w:val="18"/>
                <w:szCs w:val="18"/>
              </w:rPr>
            </w:pPr>
            <w:r w:rsidRPr="00620306">
              <w:rPr>
                <w:rFonts w:ascii="Arial" w:hAnsi="Arial" w:cs="Arial"/>
                <w:bCs/>
                <w:sz w:val="18"/>
                <w:szCs w:val="18"/>
              </w:rPr>
              <w:t>-8,7</w:t>
            </w:r>
          </w:p>
        </w:tc>
      </w:tr>
      <w:tr w:rsidR="001B02D2" w:rsidRPr="00503F99" w:rsidTr="001B02D2">
        <w:tc>
          <w:tcPr>
            <w:tcW w:w="3960" w:type="dxa"/>
            <w:shd w:val="clear" w:color="auto" w:fill="FFFFCC"/>
          </w:tcPr>
          <w:p w:rsidR="001B02D2" w:rsidRPr="00503F99" w:rsidRDefault="001B02D2" w:rsidP="00C4466A">
            <w:pPr>
              <w:pStyle w:val="Szvegtrzs2"/>
              <w:spacing w:before="20" w:after="20" w:line="240" w:lineRule="auto"/>
              <w:jc w:val="left"/>
              <w:rPr>
                <w:rFonts w:ascii="Arial" w:hAnsi="Arial" w:cs="Arial"/>
                <w:sz w:val="18"/>
                <w:szCs w:val="18"/>
              </w:rPr>
            </w:pPr>
            <w:r w:rsidRPr="00503F99">
              <w:rPr>
                <w:rFonts w:ascii="Arial" w:hAnsi="Arial" w:cs="Arial"/>
                <w:sz w:val="18"/>
                <w:szCs w:val="18"/>
              </w:rPr>
              <w:t xml:space="preserve">  Nő</w:t>
            </w:r>
          </w:p>
        </w:tc>
        <w:tc>
          <w:tcPr>
            <w:tcW w:w="1036" w:type="dxa"/>
            <w:tcBorders>
              <w:top w:val="nil"/>
              <w:left w:val="single" w:sz="4" w:space="0" w:color="auto"/>
              <w:bottom w:val="single" w:sz="4" w:space="0" w:color="auto"/>
              <w:right w:val="single" w:sz="4" w:space="0" w:color="auto"/>
            </w:tcBorders>
            <w:shd w:val="clear" w:color="000000" w:fill="FFFFCC"/>
            <w:vAlign w:val="center"/>
          </w:tcPr>
          <w:p w:rsidR="001B02D2" w:rsidRPr="00620306" w:rsidRDefault="001B02D2" w:rsidP="001B02D2">
            <w:pPr>
              <w:jc w:val="right"/>
              <w:rPr>
                <w:rFonts w:ascii="Arial" w:hAnsi="Arial" w:cs="Arial"/>
                <w:bCs/>
                <w:sz w:val="18"/>
                <w:szCs w:val="18"/>
              </w:rPr>
            </w:pPr>
            <w:r w:rsidRPr="00620306">
              <w:rPr>
                <w:rFonts w:ascii="Arial" w:hAnsi="Arial" w:cs="Arial"/>
                <w:bCs/>
                <w:sz w:val="18"/>
                <w:szCs w:val="18"/>
              </w:rPr>
              <w:t>5</w:t>
            </w:r>
            <w:r w:rsidR="008D6402" w:rsidRPr="00620306">
              <w:rPr>
                <w:rFonts w:ascii="Arial" w:hAnsi="Arial" w:cs="Arial"/>
                <w:bCs/>
                <w:sz w:val="18"/>
                <w:szCs w:val="18"/>
              </w:rPr>
              <w:t xml:space="preserve"> </w:t>
            </w:r>
            <w:r w:rsidRPr="00620306">
              <w:rPr>
                <w:rFonts w:ascii="Arial" w:hAnsi="Arial" w:cs="Arial"/>
                <w:bCs/>
                <w:sz w:val="18"/>
                <w:szCs w:val="18"/>
              </w:rPr>
              <w:t>118</w:t>
            </w:r>
          </w:p>
        </w:tc>
        <w:tc>
          <w:tcPr>
            <w:tcW w:w="1036" w:type="dxa"/>
            <w:tcBorders>
              <w:top w:val="nil"/>
              <w:left w:val="nil"/>
              <w:bottom w:val="single" w:sz="4" w:space="0" w:color="auto"/>
              <w:right w:val="single" w:sz="4" w:space="0" w:color="auto"/>
            </w:tcBorders>
            <w:shd w:val="clear" w:color="000000" w:fill="FFFFCC"/>
            <w:vAlign w:val="center"/>
          </w:tcPr>
          <w:p w:rsidR="001B02D2" w:rsidRPr="00620306" w:rsidRDefault="001B02D2" w:rsidP="001B02D2">
            <w:pPr>
              <w:jc w:val="right"/>
              <w:rPr>
                <w:rFonts w:ascii="Arial" w:hAnsi="Arial" w:cs="Arial"/>
                <w:bCs/>
                <w:sz w:val="18"/>
                <w:szCs w:val="18"/>
              </w:rPr>
            </w:pPr>
            <w:r w:rsidRPr="00620306">
              <w:rPr>
                <w:rFonts w:ascii="Arial" w:hAnsi="Arial" w:cs="Arial"/>
                <w:bCs/>
                <w:sz w:val="18"/>
                <w:szCs w:val="18"/>
              </w:rPr>
              <w:t>257</w:t>
            </w:r>
          </w:p>
        </w:tc>
        <w:tc>
          <w:tcPr>
            <w:tcW w:w="1036" w:type="dxa"/>
            <w:tcBorders>
              <w:top w:val="nil"/>
              <w:left w:val="nil"/>
              <w:bottom w:val="single" w:sz="4" w:space="0" w:color="auto"/>
              <w:right w:val="single" w:sz="4" w:space="0" w:color="auto"/>
            </w:tcBorders>
            <w:shd w:val="clear" w:color="000000" w:fill="FFFFCC"/>
            <w:vAlign w:val="center"/>
          </w:tcPr>
          <w:p w:rsidR="001B02D2" w:rsidRPr="00620306" w:rsidRDefault="001B02D2" w:rsidP="001B02D2">
            <w:pPr>
              <w:jc w:val="right"/>
              <w:rPr>
                <w:rFonts w:ascii="Arial" w:hAnsi="Arial" w:cs="Arial"/>
                <w:bCs/>
                <w:sz w:val="18"/>
                <w:szCs w:val="18"/>
              </w:rPr>
            </w:pPr>
            <w:r w:rsidRPr="00620306">
              <w:rPr>
                <w:rFonts w:ascii="Arial" w:hAnsi="Arial" w:cs="Arial"/>
                <w:bCs/>
                <w:sz w:val="18"/>
                <w:szCs w:val="18"/>
              </w:rPr>
              <w:t>5,3</w:t>
            </w:r>
          </w:p>
        </w:tc>
        <w:tc>
          <w:tcPr>
            <w:tcW w:w="1036" w:type="dxa"/>
            <w:tcBorders>
              <w:top w:val="nil"/>
              <w:left w:val="nil"/>
              <w:bottom w:val="single" w:sz="4" w:space="0" w:color="auto"/>
              <w:right w:val="single" w:sz="4" w:space="0" w:color="auto"/>
            </w:tcBorders>
            <w:shd w:val="clear" w:color="000000" w:fill="FFFFCC"/>
            <w:vAlign w:val="center"/>
          </w:tcPr>
          <w:p w:rsidR="001B02D2" w:rsidRPr="00620306" w:rsidRDefault="001B02D2" w:rsidP="001B02D2">
            <w:pPr>
              <w:jc w:val="right"/>
              <w:rPr>
                <w:rFonts w:ascii="Arial" w:hAnsi="Arial" w:cs="Arial"/>
                <w:bCs/>
                <w:sz w:val="18"/>
                <w:szCs w:val="18"/>
              </w:rPr>
            </w:pPr>
            <w:r w:rsidRPr="00620306">
              <w:rPr>
                <w:rFonts w:ascii="Arial" w:hAnsi="Arial" w:cs="Arial"/>
                <w:bCs/>
                <w:sz w:val="18"/>
                <w:szCs w:val="18"/>
              </w:rPr>
              <w:t>-377</w:t>
            </w:r>
          </w:p>
        </w:tc>
        <w:tc>
          <w:tcPr>
            <w:tcW w:w="1036" w:type="dxa"/>
            <w:tcBorders>
              <w:top w:val="nil"/>
              <w:left w:val="nil"/>
              <w:bottom w:val="single" w:sz="4" w:space="0" w:color="auto"/>
              <w:right w:val="single" w:sz="4" w:space="0" w:color="auto"/>
            </w:tcBorders>
            <w:shd w:val="clear" w:color="000000" w:fill="FFFFCC"/>
            <w:vAlign w:val="center"/>
          </w:tcPr>
          <w:p w:rsidR="001B02D2" w:rsidRPr="00620306" w:rsidRDefault="001B02D2" w:rsidP="001B02D2">
            <w:pPr>
              <w:jc w:val="right"/>
              <w:rPr>
                <w:rFonts w:ascii="Arial" w:hAnsi="Arial" w:cs="Arial"/>
                <w:bCs/>
                <w:sz w:val="18"/>
                <w:szCs w:val="18"/>
              </w:rPr>
            </w:pPr>
            <w:r w:rsidRPr="00620306">
              <w:rPr>
                <w:rFonts w:ascii="Arial" w:hAnsi="Arial" w:cs="Arial"/>
                <w:bCs/>
                <w:sz w:val="18"/>
                <w:szCs w:val="18"/>
              </w:rPr>
              <w:t>-6,9</w:t>
            </w:r>
          </w:p>
        </w:tc>
      </w:tr>
      <w:tr w:rsidR="002B440B" w:rsidRPr="00503F99" w:rsidTr="007D6A84">
        <w:tc>
          <w:tcPr>
            <w:tcW w:w="3960" w:type="dxa"/>
          </w:tcPr>
          <w:p w:rsidR="002B440B" w:rsidRPr="00503F99" w:rsidRDefault="002B440B" w:rsidP="00C4466A">
            <w:pPr>
              <w:pStyle w:val="Szvegtrzs2"/>
              <w:spacing w:before="20" w:after="20" w:line="240" w:lineRule="auto"/>
              <w:jc w:val="left"/>
              <w:rPr>
                <w:rFonts w:ascii="Arial" w:hAnsi="Arial" w:cs="Arial"/>
                <w:sz w:val="18"/>
                <w:szCs w:val="18"/>
              </w:rPr>
            </w:pPr>
            <w:r w:rsidRPr="00503F99">
              <w:rPr>
                <w:rFonts w:ascii="Arial" w:hAnsi="Arial" w:cs="Arial"/>
                <w:sz w:val="18"/>
                <w:szCs w:val="18"/>
              </w:rPr>
              <w:t xml:space="preserve">  Fizikai foglalkozású (volt)</w:t>
            </w:r>
          </w:p>
        </w:tc>
        <w:tc>
          <w:tcPr>
            <w:tcW w:w="1036" w:type="dxa"/>
            <w:tcBorders>
              <w:top w:val="nil"/>
              <w:left w:val="single" w:sz="4" w:space="0" w:color="auto"/>
              <w:bottom w:val="single" w:sz="4" w:space="0" w:color="auto"/>
              <w:right w:val="single" w:sz="4" w:space="0" w:color="auto"/>
            </w:tcBorders>
            <w:shd w:val="clear" w:color="auto" w:fill="auto"/>
            <w:vAlign w:val="center"/>
          </w:tcPr>
          <w:p w:rsidR="002B440B" w:rsidRPr="00620306" w:rsidRDefault="002B440B" w:rsidP="007D6A84">
            <w:pPr>
              <w:spacing w:before="20" w:after="20"/>
              <w:jc w:val="right"/>
              <w:rPr>
                <w:rFonts w:ascii="Arial" w:hAnsi="Arial" w:cs="Arial"/>
                <w:sz w:val="18"/>
                <w:szCs w:val="18"/>
              </w:rPr>
            </w:pPr>
            <w:r w:rsidRPr="00620306">
              <w:rPr>
                <w:rFonts w:ascii="Arial" w:hAnsi="Arial" w:cs="Arial"/>
                <w:sz w:val="18"/>
                <w:szCs w:val="18"/>
              </w:rPr>
              <w:t>9 408</w:t>
            </w:r>
          </w:p>
        </w:tc>
        <w:tc>
          <w:tcPr>
            <w:tcW w:w="1036" w:type="dxa"/>
            <w:tcBorders>
              <w:top w:val="nil"/>
              <w:left w:val="nil"/>
              <w:bottom w:val="single" w:sz="4" w:space="0" w:color="auto"/>
              <w:right w:val="single" w:sz="4" w:space="0" w:color="auto"/>
            </w:tcBorders>
            <w:shd w:val="clear" w:color="auto" w:fill="auto"/>
            <w:vAlign w:val="center"/>
          </w:tcPr>
          <w:p w:rsidR="002B440B" w:rsidRPr="00620306" w:rsidRDefault="002B440B">
            <w:pPr>
              <w:jc w:val="right"/>
              <w:rPr>
                <w:rFonts w:ascii="Arial" w:hAnsi="Arial" w:cs="Arial"/>
                <w:bCs/>
                <w:sz w:val="18"/>
                <w:szCs w:val="18"/>
              </w:rPr>
            </w:pPr>
            <w:r w:rsidRPr="00620306">
              <w:rPr>
                <w:rFonts w:ascii="Arial" w:hAnsi="Arial" w:cs="Arial"/>
                <w:bCs/>
                <w:sz w:val="18"/>
                <w:szCs w:val="18"/>
              </w:rPr>
              <w:t>352</w:t>
            </w:r>
          </w:p>
        </w:tc>
        <w:tc>
          <w:tcPr>
            <w:tcW w:w="1036" w:type="dxa"/>
            <w:tcBorders>
              <w:top w:val="nil"/>
              <w:left w:val="nil"/>
              <w:bottom w:val="single" w:sz="4" w:space="0" w:color="auto"/>
              <w:right w:val="single" w:sz="4" w:space="0" w:color="auto"/>
            </w:tcBorders>
            <w:shd w:val="clear" w:color="auto" w:fill="auto"/>
            <w:vAlign w:val="center"/>
          </w:tcPr>
          <w:p w:rsidR="002B440B" w:rsidRPr="00620306" w:rsidRDefault="002B440B">
            <w:pPr>
              <w:jc w:val="right"/>
              <w:rPr>
                <w:rFonts w:ascii="Arial" w:hAnsi="Arial" w:cs="Arial"/>
                <w:bCs/>
                <w:sz w:val="18"/>
                <w:szCs w:val="18"/>
              </w:rPr>
            </w:pPr>
            <w:r w:rsidRPr="00620306">
              <w:rPr>
                <w:rFonts w:ascii="Arial" w:hAnsi="Arial" w:cs="Arial"/>
                <w:bCs/>
                <w:sz w:val="18"/>
                <w:szCs w:val="18"/>
              </w:rPr>
              <w:t>3,9</w:t>
            </w:r>
          </w:p>
        </w:tc>
        <w:tc>
          <w:tcPr>
            <w:tcW w:w="1036" w:type="dxa"/>
            <w:tcBorders>
              <w:top w:val="nil"/>
              <w:left w:val="nil"/>
              <w:bottom w:val="single" w:sz="4" w:space="0" w:color="auto"/>
              <w:right w:val="single" w:sz="4" w:space="0" w:color="auto"/>
            </w:tcBorders>
            <w:shd w:val="clear" w:color="auto" w:fill="auto"/>
            <w:vAlign w:val="center"/>
          </w:tcPr>
          <w:p w:rsidR="002B440B" w:rsidRPr="00620306" w:rsidRDefault="002B440B">
            <w:pPr>
              <w:jc w:val="right"/>
              <w:rPr>
                <w:rFonts w:ascii="Arial" w:hAnsi="Arial" w:cs="Arial"/>
                <w:bCs/>
                <w:sz w:val="18"/>
                <w:szCs w:val="18"/>
              </w:rPr>
            </w:pPr>
            <w:r w:rsidRPr="00620306">
              <w:rPr>
                <w:rFonts w:ascii="Arial" w:hAnsi="Arial" w:cs="Arial"/>
                <w:bCs/>
                <w:sz w:val="18"/>
                <w:szCs w:val="18"/>
              </w:rPr>
              <w:t>-793</w:t>
            </w:r>
          </w:p>
        </w:tc>
        <w:tc>
          <w:tcPr>
            <w:tcW w:w="1036" w:type="dxa"/>
            <w:tcBorders>
              <w:top w:val="nil"/>
              <w:left w:val="nil"/>
              <w:bottom w:val="single" w:sz="4" w:space="0" w:color="auto"/>
              <w:right w:val="single" w:sz="4" w:space="0" w:color="auto"/>
            </w:tcBorders>
            <w:shd w:val="clear" w:color="auto" w:fill="auto"/>
            <w:vAlign w:val="center"/>
          </w:tcPr>
          <w:p w:rsidR="002B440B" w:rsidRPr="00620306" w:rsidRDefault="002B440B">
            <w:pPr>
              <w:jc w:val="right"/>
              <w:rPr>
                <w:rFonts w:ascii="Arial" w:hAnsi="Arial" w:cs="Arial"/>
                <w:bCs/>
                <w:sz w:val="18"/>
                <w:szCs w:val="18"/>
              </w:rPr>
            </w:pPr>
            <w:r w:rsidRPr="00620306">
              <w:rPr>
                <w:rFonts w:ascii="Arial" w:hAnsi="Arial" w:cs="Arial"/>
                <w:bCs/>
                <w:sz w:val="18"/>
                <w:szCs w:val="18"/>
              </w:rPr>
              <w:t>-7,8</w:t>
            </w:r>
          </w:p>
        </w:tc>
      </w:tr>
      <w:tr w:rsidR="00CA7EB2" w:rsidRPr="00503F99" w:rsidTr="007D6A84">
        <w:tc>
          <w:tcPr>
            <w:tcW w:w="3960" w:type="dxa"/>
            <w:shd w:val="clear" w:color="auto" w:fill="FFFFCC"/>
          </w:tcPr>
          <w:p w:rsidR="00CA7EB2" w:rsidRPr="00503F99" w:rsidRDefault="00CA7EB2" w:rsidP="00C4466A">
            <w:pPr>
              <w:pStyle w:val="Szvegtrzs2"/>
              <w:spacing w:before="20" w:after="20" w:line="240" w:lineRule="auto"/>
              <w:jc w:val="left"/>
              <w:rPr>
                <w:rFonts w:ascii="Arial" w:hAnsi="Arial" w:cs="Arial"/>
                <w:sz w:val="18"/>
                <w:szCs w:val="18"/>
              </w:rPr>
            </w:pPr>
            <w:r w:rsidRPr="00503F99">
              <w:rPr>
                <w:rFonts w:ascii="Arial" w:hAnsi="Arial" w:cs="Arial"/>
                <w:sz w:val="18"/>
                <w:szCs w:val="18"/>
              </w:rPr>
              <w:t xml:space="preserve">  Szellemi foglalkozású (volt)</w:t>
            </w:r>
          </w:p>
        </w:tc>
        <w:tc>
          <w:tcPr>
            <w:tcW w:w="1036" w:type="dxa"/>
            <w:tcBorders>
              <w:top w:val="nil"/>
              <w:left w:val="single" w:sz="4" w:space="0" w:color="auto"/>
              <w:bottom w:val="single" w:sz="4" w:space="0" w:color="auto"/>
              <w:right w:val="single" w:sz="4" w:space="0" w:color="auto"/>
            </w:tcBorders>
            <w:shd w:val="clear" w:color="000000" w:fill="FFFFCC"/>
            <w:vAlign w:val="center"/>
          </w:tcPr>
          <w:p w:rsidR="00CA7EB2" w:rsidRPr="00620306" w:rsidRDefault="00CA7EB2" w:rsidP="007D6A84">
            <w:pPr>
              <w:spacing w:before="20" w:after="20"/>
              <w:jc w:val="right"/>
              <w:rPr>
                <w:rFonts w:ascii="Arial" w:hAnsi="Arial" w:cs="Arial"/>
                <w:sz w:val="18"/>
                <w:szCs w:val="18"/>
              </w:rPr>
            </w:pPr>
            <w:r w:rsidRPr="00620306">
              <w:rPr>
                <w:rFonts w:ascii="Arial" w:hAnsi="Arial" w:cs="Arial"/>
                <w:sz w:val="18"/>
                <w:szCs w:val="18"/>
              </w:rPr>
              <w:t>1 149</w:t>
            </w:r>
          </w:p>
        </w:tc>
        <w:tc>
          <w:tcPr>
            <w:tcW w:w="1036" w:type="dxa"/>
            <w:tcBorders>
              <w:top w:val="nil"/>
              <w:left w:val="nil"/>
              <w:bottom w:val="single" w:sz="4" w:space="0" w:color="auto"/>
              <w:right w:val="single" w:sz="4" w:space="0" w:color="auto"/>
            </w:tcBorders>
            <w:shd w:val="clear" w:color="000000" w:fill="FFFFCC"/>
            <w:vAlign w:val="center"/>
          </w:tcPr>
          <w:p w:rsidR="00CA7EB2" w:rsidRPr="00620306" w:rsidRDefault="00CA7EB2">
            <w:pPr>
              <w:jc w:val="right"/>
              <w:rPr>
                <w:rFonts w:ascii="Arial" w:hAnsi="Arial" w:cs="Arial"/>
                <w:bCs/>
                <w:sz w:val="18"/>
                <w:szCs w:val="18"/>
              </w:rPr>
            </w:pPr>
            <w:r w:rsidRPr="00620306">
              <w:rPr>
                <w:rFonts w:ascii="Arial" w:hAnsi="Arial" w:cs="Arial"/>
                <w:bCs/>
                <w:sz w:val="18"/>
                <w:szCs w:val="18"/>
              </w:rPr>
              <w:t>75</w:t>
            </w:r>
          </w:p>
        </w:tc>
        <w:tc>
          <w:tcPr>
            <w:tcW w:w="1036" w:type="dxa"/>
            <w:tcBorders>
              <w:top w:val="nil"/>
              <w:left w:val="nil"/>
              <w:bottom w:val="single" w:sz="4" w:space="0" w:color="auto"/>
              <w:right w:val="single" w:sz="4" w:space="0" w:color="auto"/>
            </w:tcBorders>
            <w:shd w:val="clear" w:color="000000" w:fill="FFFFCC"/>
            <w:vAlign w:val="center"/>
          </w:tcPr>
          <w:p w:rsidR="00CA7EB2" w:rsidRPr="00620306" w:rsidRDefault="00CA7EB2">
            <w:pPr>
              <w:jc w:val="right"/>
              <w:rPr>
                <w:rFonts w:ascii="Arial" w:hAnsi="Arial" w:cs="Arial"/>
                <w:bCs/>
                <w:sz w:val="18"/>
                <w:szCs w:val="18"/>
              </w:rPr>
            </w:pPr>
            <w:r w:rsidRPr="00620306">
              <w:rPr>
                <w:rFonts w:ascii="Arial" w:hAnsi="Arial" w:cs="Arial"/>
                <w:bCs/>
                <w:sz w:val="18"/>
                <w:szCs w:val="18"/>
              </w:rPr>
              <w:t>7,0</w:t>
            </w:r>
          </w:p>
        </w:tc>
        <w:tc>
          <w:tcPr>
            <w:tcW w:w="1036" w:type="dxa"/>
            <w:tcBorders>
              <w:top w:val="nil"/>
              <w:left w:val="nil"/>
              <w:bottom w:val="single" w:sz="4" w:space="0" w:color="auto"/>
              <w:right w:val="single" w:sz="4" w:space="0" w:color="auto"/>
            </w:tcBorders>
            <w:shd w:val="clear" w:color="000000" w:fill="FFFFCC"/>
            <w:vAlign w:val="center"/>
          </w:tcPr>
          <w:p w:rsidR="00CA7EB2" w:rsidRPr="00620306" w:rsidRDefault="00CA7EB2">
            <w:pPr>
              <w:jc w:val="right"/>
              <w:rPr>
                <w:rFonts w:ascii="Arial" w:hAnsi="Arial" w:cs="Arial"/>
                <w:bCs/>
                <w:sz w:val="18"/>
                <w:szCs w:val="18"/>
              </w:rPr>
            </w:pPr>
            <w:r w:rsidRPr="00620306">
              <w:rPr>
                <w:rFonts w:ascii="Arial" w:hAnsi="Arial" w:cs="Arial"/>
                <w:bCs/>
                <w:sz w:val="18"/>
                <w:szCs w:val="18"/>
              </w:rPr>
              <w:t>-105</w:t>
            </w:r>
          </w:p>
        </w:tc>
        <w:tc>
          <w:tcPr>
            <w:tcW w:w="1036" w:type="dxa"/>
            <w:tcBorders>
              <w:top w:val="nil"/>
              <w:left w:val="nil"/>
              <w:bottom w:val="single" w:sz="4" w:space="0" w:color="auto"/>
              <w:right w:val="single" w:sz="4" w:space="0" w:color="auto"/>
            </w:tcBorders>
            <w:shd w:val="clear" w:color="000000" w:fill="FFFFCC"/>
            <w:vAlign w:val="center"/>
          </w:tcPr>
          <w:p w:rsidR="00CA7EB2" w:rsidRPr="00620306" w:rsidRDefault="00CA7EB2">
            <w:pPr>
              <w:jc w:val="right"/>
              <w:rPr>
                <w:rFonts w:ascii="Arial" w:hAnsi="Arial" w:cs="Arial"/>
                <w:bCs/>
                <w:sz w:val="18"/>
                <w:szCs w:val="18"/>
              </w:rPr>
            </w:pPr>
            <w:r w:rsidRPr="00620306">
              <w:rPr>
                <w:rFonts w:ascii="Arial" w:hAnsi="Arial" w:cs="Arial"/>
                <w:bCs/>
                <w:sz w:val="18"/>
                <w:szCs w:val="18"/>
              </w:rPr>
              <w:t>-8,4</w:t>
            </w:r>
          </w:p>
        </w:tc>
      </w:tr>
      <w:tr w:rsidR="006A4B06" w:rsidRPr="00503F99" w:rsidTr="007D6A84">
        <w:tc>
          <w:tcPr>
            <w:tcW w:w="3960" w:type="dxa"/>
          </w:tcPr>
          <w:p w:rsidR="006A4B06" w:rsidRPr="00503F99" w:rsidRDefault="006A4B06" w:rsidP="00C4466A">
            <w:pPr>
              <w:pStyle w:val="Szvegtrzs2"/>
              <w:spacing w:before="20" w:after="20" w:line="240" w:lineRule="auto"/>
              <w:jc w:val="left"/>
              <w:rPr>
                <w:rFonts w:ascii="Arial" w:hAnsi="Arial" w:cs="Arial"/>
                <w:sz w:val="18"/>
                <w:szCs w:val="18"/>
              </w:rPr>
            </w:pPr>
            <w:r w:rsidRPr="00503F99">
              <w:rPr>
                <w:rFonts w:ascii="Arial" w:hAnsi="Arial" w:cs="Arial"/>
                <w:sz w:val="18"/>
                <w:szCs w:val="18"/>
              </w:rPr>
              <w:t xml:space="preserve">  Alacsony iskolai végzettségű</w:t>
            </w:r>
          </w:p>
        </w:tc>
        <w:tc>
          <w:tcPr>
            <w:tcW w:w="1036" w:type="dxa"/>
            <w:tcBorders>
              <w:top w:val="nil"/>
              <w:left w:val="single" w:sz="4" w:space="0" w:color="auto"/>
              <w:bottom w:val="single" w:sz="4" w:space="0" w:color="auto"/>
              <w:right w:val="single" w:sz="4" w:space="0" w:color="auto"/>
            </w:tcBorders>
            <w:shd w:val="clear" w:color="auto" w:fill="auto"/>
            <w:vAlign w:val="center"/>
          </w:tcPr>
          <w:p w:rsidR="006A4B06" w:rsidRPr="00620306" w:rsidRDefault="006A4B06" w:rsidP="006A4B06">
            <w:pPr>
              <w:spacing w:before="20" w:after="20"/>
              <w:jc w:val="right"/>
              <w:rPr>
                <w:rFonts w:ascii="Arial" w:hAnsi="Arial" w:cs="Arial"/>
                <w:sz w:val="18"/>
                <w:szCs w:val="18"/>
              </w:rPr>
            </w:pPr>
            <w:r w:rsidRPr="00620306">
              <w:rPr>
                <w:rFonts w:ascii="Arial" w:hAnsi="Arial" w:cs="Arial"/>
                <w:sz w:val="18"/>
                <w:szCs w:val="18"/>
              </w:rPr>
              <w:t>5 353</w:t>
            </w:r>
          </w:p>
        </w:tc>
        <w:tc>
          <w:tcPr>
            <w:tcW w:w="1036" w:type="dxa"/>
            <w:tcBorders>
              <w:top w:val="nil"/>
              <w:left w:val="nil"/>
              <w:bottom w:val="single" w:sz="4" w:space="0" w:color="auto"/>
              <w:right w:val="single" w:sz="4" w:space="0" w:color="auto"/>
            </w:tcBorders>
            <w:shd w:val="clear" w:color="auto" w:fill="auto"/>
            <w:vAlign w:val="center"/>
          </w:tcPr>
          <w:p w:rsidR="006A4B06" w:rsidRPr="00620306" w:rsidRDefault="006A4B06" w:rsidP="006A4B06">
            <w:pPr>
              <w:spacing w:before="20" w:after="20"/>
              <w:jc w:val="right"/>
              <w:rPr>
                <w:rFonts w:ascii="Arial" w:hAnsi="Arial" w:cs="Arial"/>
                <w:sz w:val="18"/>
                <w:szCs w:val="18"/>
              </w:rPr>
            </w:pPr>
            <w:r w:rsidRPr="00620306">
              <w:rPr>
                <w:rFonts w:ascii="Arial" w:hAnsi="Arial" w:cs="Arial"/>
                <w:sz w:val="18"/>
                <w:szCs w:val="18"/>
              </w:rPr>
              <w:t>181</w:t>
            </w:r>
          </w:p>
        </w:tc>
        <w:tc>
          <w:tcPr>
            <w:tcW w:w="1036" w:type="dxa"/>
            <w:tcBorders>
              <w:top w:val="nil"/>
              <w:left w:val="nil"/>
              <w:bottom w:val="single" w:sz="4" w:space="0" w:color="auto"/>
              <w:right w:val="single" w:sz="4" w:space="0" w:color="auto"/>
            </w:tcBorders>
            <w:shd w:val="clear" w:color="auto" w:fill="auto"/>
            <w:vAlign w:val="center"/>
          </w:tcPr>
          <w:p w:rsidR="006A4B06" w:rsidRPr="00620306" w:rsidRDefault="006A4B06" w:rsidP="006A4B06">
            <w:pPr>
              <w:spacing w:before="20" w:after="20"/>
              <w:jc w:val="right"/>
              <w:rPr>
                <w:rFonts w:ascii="Arial" w:hAnsi="Arial" w:cs="Arial"/>
                <w:sz w:val="18"/>
                <w:szCs w:val="18"/>
              </w:rPr>
            </w:pPr>
            <w:r w:rsidRPr="00620306">
              <w:rPr>
                <w:rFonts w:ascii="Arial" w:hAnsi="Arial" w:cs="Arial"/>
                <w:sz w:val="18"/>
                <w:szCs w:val="18"/>
              </w:rPr>
              <w:t>3,5</w:t>
            </w:r>
          </w:p>
        </w:tc>
        <w:tc>
          <w:tcPr>
            <w:tcW w:w="1036" w:type="dxa"/>
            <w:tcBorders>
              <w:top w:val="nil"/>
              <w:left w:val="nil"/>
              <w:bottom w:val="single" w:sz="4" w:space="0" w:color="auto"/>
              <w:right w:val="single" w:sz="4" w:space="0" w:color="auto"/>
            </w:tcBorders>
            <w:shd w:val="clear" w:color="auto" w:fill="auto"/>
            <w:vAlign w:val="center"/>
          </w:tcPr>
          <w:p w:rsidR="006A4B06" w:rsidRPr="00620306" w:rsidRDefault="006A4B06" w:rsidP="006A4B06">
            <w:pPr>
              <w:spacing w:before="20" w:after="20"/>
              <w:jc w:val="right"/>
              <w:rPr>
                <w:rFonts w:ascii="Arial" w:hAnsi="Arial" w:cs="Arial"/>
                <w:sz w:val="18"/>
                <w:szCs w:val="18"/>
              </w:rPr>
            </w:pPr>
            <w:r w:rsidRPr="00620306">
              <w:rPr>
                <w:rFonts w:ascii="Arial" w:hAnsi="Arial" w:cs="Arial"/>
                <w:sz w:val="18"/>
                <w:szCs w:val="18"/>
              </w:rPr>
              <w:t>-348</w:t>
            </w:r>
          </w:p>
        </w:tc>
        <w:tc>
          <w:tcPr>
            <w:tcW w:w="1036" w:type="dxa"/>
            <w:tcBorders>
              <w:top w:val="nil"/>
              <w:left w:val="nil"/>
              <w:bottom w:val="single" w:sz="4" w:space="0" w:color="auto"/>
              <w:right w:val="single" w:sz="4" w:space="0" w:color="auto"/>
            </w:tcBorders>
            <w:shd w:val="clear" w:color="auto" w:fill="auto"/>
            <w:vAlign w:val="center"/>
          </w:tcPr>
          <w:p w:rsidR="006A4B06" w:rsidRPr="00620306" w:rsidRDefault="006A4B06" w:rsidP="006A4B06">
            <w:pPr>
              <w:spacing w:before="20" w:after="20"/>
              <w:jc w:val="right"/>
              <w:rPr>
                <w:rFonts w:ascii="Arial" w:hAnsi="Arial" w:cs="Arial"/>
                <w:sz w:val="18"/>
                <w:szCs w:val="18"/>
              </w:rPr>
            </w:pPr>
            <w:r w:rsidRPr="00620306">
              <w:rPr>
                <w:rFonts w:ascii="Arial" w:hAnsi="Arial" w:cs="Arial"/>
                <w:sz w:val="18"/>
                <w:szCs w:val="18"/>
              </w:rPr>
              <w:t>-6,1</w:t>
            </w:r>
          </w:p>
        </w:tc>
      </w:tr>
      <w:tr w:rsidR="004225D6" w:rsidRPr="00503F99" w:rsidTr="007D6A84">
        <w:tc>
          <w:tcPr>
            <w:tcW w:w="3960" w:type="dxa"/>
            <w:shd w:val="clear" w:color="auto" w:fill="FFFFCC"/>
          </w:tcPr>
          <w:p w:rsidR="004225D6" w:rsidRPr="00503F99" w:rsidRDefault="004225D6" w:rsidP="00C4466A">
            <w:pPr>
              <w:pStyle w:val="Szvegtrzs2"/>
              <w:spacing w:before="20" w:after="20" w:line="240" w:lineRule="auto"/>
              <w:jc w:val="left"/>
              <w:rPr>
                <w:rFonts w:ascii="Arial" w:hAnsi="Arial" w:cs="Arial"/>
                <w:sz w:val="18"/>
                <w:szCs w:val="18"/>
              </w:rPr>
            </w:pPr>
            <w:r w:rsidRPr="00503F99">
              <w:rPr>
                <w:rFonts w:ascii="Arial" w:hAnsi="Arial" w:cs="Arial"/>
                <w:sz w:val="18"/>
                <w:szCs w:val="18"/>
              </w:rPr>
              <w:t xml:space="preserve">  Középfokú végzettségű</w:t>
            </w:r>
          </w:p>
        </w:tc>
        <w:tc>
          <w:tcPr>
            <w:tcW w:w="1036" w:type="dxa"/>
            <w:tcBorders>
              <w:top w:val="nil"/>
              <w:left w:val="single" w:sz="4" w:space="0" w:color="auto"/>
              <w:bottom w:val="single" w:sz="4" w:space="0" w:color="auto"/>
              <w:right w:val="single" w:sz="4" w:space="0" w:color="auto"/>
            </w:tcBorders>
            <w:shd w:val="clear" w:color="000000" w:fill="FFFFCC"/>
            <w:vAlign w:val="center"/>
          </w:tcPr>
          <w:p w:rsidR="004225D6" w:rsidRPr="00620306" w:rsidRDefault="004225D6" w:rsidP="004225D6">
            <w:pPr>
              <w:spacing w:before="20" w:after="20"/>
              <w:jc w:val="right"/>
              <w:rPr>
                <w:rFonts w:ascii="Arial" w:hAnsi="Arial" w:cs="Arial"/>
                <w:sz w:val="18"/>
                <w:szCs w:val="18"/>
              </w:rPr>
            </w:pPr>
            <w:r w:rsidRPr="00620306">
              <w:rPr>
                <w:rFonts w:ascii="Arial" w:hAnsi="Arial" w:cs="Arial"/>
                <w:sz w:val="18"/>
                <w:szCs w:val="18"/>
              </w:rPr>
              <w:t>4 898</w:t>
            </w:r>
          </w:p>
        </w:tc>
        <w:tc>
          <w:tcPr>
            <w:tcW w:w="1036" w:type="dxa"/>
            <w:tcBorders>
              <w:top w:val="nil"/>
              <w:left w:val="nil"/>
              <w:bottom w:val="single" w:sz="4" w:space="0" w:color="auto"/>
              <w:right w:val="single" w:sz="4" w:space="0" w:color="auto"/>
            </w:tcBorders>
            <w:shd w:val="clear" w:color="000000" w:fill="FFFFCC"/>
            <w:vAlign w:val="center"/>
          </w:tcPr>
          <w:p w:rsidR="004225D6" w:rsidRPr="00620306" w:rsidRDefault="004225D6" w:rsidP="004225D6">
            <w:pPr>
              <w:spacing w:before="20" w:after="20"/>
              <w:jc w:val="right"/>
              <w:rPr>
                <w:rFonts w:ascii="Arial" w:hAnsi="Arial" w:cs="Arial"/>
                <w:sz w:val="18"/>
                <w:szCs w:val="18"/>
              </w:rPr>
            </w:pPr>
            <w:r w:rsidRPr="00620306">
              <w:rPr>
                <w:rFonts w:ascii="Arial" w:hAnsi="Arial" w:cs="Arial"/>
                <w:sz w:val="18"/>
                <w:szCs w:val="18"/>
              </w:rPr>
              <w:t>211</w:t>
            </w:r>
          </w:p>
        </w:tc>
        <w:tc>
          <w:tcPr>
            <w:tcW w:w="1036" w:type="dxa"/>
            <w:tcBorders>
              <w:top w:val="nil"/>
              <w:left w:val="nil"/>
              <w:bottom w:val="single" w:sz="4" w:space="0" w:color="auto"/>
              <w:right w:val="single" w:sz="4" w:space="0" w:color="auto"/>
            </w:tcBorders>
            <w:shd w:val="clear" w:color="000000" w:fill="FFFFCC"/>
            <w:vAlign w:val="center"/>
          </w:tcPr>
          <w:p w:rsidR="004225D6" w:rsidRPr="00620306" w:rsidRDefault="004225D6" w:rsidP="004225D6">
            <w:pPr>
              <w:spacing w:before="20" w:after="20"/>
              <w:jc w:val="right"/>
              <w:rPr>
                <w:rFonts w:ascii="Arial" w:hAnsi="Arial" w:cs="Arial"/>
                <w:sz w:val="18"/>
                <w:szCs w:val="18"/>
              </w:rPr>
            </w:pPr>
            <w:r w:rsidRPr="00620306">
              <w:rPr>
                <w:rFonts w:ascii="Arial" w:hAnsi="Arial" w:cs="Arial"/>
                <w:sz w:val="18"/>
                <w:szCs w:val="18"/>
              </w:rPr>
              <w:t>4,5</w:t>
            </w:r>
          </w:p>
        </w:tc>
        <w:tc>
          <w:tcPr>
            <w:tcW w:w="1036" w:type="dxa"/>
            <w:tcBorders>
              <w:top w:val="nil"/>
              <w:left w:val="nil"/>
              <w:bottom w:val="single" w:sz="4" w:space="0" w:color="auto"/>
              <w:right w:val="single" w:sz="4" w:space="0" w:color="auto"/>
            </w:tcBorders>
            <w:shd w:val="clear" w:color="000000" w:fill="FFFFCC"/>
            <w:vAlign w:val="center"/>
          </w:tcPr>
          <w:p w:rsidR="004225D6" w:rsidRPr="00620306" w:rsidRDefault="004225D6" w:rsidP="004225D6">
            <w:pPr>
              <w:spacing w:before="20" w:after="20"/>
              <w:jc w:val="right"/>
              <w:rPr>
                <w:rFonts w:ascii="Arial" w:hAnsi="Arial" w:cs="Arial"/>
                <w:sz w:val="18"/>
                <w:szCs w:val="18"/>
              </w:rPr>
            </w:pPr>
            <w:r w:rsidRPr="00620306">
              <w:rPr>
                <w:rFonts w:ascii="Arial" w:hAnsi="Arial" w:cs="Arial"/>
                <w:sz w:val="18"/>
                <w:szCs w:val="18"/>
              </w:rPr>
              <w:t>-495</w:t>
            </w:r>
          </w:p>
        </w:tc>
        <w:tc>
          <w:tcPr>
            <w:tcW w:w="1036" w:type="dxa"/>
            <w:tcBorders>
              <w:top w:val="nil"/>
              <w:left w:val="nil"/>
              <w:bottom w:val="single" w:sz="4" w:space="0" w:color="auto"/>
              <w:right w:val="single" w:sz="4" w:space="0" w:color="auto"/>
            </w:tcBorders>
            <w:shd w:val="clear" w:color="000000" w:fill="FFFFCC"/>
            <w:vAlign w:val="center"/>
          </w:tcPr>
          <w:p w:rsidR="004225D6" w:rsidRPr="00620306" w:rsidRDefault="004225D6" w:rsidP="004225D6">
            <w:pPr>
              <w:spacing w:before="20" w:after="20"/>
              <w:jc w:val="right"/>
              <w:rPr>
                <w:rFonts w:ascii="Arial" w:hAnsi="Arial" w:cs="Arial"/>
                <w:sz w:val="18"/>
                <w:szCs w:val="18"/>
              </w:rPr>
            </w:pPr>
            <w:r w:rsidRPr="00620306">
              <w:rPr>
                <w:rFonts w:ascii="Arial" w:hAnsi="Arial" w:cs="Arial"/>
                <w:sz w:val="18"/>
                <w:szCs w:val="18"/>
              </w:rPr>
              <w:t>-9,2</w:t>
            </w:r>
          </w:p>
        </w:tc>
      </w:tr>
      <w:tr w:rsidR="00A32158" w:rsidRPr="00503F99" w:rsidTr="007D6A84">
        <w:tc>
          <w:tcPr>
            <w:tcW w:w="3960" w:type="dxa"/>
            <w:shd w:val="clear" w:color="auto" w:fill="auto"/>
          </w:tcPr>
          <w:p w:rsidR="00A32158" w:rsidRPr="00503F99" w:rsidRDefault="00A32158" w:rsidP="00C4466A">
            <w:pPr>
              <w:pStyle w:val="Szvegtrzs2"/>
              <w:spacing w:before="20" w:after="20" w:line="240" w:lineRule="auto"/>
              <w:jc w:val="left"/>
              <w:rPr>
                <w:rFonts w:ascii="Arial" w:hAnsi="Arial" w:cs="Arial"/>
                <w:sz w:val="18"/>
                <w:szCs w:val="18"/>
              </w:rPr>
            </w:pPr>
            <w:r w:rsidRPr="00503F99">
              <w:rPr>
                <w:rFonts w:ascii="Arial" w:hAnsi="Arial" w:cs="Arial"/>
                <w:sz w:val="18"/>
                <w:szCs w:val="18"/>
              </w:rPr>
              <w:t xml:space="preserve">  Diplomás</w:t>
            </w:r>
          </w:p>
        </w:tc>
        <w:tc>
          <w:tcPr>
            <w:tcW w:w="1036" w:type="dxa"/>
            <w:tcBorders>
              <w:top w:val="nil"/>
              <w:left w:val="single" w:sz="4" w:space="0" w:color="auto"/>
              <w:bottom w:val="single" w:sz="4" w:space="0" w:color="auto"/>
              <w:right w:val="single" w:sz="4" w:space="0" w:color="auto"/>
            </w:tcBorders>
            <w:shd w:val="clear" w:color="auto" w:fill="auto"/>
            <w:vAlign w:val="center"/>
          </w:tcPr>
          <w:p w:rsidR="00A32158" w:rsidRPr="00620306" w:rsidRDefault="00A32158" w:rsidP="00680F85">
            <w:pPr>
              <w:spacing w:before="20" w:after="20"/>
              <w:jc w:val="right"/>
              <w:rPr>
                <w:rFonts w:ascii="Arial" w:hAnsi="Arial" w:cs="Arial"/>
                <w:sz w:val="18"/>
                <w:szCs w:val="18"/>
              </w:rPr>
            </w:pPr>
            <w:r w:rsidRPr="00620306">
              <w:rPr>
                <w:rFonts w:ascii="Arial" w:hAnsi="Arial" w:cs="Arial"/>
                <w:sz w:val="18"/>
                <w:szCs w:val="18"/>
              </w:rPr>
              <w:t>306</w:t>
            </w:r>
          </w:p>
        </w:tc>
        <w:tc>
          <w:tcPr>
            <w:tcW w:w="1036" w:type="dxa"/>
            <w:tcBorders>
              <w:top w:val="nil"/>
              <w:left w:val="nil"/>
              <w:bottom w:val="single" w:sz="4" w:space="0" w:color="auto"/>
              <w:right w:val="single" w:sz="4" w:space="0" w:color="auto"/>
            </w:tcBorders>
            <w:shd w:val="clear" w:color="auto" w:fill="auto"/>
            <w:vAlign w:val="center"/>
          </w:tcPr>
          <w:p w:rsidR="00A32158" w:rsidRPr="00620306" w:rsidRDefault="00A32158" w:rsidP="00680F85">
            <w:pPr>
              <w:spacing w:before="20" w:after="20"/>
              <w:jc w:val="right"/>
              <w:rPr>
                <w:rFonts w:ascii="Arial" w:hAnsi="Arial" w:cs="Arial"/>
                <w:sz w:val="18"/>
                <w:szCs w:val="18"/>
              </w:rPr>
            </w:pPr>
            <w:r w:rsidRPr="00620306">
              <w:rPr>
                <w:rFonts w:ascii="Arial" w:hAnsi="Arial" w:cs="Arial"/>
                <w:sz w:val="18"/>
                <w:szCs w:val="18"/>
              </w:rPr>
              <w:t>35</w:t>
            </w:r>
          </w:p>
        </w:tc>
        <w:tc>
          <w:tcPr>
            <w:tcW w:w="1036" w:type="dxa"/>
            <w:tcBorders>
              <w:top w:val="nil"/>
              <w:left w:val="nil"/>
              <w:bottom w:val="single" w:sz="4" w:space="0" w:color="auto"/>
              <w:right w:val="single" w:sz="4" w:space="0" w:color="auto"/>
            </w:tcBorders>
            <w:shd w:val="clear" w:color="auto" w:fill="auto"/>
            <w:vAlign w:val="center"/>
          </w:tcPr>
          <w:p w:rsidR="00A32158" w:rsidRPr="00620306" w:rsidRDefault="00A32158" w:rsidP="00680F85">
            <w:pPr>
              <w:spacing w:before="20" w:after="20"/>
              <w:jc w:val="right"/>
              <w:rPr>
                <w:rFonts w:ascii="Arial" w:hAnsi="Arial" w:cs="Arial"/>
                <w:sz w:val="18"/>
                <w:szCs w:val="18"/>
              </w:rPr>
            </w:pPr>
            <w:r w:rsidRPr="00620306">
              <w:rPr>
                <w:rFonts w:ascii="Arial" w:hAnsi="Arial" w:cs="Arial"/>
                <w:sz w:val="18"/>
                <w:szCs w:val="18"/>
              </w:rPr>
              <w:t>12,9</w:t>
            </w:r>
          </w:p>
        </w:tc>
        <w:tc>
          <w:tcPr>
            <w:tcW w:w="1036" w:type="dxa"/>
            <w:tcBorders>
              <w:top w:val="nil"/>
              <w:left w:val="nil"/>
              <w:bottom w:val="single" w:sz="4" w:space="0" w:color="auto"/>
              <w:right w:val="single" w:sz="4" w:space="0" w:color="auto"/>
            </w:tcBorders>
            <w:shd w:val="clear" w:color="auto" w:fill="auto"/>
            <w:vAlign w:val="center"/>
          </w:tcPr>
          <w:p w:rsidR="00A32158" w:rsidRPr="00620306" w:rsidRDefault="00A32158" w:rsidP="00680F85">
            <w:pPr>
              <w:spacing w:before="20" w:after="20"/>
              <w:jc w:val="right"/>
              <w:rPr>
                <w:rFonts w:ascii="Arial" w:hAnsi="Arial" w:cs="Arial"/>
                <w:sz w:val="18"/>
                <w:szCs w:val="18"/>
              </w:rPr>
            </w:pPr>
            <w:r w:rsidRPr="00620306">
              <w:rPr>
                <w:rFonts w:ascii="Arial" w:hAnsi="Arial" w:cs="Arial"/>
                <w:sz w:val="18"/>
                <w:szCs w:val="18"/>
              </w:rPr>
              <w:t>-55</w:t>
            </w:r>
          </w:p>
        </w:tc>
        <w:tc>
          <w:tcPr>
            <w:tcW w:w="1036" w:type="dxa"/>
            <w:tcBorders>
              <w:top w:val="nil"/>
              <w:left w:val="nil"/>
              <w:bottom w:val="single" w:sz="4" w:space="0" w:color="auto"/>
              <w:right w:val="single" w:sz="4" w:space="0" w:color="auto"/>
            </w:tcBorders>
            <w:shd w:val="clear" w:color="auto" w:fill="auto"/>
            <w:vAlign w:val="center"/>
          </w:tcPr>
          <w:p w:rsidR="00A32158" w:rsidRPr="00620306" w:rsidRDefault="00A32158" w:rsidP="00680F85">
            <w:pPr>
              <w:spacing w:before="20" w:after="20"/>
              <w:jc w:val="right"/>
              <w:rPr>
                <w:rFonts w:ascii="Arial" w:hAnsi="Arial" w:cs="Arial"/>
                <w:sz w:val="18"/>
                <w:szCs w:val="18"/>
              </w:rPr>
            </w:pPr>
            <w:r w:rsidRPr="00620306">
              <w:rPr>
                <w:rFonts w:ascii="Arial" w:hAnsi="Arial" w:cs="Arial"/>
                <w:sz w:val="18"/>
                <w:szCs w:val="18"/>
              </w:rPr>
              <w:t>-15,2</w:t>
            </w:r>
          </w:p>
        </w:tc>
      </w:tr>
      <w:tr w:rsidR="00A32158" w:rsidRPr="00503F99" w:rsidTr="007D6A84">
        <w:tc>
          <w:tcPr>
            <w:tcW w:w="3960" w:type="dxa"/>
            <w:shd w:val="clear" w:color="auto" w:fill="FFFFCC"/>
          </w:tcPr>
          <w:p w:rsidR="00A32158" w:rsidRPr="00503F99" w:rsidRDefault="00A32158" w:rsidP="00C4466A">
            <w:pPr>
              <w:pStyle w:val="Szvegtrzs2"/>
              <w:spacing w:before="20" w:after="20" w:line="240" w:lineRule="auto"/>
              <w:jc w:val="left"/>
              <w:rPr>
                <w:rFonts w:ascii="Arial" w:hAnsi="Arial" w:cs="Arial"/>
                <w:sz w:val="18"/>
                <w:szCs w:val="18"/>
              </w:rPr>
            </w:pPr>
            <w:r w:rsidRPr="00503F99">
              <w:rPr>
                <w:rFonts w:ascii="Arial" w:hAnsi="Arial" w:cs="Arial"/>
                <w:sz w:val="18"/>
                <w:szCs w:val="18"/>
              </w:rPr>
              <w:t xml:space="preserve">  Tartósan regisztrált álláskereső ** </w:t>
            </w:r>
          </w:p>
        </w:tc>
        <w:tc>
          <w:tcPr>
            <w:tcW w:w="1036" w:type="dxa"/>
            <w:tcBorders>
              <w:top w:val="nil"/>
              <w:left w:val="single" w:sz="4" w:space="0" w:color="auto"/>
              <w:bottom w:val="single" w:sz="4" w:space="0" w:color="auto"/>
              <w:right w:val="single" w:sz="4" w:space="0" w:color="auto"/>
            </w:tcBorders>
            <w:shd w:val="clear" w:color="000000" w:fill="FFFFCC"/>
            <w:vAlign w:val="center"/>
          </w:tcPr>
          <w:p w:rsidR="00A32158" w:rsidRPr="00620306" w:rsidRDefault="00A32158" w:rsidP="00680F85">
            <w:pPr>
              <w:spacing w:before="20" w:after="20"/>
              <w:jc w:val="right"/>
              <w:rPr>
                <w:rFonts w:ascii="Arial" w:hAnsi="Arial" w:cs="Arial"/>
                <w:sz w:val="18"/>
                <w:szCs w:val="18"/>
              </w:rPr>
            </w:pPr>
            <w:r w:rsidRPr="00620306">
              <w:rPr>
                <w:rFonts w:ascii="Arial" w:hAnsi="Arial" w:cs="Arial"/>
                <w:sz w:val="18"/>
                <w:szCs w:val="18"/>
              </w:rPr>
              <w:t>4</w:t>
            </w:r>
            <w:r w:rsidR="00680F85" w:rsidRPr="00620306">
              <w:rPr>
                <w:rFonts w:ascii="Arial" w:hAnsi="Arial" w:cs="Arial"/>
                <w:sz w:val="18"/>
                <w:szCs w:val="18"/>
              </w:rPr>
              <w:t xml:space="preserve"> </w:t>
            </w:r>
            <w:r w:rsidRPr="00620306">
              <w:rPr>
                <w:rFonts w:ascii="Arial" w:hAnsi="Arial" w:cs="Arial"/>
                <w:sz w:val="18"/>
                <w:szCs w:val="18"/>
              </w:rPr>
              <w:t>656</w:t>
            </w:r>
          </w:p>
        </w:tc>
        <w:tc>
          <w:tcPr>
            <w:tcW w:w="1036" w:type="dxa"/>
            <w:tcBorders>
              <w:top w:val="nil"/>
              <w:left w:val="nil"/>
              <w:bottom w:val="single" w:sz="4" w:space="0" w:color="auto"/>
              <w:right w:val="single" w:sz="4" w:space="0" w:color="auto"/>
            </w:tcBorders>
            <w:shd w:val="clear" w:color="000000" w:fill="FFFFCC"/>
            <w:vAlign w:val="center"/>
          </w:tcPr>
          <w:p w:rsidR="00A32158" w:rsidRPr="00620306" w:rsidRDefault="00A32158" w:rsidP="00680F85">
            <w:pPr>
              <w:spacing w:before="20" w:after="20"/>
              <w:jc w:val="right"/>
              <w:rPr>
                <w:rFonts w:ascii="Arial" w:hAnsi="Arial" w:cs="Arial"/>
                <w:sz w:val="18"/>
                <w:szCs w:val="18"/>
              </w:rPr>
            </w:pPr>
            <w:r w:rsidRPr="00620306">
              <w:rPr>
                <w:rFonts w:ascii="Arial" w:hAnsi="Arial" w:cs="Arial"/>
                <w:sz w:val="18"/>
                <w:szCs w:val="18"/>
              </w:rPr>
              <w:t>21</w:t>
            </w:r>
          </w:p>
        </w:tc>
        <w:tc>
          <w:tcPr>
            <w:tcW w:w="1036" w:type="dxa"/>
            <w:tcBorders>
              <w:top w:val="nil"/>
              <w:left w:val="nil"/>
              <w:bottom w:val="single" w:sz="4" w:space="0" w:color="auto"/>
              <w:right w:val="single" w:sz="4" w:space="0" w:color="auto"/>
            </w:tcBorders>
            <w:shd w:val="clear" w:color="000000" w:fill="FFFFCC"/>
            <w:vAlign w:val="center"/>
          </w:tcPr>
          <w:p w:rsidR="00A32158" w:rsidRPr="00620306" w:rsidRDefault="00A32158" w:rsidP="00680F85">
            <w:pPr>
              <w:spacing w:before="20" w:after="20"/>
              <w:jc w:val="right"/>
              <w:rPr>
                <w:rFonts w:ascii="Arial" w:hAnsi="Arial" w:cs="Arial"/>
                <w:sz w:val="18"/>
                <w:szCs w:val="18"/>
              </w:rPr>
            </w:pPr>
            <w:r w:rsidRPr="00620306">
              <w:rPr>
                <w:rFonts w:ascii="Arial" w:hAnsi="Arial" w:cs="Arial"/>
                <w:sz w:val="18"/>
                <w:szCs w:val="18"/>
              </w:rPr>
              <w:t>0,5</w:t>
            </w:r>
          </w:p>
        </w:tc>
        <w:tc>
          <w:tcPr>
            <w:tcW w:w="1036" w:type="dxa"/>
            <w:tcBorders>
              <w:top w:val="nil"/>
              <w:left w:val="nil"/>
              <w:bottom w:val="single" w:sz="4" w:space="0" w:color="auto"/>
              <w:right w:val="single" w:sz="4" w:space="0" w:color="auto"/>
            </w:tcBorders>
            <w:shd w:val="clear" w:color="000000" w:fill="FFFFCC"/>
            <w:vAlign w:val="center"/>
          </w:tcPr>
          <w:p w:rsidR="00A32158" w:rsidRPr="00620306" w:rsidRDefault="00A32158" w:rsidP="00680F85">
            <w:pPr>
              <w:spacing w:before="20" w:after="20"/>
              <w:jc w:val="right"/>
              <w:rPr>
                <w:rFonts w:ascii="Arial" w:hAnsi="Arial" w:cs="Arial"/>
                <w:sz w:val="18"/>
                <w:szCs w:val="18"/>
              </w:rPr>
            </w:pPr>
            <w:r w:rsidRPr="00620306">
              <w:rPr>
                <w:rFonts w:ascii="Arial" w:hAnsi="Arial" w:cs="Arial"/>
                <w:sz w:val="18"/>
                <w:szCs w:val="18"/>
              </w:rPr>
              <w:t>296</w:t>
            </w:r>
          </w:p>
        </w:tc>
        <w:tc>
          <w:tcPr>
            <w:tcW w:w="1036" w:type="dxa"/>
            <w:tcBorders>
              <w:top w:val="nil"/>
              <w:left w:val="nil"/>
              <w:bottom w:val="single" w:sz="4" w:space="0" w:color="auto"/>
              <w:right w:val="single" w:sz="4" w:space="0" w:color="auto"/>
            </w:tcBorders>
            <w:shd w:val="clear" w:color="000000" w:fill="FFFFCC"/>
            <w:vAlign w:val="center"/>
          </w:tcPr>
          <w:p w:rsidR="00A32158" w:rsidRPr="00620306" w:rsidRDefault="00A32158" w:rsidP="00680F85">
            <w:pPr>
              <w:spacing w:before="20" w:after="20"/>
              <w:jc w:val="right"/>
              <w:rPr>
                <w:rFonts w:ascii="Arial" w:hAnsi="Arial" w:cs="Arial"/>
                <w:sz w:val="18"/>
                <w:szCs w:val="18"/>
              </w:rPr>
            </w:pPr>
            <w:r w:rsidRPr="00620306">
              <w:rPr>
                <w:rFonts w:ascii="Arial" w:hAnsi="Arial" w:cs="Arial"/>
                <w:sz w:val="18"/>
                <w:szCs w:val="18"/>
              </w:rPr>
              <w:t>6,8</w:t>
            </w:r>
          </w:p>
        </w:tc>
      </w:tr>
      <w:tr w:rsidR="00B17FE5" w:rsidRPr="00503F99" w:rsidTr="007D6A84">
        <w:tc>
          <w:tcPr>
            <w:tcW w:w="3960" w:type="dxa"/>
            <w:shd w:val="clear" w:color="auto" w:fill="auto"/>
          </w:tcPr>
          <w:p w:rsidR="00B17FE5" w:rsidRPr="00503F99" w:rsidRDefault="00B17FE5" w:rsidP="00C4466A">
            <w:pPr>
              <w:pStyle w:val="Szvegtrzs2"/>
              <w:spacing w:before="20" w:after="20" w:line="240" w:lineRule="auto"/>
              <w:jc w:val="left"/>
              <w:rPr>
                <w:rFonts w:ascii="Arial" w:hAnsi="Arial" w:cs="Arial"/>
                <w:sz w:val="18"/>
                <w:szCs w:val="18"/>
              </w:rPr>
            </w:pPr>
            <w:r w:rsidRPr="00503F99">
              <w:rPr>
                <w:rFonts w:ascii="Arial" w:hAnsi="Arial" w:cs="Arial"/>
                <w:sz w:val="18"/>
                <w:szCs w:val="18"/>
              </w:rPr>
              <w:t xml:space="preserve">  Álláskeresési ellátásra jogosult***</w:t>
            </w:r>
          </w:p>
        </w:tc>
        <w:tc>
          <w:tcPr>
            <w:tcW w:w="1036" w:type="dxa"/>
            <w:tcBorders>
              <w:top w:val="nil"/>
              <w:left w:val="single" w:sz="4" w:space="0" w:color="auto"/>
              <w:bottom w:val="single" w:sz="4" w:space="0" w:color="auto"/>
              <w:right w:val="single" w:sz="4" w:space="0" w:color="auto"/>
            </w:tcBorders>
            <w:shd w:val="clear" w:color="auto" w:fill="auto"/>
            <w:vAlign w:val="center"/>
          </w:tcPr>
          <w:p w:rsidR="00B17FE5" w:rsidRPr="00620306" w:rsidRDefault="00B17FE5" w:rsidP="007D6A84">
            <w:pPr>
              <w:spacing w:before="20" w:after="20"/>
              <w:jc w:val="right"/>
              <w:rPr>
                <w:rFonts w:ascii="Arial" w:hAnsi="Arial" w:cs="Arial"/>
                <w:sz w:val="18"/>
                <w:szCs w:val="18"/>
              </w:rPr>
            </w:pPr>
            <w:r w:rsidRPr="00620306">
              <w:rPr>
                <w:rFonts w:ascii="Arial" w:hAnsi="Arial" w:cs="Arial"/>
                <w:sz w:val="18"/>
                <w:szCs w:val="18"/>
              </w:rPr>
              <w:t>2 571</w:t>
            </w:r>
          </w:p>
        </w:tc>
        <w:tc>
          <w:tcPr>
            <w:tcW w:w="1036" w:type="dxa"/>
            <w:tcBorders>
              <w:top w:val="nil"/>
              <w:left w:val="nil"/>
              <w:bottom w:val="single" w:sz="4" w:space="0" w:color="auto"/>
              <w:right w:val="single" w:sz="4" w:space="0" w:color="auto"/>
            </w:tcBorders>
            <w:shd w:val="clear" w:color="auto" w:fill="auto"/>
            <w:vAlign w:val="center"/>
          </w:tcPr>
          <w:p w:rsidR="00B17FE5" w:rsidRPr="00620306" w:rsidRDefault="00B17FE5">
            <w:pPr>
              <w:jc w:val="right"/>
              <w:rPr>
                <w:rFonts w:ascii="Arial" w:hAnsi="Arial" w:cs="Arial"/>
                <w:sz w:val="18"/>
                <w:szCs w:val="18"/>
              </w:rPr>
            </w:pPr>
            <w:r w:rsidRPr="00620306">
              <w:rPr>
                <w:rFonts w:ascii="Arial" w:hAnsi="Arial" w:cs="Arial"/>
                <w:sz w:val="18"/>
                <w:szCs w:val="18"/>
              </w:rPr>
              <w:t>-9</w:t>
            </w:r>
          </w:p>
        </w:tc>
        <w:tc>
          <w:tcPr>
            <w:tcW w:w="1036" w:type="dxa"/>
            <w:tcBorders>
              <w:top w:val="nil"/>
              <w:left w:val="nil"/>
              <w:bottom w:val="single" w:sz="4" w:space="0" w:color="auto"/>
              <w:right w:val="single" w:sz="4" w:space="0" w:color="auto"/>
            </w:tcBorders>
            <w:shd w:val="clear" w:color="auto" w:fill="auto"/>
            <w:vAlign w:val="center"/>
          </w:tcPr>
          <w:p w:rsidR="00B17FE5" w:rsidRPr="00620306" w:rsidRDefault="00B17FE5">
            <w:pPr>
              <w:jc w:val="right"/>
              <w:rPr>
                <w:rFonts w:ascii="Arial" w:hAnsi="Arial" w:cs="Arial"/>
                <w:sz w:val="18"/>
                <w:szCs w:val="18"/>
              </w:rPr>
            </w:pPr>
            <w:r w:rsidRPr="00620306">
              <w:rPr>
                <w:rFonts w:ascii="Arial" w:hAnsi="Arial" w:cs="Arial"/>
                <w:sz w:val="18"/>
                <w:szCs w:val="18"/>
              </w:rPr>
              <w:t>-0,3</w:t>
            </w:r>
          </w:p>
        </w:tc>
        <w:tc>
          <w:tcPr>
            <w:tcW w:w="1036" w:type="dxa"/>
            <w:tcBorders>
              <w:top w:val="nil"/>
              <w:left w:val="nil"/>
              <w:bottom w:val="single" w:sz="4" w:space="0" w:color="auto"/>
              <w:right w:val="single" w:sz="4" w:space="0" w:color="auto"/>
            </w:tcBorders>
            <w:shd w:val="clear" w:color="auto" w:fill="auto"/>
            <w:vAlign w:val="center"/>
          </w:tcPr>
          <w:p w:rsidR="00B17FE5" w:rsidRPr="00620306" w:rsidRDefault="00B17FE5">
            <w:pPr>
              <w:jc w:val="right"/>
              <w:rPr>
                <w:rFonts w:ascii="Arial" w:hAnsi="Arial" w:cs="Arial"/>
                <w:sz w:val="18"/>
                <w:szCs w:val="18"/>
              </w:rPr>
            </w:pPr>
            <w:r w:rsidRPr="00620306">
              <w:rPr>
                <w:rFonts w:ascii="Arial" w:hAnsi="Arial" w:cs="Arial"/>
                <w:sz w:val="18"/>
                <w:szCs w:val="18"/>
              </w:rPr>
              <w:t>172</w:t>
            </w:r>
          </w:p>
        </w:tc>
        <w:tc>
          <w:tcPr>
            <w:tcW w:w="1036" w:type="dxa"/>
            <w:tcBorders>
              <w:top w:val="nil"/>
              <w:left w:val="nil"/>
              <w:bottom w:val="single" w:sz="4" w:space="0" w:color="auto"/>
              <w:right w:val="single" w:sz="4" w:space="0" w:color="auto"/>
            </w:tcBorders>
            <w:shd w:val="clear" w:color="auto" w:fill="auto"/>
            <w:vAlign w:val="center"/>
          </w:tcPr>
          <w:p w:rsidR="00B17FE5" w:rsidRPr="00620306" w:rsidRDefault="00B17FE5">
            <w:pPr>
              <w:jc w:val="right"/>
              <w:rPr>
                <w:rFonts w:ascii="Arial" w:hAnsi="Arial" w:cs="Arial"/>
                <w:sz w:val="18"/>
                <w:szCs w:val="18"/>
              </w:rPr>
            </w:pPr>
            <w:r w:rsidRPr="00620306">
              <w:rPr>
                <w:rFonts w:ascii="Arial" w:hAnsi="Arial" w:cs="Arial"/>
                <w:sz w:val="18"/>
                <w:szCs w:val="18"/>
              </w:rPr>
              <w:t>7,2</w:t>
            </w:r>
          </w:p>
        </w:tc>
      </w:tr>
      <w:tr w:rsidR="00B17FE5" w:rsidRPr="00503F99" w:rsidTr="007D6A84">
        <w:tc>
          <w:tcPr>
            <w:tcW w:w="3960" w:type="dxa"/>
            <w:shd w:val="clear" w:color="auto" w:fill="FFFFCC"/>
          </w:tcPr>
          <w:p w:rsidR="00B17FE5" w:rsidRPr="00503F99" w:rsidRDefault="00B17FE5" w:rsidP="00C4466A">
            <w:pPr>
              <w:pStyle w:val="Szvegtrzs2"/>
              <w:spacing w:before="20" w:after="20" w:line="240" w:lineRule="auto"/>
              <w:jc w:val="left"/>
              <w:rPr>
                <w:rFonts w:ascii="Arial" w:hAnsi="Arial" w:cs="Arial"/>
                <w:sz w:val="18"/>
                <w:szCs w:val="18"/>
              </w:rPr>
            </w:pPr>
            <w:r w:rsidRPr="00503F99">
              <w:rPr>
                <w:rFonts w:ascii="Arial" w:hAnsi="Arial" w:cs="Arial"/>
                <w:sz w:val="18"/>
                <w:szCs w:val="18"/>
              </w:rPr>
              <w:t xml:space="preserve">  Foglalkoztatást helyettesítő </w:t>
            </w:r>
            <w:proofErr w:type="spellStart"/>
            <w:r w:rsidRPr="00503F99">
              <w:rPr>
                <w:rFonts w:ascii="Arial" w:hAnsi="Arial" w:cs="Arial"/>
                <w:sz w:val="18"/>
                <w:szCs w:val="18"/>
              </w:rPr>
              <w:t>tám-ra</w:t>
            </w:r>
            <w:proofErr w:type="spellEnd"/>
            <w:r w:rsidRPr="00503F99">
              <w:rPr>
                <w:rFonts w:ascii="Arial" w:hAnsi="Arial" w:cs="Arial"/>
                <w:sz w:val="18"/>
                <w:szCs w:val="18"/>
              </w:rPr>
              <w:t xml:space="preserve"> jogosult****</w:t>
            </w:r>
          </w:p>
        </w:tc>
        <w:tc>
          <w:tcPr>
            <w:tcW w:w="1036" w:type="dxa"/>
            <w:tcBorders>
              <w:top w:val="nil"/>
              <w:left w:val="single" w:sz="4" w:space="0" w:color="auto"/>
              <w:bottom w:val="single" w:sz="4" w:space="0" w:color="auto"/>
              <w:right w:val="single" w:sz="4" w:space="0" w:color="auto"/>
            </w:tcBorders>
            <w:shd w:val="clear" w:color="000000" w:fill="FFFFCC"/>
            <w:vAlign w:val="center"/>
          </w:tcPr>
          <w:p w:rsidR="00B17FE5" w:rsidRPr="00620306" w:rsidRDefault="00B17FE5" w:rsidP="00680F85">
            <w:pPr>
              <w:spacing w:before="20" w:after="20"/>
              <w:jc w:val="right"/>
              <w:rPr>
                <w:rFonts w:ascii="Arial" w:hAnsi="Arial" w:cs="Arial"/>
                <w:sz w:val="18"/>
                <w:szCs w:val="18"/>
              </w:rPr>
            </w:pPr>
            <w:r w:rsidRPr="00620306">
              <w:rPr>
                <w:rFonts w:ascii="Arial" w:hAnsi="Arial" w:cs="Arial"/>
                <w:sz w:val="18"/>
                <w:szCs w:val="18"/>
              </w:rPr>
              <w:t>3</w:t>
            </w:r>
            <w:r w:rsidR="00680F85" w:rsidRPr="00620306">
              <w:rPr>
                <w:rFonts w:ascii="Arial" w:hAnsi="Arial" w:cs="Arial"/>
                <w:sz w:val="18"/>
                <w:szCs w:val="18"/>
              </w:rPr>
              <w:t xml:space="preserve"> </w:t>
            </w:r>
            <w:r w:rsidRPr="00620306">
              <w:rPr>
                <w:rFonts w:ascii="Arial" w:hAnsi="Arial" w:cs="Arial"/>
                <w:sz w:val="18"/>
                <w:szCs w:val="18"/>
              </w:rPr>
              <w:t>863</w:t>
            </w:r>
          </w:p>
        </w:tc>
        <w:tc>
          <w:tcPr>
            <w:tcW w:w="1036" w:type="dxa"/>
            <w:tcBorders>
              <w:top w:val="nil"/>
              <w:left w:val="nil"/>
              <w:bottom w:val="single" w:sz="4" w:space="0" w:color="auto"/>
              <w:right w:val="single" w:sz="4" w:space="0" w:color="auto"/>
            </w:tcBorders>
            <w:shd w:val="clear" w:color="000000" w:fill="FFFFCC"/>
            <w:vAlign w:val="center"/>
          </w:tcPr>
          <w:p w:rsidR="00B17FE5" w:rsidRPr="00620306" w:rsidRDefault="00B17FE5" w:rsidP="00680F85">
            <w:pPr>
              <w:spacing w:before="20" w:after="20"/>
              <w:jc w:val="right"/>
              <w:rPr>
                <w:rFonts w:ascii="Arial" w:hAnsi="Arial" w:cs="Arial"/>
                <w:sz w:val="18"/>
                <w:szCs w:val="18"/>
              </w:rPr>
            </w:pPr>
            <w:r w:rsidRPr="00620306">
              <w:rPr>
                <w:rFonts w:ascii="Arial" w:hAnsi="Arial" w:cs="Arial"/>
                <w:sz w:val="18"/>
                <w:szCs w:val="18"/>
              </w:rPr>
              <w:t>106</w:t>
            </w:r>
          </w:p>
        </w:tc>
        <w:tc>
          <w:tcPr>
            <w:tcW w:w="1036" w:type="dxa"/>
            <w:tcBorders>
              <w:top w:val="nil"/>
              <w:left w:val="nil"/>
              <w:bottom w:val="single" w:sz="4" w:space="0" w:color="auto"/>
              <w:right w:val="single" w:sz="4" w:space="0" w:color="auto"/>
            </w:tcBorders>
            <w:shd w:val="clear" w:color="000000" w:fill="FFFFCC"/>
            <w:vAlign w:val="center"/>
          </w:tcPr>
          <w:p w:rsidR="00B17FE5" w:rsidRPr="00620306" w:rsidRDefault="00B17FE5" w:rsidP="00680F85">
            <w:pPr>
              <w:spacing w:before="20" w:after="20"/>
              <w:jc w:val="right"/>
              <w:rPr>
                <w:rFonts w:ascii="Arial" w:hAnsi="Arial" w:cs="Arial"/>
                <w:sz w:val="18"/>
                <w:szCs w:val="18"/>
              </w:rPr>
            </w:pPr>
            <w:r w:rsidRPr="00620306">
              <w:rPr>
                <w:rFonts w:ascii="Arial" w:hAnsi="Arial" w:cs="Arial"/>
                <w:sz w:val="18"/>
                <w:szCs w:val="18"/>
              </w:rPr>
              <w:t>2,8</w:t>
            </w:r>
          </w:p>
        </w:tc>
        <w:tc>
          <w:tcPr>
            <w:tcW w:w="1036" w:type="dxa"/>
            <w:tcBorders>
              <w:top w:val="nil"/>
              <w:left w:val="nil"/>
              <w:bottom w:val="single" w:sz="4" w:space="0" w:color="auto"/>
              <w:right w:val="single" w:sz="4" w:space="0" w:color="auto"/>
            </w:tcBorders>
            <w:shd w:val="clear" w:color="000000" w:fill="FFFFCC"/>
            <w:vAlign w:val="center"/>
          </w:tcPr>
          <w:p w:rsidR="00B17FE5" w:rsidRPr="00620306" w:rsidRDefault="00B17FE5" w:rsidP="00680F85">
            <w:pPr>
              <w:spacing w:before="20" w:after="20"/>
              <w:jc w:val="right"/>
              <w:rPr>
                <w:rFonts w:ascii="Arial" w:hAnsi="Arial" w:cs="Arial"/>
                <w:sz w:val="18"/>
                <w:szCs w:val="18"/>
              </w:rPr>
            </w:pPr>
            <w:r w:rsidRPr="00620306">
              <w:rPr>
                <w:rFonts w:ascii="Arial" w:hAnsi="Arial" w:cs="Arial"/>
                <w:sz w:val="18"/>
                <w:szCs w:val="18"/>
              </w:rPr>
              <w:t>-300</w:t>
            </w:r>
          </w:p>
        </w:tc>
        <w:tc>
          <w:tcPr>
            <w:tcW w:w="1036" w:type="dxa"/>
            <w:tcBorders>
              <w:top w:val="nil"/>
              <w:left w:val="nil"/>
              <w:bottom w:val="single" w:sz="4" w:space="0" w:color="auto"/>
              <w:right w:val="single" w:sz="4" w:space="0" w:color="auto"/>
            </w:tcBorders>
            <w:shd w:val="clear" w:color="000000" w:fill="FFFFCC"/>
            <w:vAlign w:val="center"/>
          </w:tcPr>
          <w:p w:rsidR="00B17FE5" w:rsidRPr="00620306" w:rsidRDefault="00B17FE5" w:rsidP="00680F85">
            <w:pPr>
              <w:spacing w:before="20" w:after="20"/>
              <w:jc w:val="right"/>
              <w:rPr>
                <w:rFonts w:ascii="Arial" w:hAnsi="Arial" w:cs="Arial"/>
                <w:sz w:val="18"/>
                <w:szCs w:val="18"/>
              </w:rPr>
            </w:pPr>
            <w:r w:rsidRPr="00620306">
              <w:rPr>
                <w:rFonts w:ascii="Arial" w:hAnsi="Arial" w:cs="Arial"/>
                <w:sz w:val="18"/>
                <w:szCs w:val="18"/>
              </w:rPr>
              <w:t>-7,2</w:t>
            </w:r>
          </w:p>
        </w:tc>
      </w:tr>
      <w:tr w:rsidR="001E2AEF" w:rsidRPr="00503F99" w:rsidTr="007D6A84">
        <w:tc>
          <w:tcPr>
            <w:tcW w:w="3960" w:type="dxa"/>
            <w:shd w:val="clear" w:color="auto" w:fill="auto"/>
          </w:tcPr>
          <w:p w:rsidR="001E2AEF" w:rsidRPr="00503F99" w:rsidRDefault="001E2AEF" w:rsidP="00C4466A">
            <w:pPr>
              <w:pStyle w:val="Szvegtrzs2"/>
              <w:spacing w:before="20" w:after="20" w:line="240" w:lineRule="auto"/>
              <w:jc w:val="left"/>
              <w:rPr>
                <w:rFonts w:ascii="Arial" w:hAnsi="Arial" w:cs="Arial"/>
                <w:sz w:val="18"/>
                <w:szCs w:val="18"/>
              </w:rPr>
            </w:pPr>
            <w:r w:rsidRPr="00503F99">
              <w:rPr>
                <w:rFonts w:ascii="Arial" w:hAnsi="Arial" w:cs="Arial"/>
                <w:sz w:val="18"/>
                <w:szCs w:val="18"/>
              </w:rPr>
              <w:t>Nyilvántartásba belépő</w:t>
            </w:r>
          </w:p>
        </w:tc>
        <w:tc>
          <w:tcPr>
            <w:tcW w:w="1036" w:type="dxa"/>
            <w:tcBorders>
              <w:top w:val="nil"/>
              <w:left w:val="single" w:sz="4" w:space="0" w:color="auto"/>
              <w:bottom w:val="single" w:sz="4" w:space="0" w:color="auto"/>
              <w:right w:val="single" w:sz="4" w:space="0" w:color="auto"/>
            </w:tcBorders>
            <w:shd w:val="clear" w:color="auto" w:fill="auto"/>
            <w:vAlign w:val="center"/>
          </w:tcPr>
          <w:p w:rsidR="001E2AEF" w:rsidRPr="00620306" w:rsidRDefault="001E2AEF" w:rsidP="00680F85">
            <w:pPr>
              <w:spacing w:before="20" w:after="20"/>
              <w:jc w:val="right"/>
              <w:rPr>
                <w:rFonts w:ascii="Arial" w:hAnsi="Arial" w:cs="Arial"/>
                <w:sz w:val="18"/>
                <w:szCs w:val="18"/>
              </w:rPr>
            </w:pPr>
            <w:r w:rsidRPr="00620306">
              <w:rPr>
                <w:rFonts w:ascii="Arial" w:hAnsi="Arial" w:cs="Arial"/>
                <w:sz w:val="18"/>
                <w:szCs w:val="18"/>
              </w:rPr>
              <w:t>1</w:t>
            </w:r>
            <w:r w:rsidR="00680F85" w:rsidRPr="00620306">
              <w:rPr>
                <w:rFonts w:ascii="Arial" w:hAnsi="Arial" w:cs="Arial"/>
                <w:sz w:val="18"/>
                <w:szCs w:val="18"/>
              </w:rPr>
              <w:t xml:space="preserve"> </w:t>
            </w:r>
            <w:r w:rsidRPr="00620306">
              <w:rPr>
                <w:rFonts w:ascii="Arial" w:hAnsi="Arial" w:cs="Arial"/>
                <w:sz w:val="18"/>
                <w:szCs w:val="18"/>
              </w:rPr>
              <w:t>157</w:t>
            </w:r>
          </w:p>
        </w:tc>
        <w:tc>
          <w:tcPr>
            <w:tcW w:w="1036" w:type="dxa"/>
            <w:tcBorders>
              <w:top w:val="nil"/>
              <w:left w:val="nil"/>
              <w:bottom w:val="single" w:sz="4" w:space="0" w:color="auto"/>
              <w:right w:val="single" w:sz="4" w:space="0" w:color="auto"/>
            </w:tcBorders>
            <w:shd w:val="clear" w:color="auto" w:fill="auto"/>
            <w:vAlign w:val="center"/>
          </w:tcPr>
          <w:p w:rsidR="001E2AEF" w:rsidRPr="00620306" w:rsidRDefault="001E2AEF" w:rsidP="00680F85">
            <w:pPr>
              <w:spacing w:before="20" w:after="20"/>
              <w:jc w:val="right"/>
              <w:rPr>
                <w:rFonts w:ascii="Arial" w:hAnsi="Arial" w:cs="Arial"/>
                <w:sz w:val="18"/>
                <w:szCs w:val="18"/>
              </w:rPr>
            </w:pPr>
            <w:r w:rsidRPr="00620306">
              <w:rPr>
                <w:rFonts w:ascii="Arial" w:hAnsi="Arial" w:cs="Arial"/>
                <w:sz w:val="18"/>
                <w:szCs w:val="18"/>
              </w:rPr>
              <w:t>293</w:t>
            </w:r>
          </w:p>
        </w:tc>
        <w:tc>
          <w:tcPr>
            <w:tcW w:w="1036" w:type="dxa"/>
            <w:tcBorders>
              <w:top w:val="nil"/>
              <w:left w:val="nil"/>
              <w:bottom w:val="single" w:sz="4" w:space="0" w:color="auto"/>
              <w:right w:val="single" w:sz="4" w:space="0" w:color="auto"/>
            </w:tcBorders>
            <w:shd w:val="clear" w:color="auto" w:fill="auto"/>
            <w:vAlign w:val="center"/>
          </w:tcPr>
          <w:p w:rsidR="001E2AEF" w:rsidRPr="00620306" w:rsidRDefault="001E2AEF" w:rsidP="00680F85">
            <w:pPr>
              <w:spacing w:before="20" w:after="20"/>
              <w:jc w:val="right"/>
              <w:rPr>
                <w:rFonts w:ascii="Arial" w:hAnsi="Arial" w:cs="Arial"/>
                <w:sz w:val="18"/>
                <w:szCs w:val="18"/>
              </w:rPr>
            </w:pPr>
            <w:r w:rsidRPr="00620306">
              <w:rPr>
                <w:rFonts w:ascii="Arial" w:hAnsi="Arial" w:cs="Arial"/>
                <w:sz w:val="18"/>
                <w:szCs w:val="18"/>
              </w:rPr>
              <w:t>33,9</w:t>
            </w:r>
          </w:p>
        </w:tc>
        <w:tc>
          <w:tcPr>
            <w:tcW w:w="1036" w:type="dxa"/>
            <w:tcBorders>
              <w:top w:val="nil"/>
              <w:left w:val="nil"/>
              <w:bottom w:val="single" w:sz="4" w:space="0" w:color="auto"/>
              <w:right w:val="single" w:sz="4" w:space="0" w:color="auto"/>
            </w:tcBorders>
            <w:shd w:val="clear" w:color="auto" w:fill="auto"/>
            <w:vAlign w:val="center"/>
          </w:tcPr>
          <w:p w:rsidR="001E2AEF" w:rsidRPr="00620306" w:rsidRDefault="001E2AEF" w:rsidP="00680F85">
            <w:pPr>
              <w:spacing w:before="20" w:after="20"/>
              <w:jc w:val="right"/>
              <w:rPr>
                <w:rFonts w:ascii="Arial" w:hAnsi="Arial" w:cs="Arial"/>
                <w:sz w:val="18"/>
                <w:szCs w:val="18"/>
              </w:rPr>
            </w:pPr>
            <w:r w:rsidRPr="00620306">
              <w:rPr>
                <w:rFonts w:ascii="Arial" w:hAnsi="Arial" w:cs="Arial"/>
                <w:sz w:val="18"/>
                <w:szCs w:val="18"/>
              </w:rPr>
              <w:t>136</w:t>
            </w:r>
          </w:p>
        </w:tc>
        <w:tc>
          <w:tcPr>
            <w:tcW w:w="1036" w:type="dxa"/>
            <w:tcBorders>
              <w:top w:val="nil"/>
              <w:left w:val="nil"/>
              <w:bottom w:val="single" w:sz="4" w:space="0" w:color="auto"/>
              <w:right w:val="single" w:sz="4" w:space="0" w:color="auto"/>
            </w:tcBorders>
            <w:shd w:val="clear" w:color="auto" w:fill="auto"/>
            <w:vAlign w:val="center"/>
          </w:tcPr>
          <w:p w:rsidR="001E2AEF" w:rsidRPr="00620306" w:rsidRDefault="001E2AEF" w:rsidP="00680F85">
            <w:pPr>
              <w:spacing w:before="20" w:after="20"/>
              <w:jc w:val="right"/>
              <w:rPr>
                <w:rFonts w:ascii="Arial" w:hAnsi="Arial" w:cs="Arial"/>
                <w:sz w:val="18"/>
                <w:szCs w:val="18"/>
              </w:rPr>
            </w:pPr>
            <w:r w:rsidRPr="00620306">
              <w:rPr>
                <w:rFonts w:ascii="Arial" w:hAnsi="Arial" w:cs="Arial"/>
                <w:sz w:val="18"/>
                <w:szCs w:val="18"/>
              </w:rPr>
              <w:t>13,3</w:t>
            </w:r>
          </w:p>
        </w:tc>
      </w:tr>
      <w:tr w:rsidR="001E2AEF" w:rsidRPr="00503F99" w:rsidTr="007D6A84">
        <w:tc>
          <w:tcPr>
            <w:tcW w:w="3960" w:type="dxa"/>
            <w:shd w:val="clear" w:color="auto" w:fill="FFFFCC"/>
          </w:tcPr>
          <w:p w:rsidR="001E2AEF" w:rsidRPr="00503F99" w:rsidRDefault="001E2AEF" w:rsidP="00C4466A">
            <w:pPr>
              <w:pStyle w:val="Szvegtrzs2"/>
              <w:spacing w:before="20" w:after="20" w:line="240" w:lineRule="auto"/>
              <w:jc w:val="left"/>
              <w:rPr>
                <w:rFonts w:ascii="Arial" w:hAnsi="Arial" w:cs="Arial"/>
                <w:sz w:val="18"/>
                <w:szCs w:val="18"/>
              </w:rPr>
            </w:pPr>
            <w:r w:rsidRPr="00503F99">
              <w:rPr>
                <w:rFonts w:ascii="Arial" w:hAnsi="Arial" w:cs="Arial"/>
                <w:sz w:val="18"/>
                <w:szCs w:val="18"/>
              </w:rPr>
              <w:t xml:space="preserve">  Első alkalommal regisztrált</w:t>
            </w:r>
          </w:p>
        </w:tc>
        <w:tc>
          <w:tcPr>
            <w:tcW w:w="1036" w:type="dxa"/>
            <w:tcBorders>
              <w:top w:val="nil"/>
              <w:left w:val="single" w:sz="4" w:space="0" w:color="auto"/>
              <w:bottom w:val="single" w:sz="4" w:space="0" w:color="auto"/>
              <w:right w:val="single" w:sz="4" w:space="0" w:color="auto"/>
            </w:tcBorders>
            <w:shd w:val="clear" w:color="000000" w:fill="FFFFCC"/>
            <w:vAlign w:val="center"/>
          </w:tcPr>
          <w:p w:rsidR="001E2AEF" w:rsidRPr="00620306" w:rsidRDefault="001E2AEF" w:rsidP="00680F85">
            <w:pPr>
              <w:spacing w:before="20" w:after="20"/>
              <w:jc w:val="right"/>
              <w:rPr>
                <w:rFonts w:ascii="Arial" w:hAnsi="Arial" w:cs="Arial"/>
                <w:sz w:val="18"/>
                <w:szCs w:val="18"/>
              </w:rPr>
            </w:pPr>
            <w:r w:rsidRPr="00620306">
              <w:rPr>
                <w:rFonts w:ascii="Arial" w:hAnsi="Arial" w:cs="Arial"/>
                <w:sz w:val="18"/>
                <w:szCs w:val="18"/>
              </w:rPr>
              <w:t>83</w:t>
            </w:r>
          </w:p>
        </w:tc>
        <w:tc>
          <w:tcPr>
            <w:tcW w:w="1036" w:type="dxa"/>
            <w:tcBorders>
              <w:top w:val="nil"/>
              <w:left w:val="nil"/>
              <w:bottom w:val="single" w:sz="4" w:space="0" w:color="auto"/>
              <w:right w:val="single" w:sz="4" w:space="0" w:color="auto"/>
            </w:tcBorders>
            <w:shd w:val="clear" w:color="000000" w:fill="FFFFCC"/>
            <w:vAlign w:val="center"/>
          </w:tcPr>
          <w:p w:rsidR="001E2AEF" w:rsidRPr="00620306" w:rsidRDefault="001E2AEF" w:rsidP="00680F85">
            <w:pPr>
              <w:spacing w:before="20" w:after="20"/>
              <w:jc w:val="right"/>
              <w:rPr>
                <w:rFonts w:ascii="Arial" w:hAnsi="Arial" w:cs="Arial"/>
                <w:sz w:val="18"/>
                <w:szCs w:val="18"/>
              </w:rPr>
            </w:pPr>
            <w:r w:rsidRPr="00620306">
              <w:rPr>
                <w:rFonts w:ascii="Arial" w:hAnsi="Arial" w:cs="Arial"/>
                <w:sz w:val="18"/>
                <w:szCs w:val="18"/>
              </w:rPr>
              <w:t>30</w:t>
            </w:r>
          </w:p>
        </w:tc>
        <w:tc>
          <w:tcPr>
            <w:tcW w:w="1036" w:type="dxa"/>
            <w:tcBorders>
              <w:top w:val="nil"/>
              <w:left w:val="nil"/>
              <w:bottom w:val="single" w:sz="4" w:space="0" w:color="auto"/>
              <w:right w:val="single" w:sz="4" w:space="0" w:color="auto"/>
            </w:tcBorders>
            <w:shd w:val="clear" w:color="000000" w:fill="FFFFCC"/>
            <w:vAlign w:val="center"/>
          </w:tcPr>
          <w:p w:rsidR="001E2AEF" w:rsidRPr="00620306" w:rsidRDefault="001E2AEF" w:rsidP="00680F85">
            <w:pPr>
              <w:spacing w:before="20" w:after="20"/>
              <w:jc w:val="right"/>
              <w:rPr>
                <w:rFonts w:ascii="Arial" w:hAnsi="Arial" w:cs="Arial"/>
                <w:sz w:val="18"/>
                <w:szCs w:val="18"/>
              </w:rPr>
            </w:pPr>
            <w:r w:rsidRPr="00620306">
              <w:rPr>
                <w:rFonts w:ascii="Arial" w:hAnsi="Arial" w:cs="Arial"/>
                <w:sz w:val="18"/>
                <w:szCs w:val="18"/>
              </w:rPr>
              <w:t>56,6</w:t>
            </w:r>
          </w:p>
        </w:tc>
        <w:tc>
          <w:tcPr>
            <w:tcW w:w="1036" w:type="dxa"/>
            <w:tcBorders>
              <w:top w:val="nil"/>
              <w:left w:val="nil"/>
              <w:bottom w:val="single" w:sz="4" w:space="0" w:color="auto"/>
              <w:right w:val="single" w:sz="4" w:space="0" w:color="auto"/>
            </w:tcBorders>
            <w:shd w:val="clear" w:color="000000" w:fill="FFFFCC"/>
            <w:vAlign w:val="center"/>
          </w:tcPr>
          <w:p w:rsidR="001E2AEF" w:rsidRPr="00620306" w:rsidRDefault="001E2AEF" w:rsidP="00680F85">
            <w:pPr>
              <w:spacing w:before="20" w:after="20"/>
              <w:jc w:val="right"/>
              <w:rPr>
                <w:rFonts w:ascii="Arial" w:hAnsi="Arial" w:cs="Arial"/>
                <w:sz w:val="18"/>
                <w:szCs w:val="18"/>
              </w:rPr>
            </w:pPr>
            <w:r w:rsidRPr="00620306">
              <w:rPr>
                <w:rFonts w:ascii="Arial" w:hAnsi="Arial" w:cs="Arial"/>
                <w:sz w:val="18"/>
                <w:szCs w:val="18"/>
              </w:rPr>
              <w:t>27</w:t>
            </w:r>
          </w:p>
        </w:tc>
        <w:tc>
          <w:tcPr>
            <w:tcW w:w="1036" w:type="dxa"/>
            <w:tcBorders>
              <w:top w:val="nil"/>
              <w:left w:val="nil"/>
              <w:bottom w:val="single" w:sz="4" w:space="0" w:color="auto"/>
              <w:right w:val="single" w:sz="4" w:space="0" w:color="auto"/>
            </w:tcBorders>
            <w:shd w:val="clear" w:color="000000" w:fill="FFFFCC"/>
            <w:vAlign w:val="center"/>
          </w:tcPr>
          <w:p w:rsidR="001E2AEF" w:rsidRPr="00620306" w:rsidRDefault="001E2AEF" w:rsidP="00680F85">
            <w:pPr>
              <w:spacing w:before="20" w:after="20"/>
              <w:jc w:val="right"/>
              <w:rPr>
                <w:rFonts w:ascii="Arial" w:hAnsi="Arial" w:cs="Arial"/>
                <w:sz w:val="18"/>
                <w:szCs w:val="18"/>
              </w:rPr>
            </w:pPr>
            <w:r w:rsidRPr="00620306">
              <w:rPr>
                <w:rFonts w:ascii="Arial" w:hAnsi="Arial" w:cs="Arial"/>
                <w:sz w:val="18"/>
                <w:szCs w:val="18"/>
              </w:rPr>
              <w:t>48,2</w:t>
            </w:r>
          </w:p>
        </w:tc>
      </w:tr>
      <w:tr w:rsidR="00680F85" w:rsidRPr="00503F99" w:rsidTr="007D6A84">
        <w:tc>
          <w:tcPr>
            <w:tcW w:w="3960" w:type="dxa"/>
            <w:shd w:val="clear" w:color="auto" w:fill="auto"/>
          </w:tcPr>
          <w:p w:rsidR="00680F85" w:rsidRPr="00503F99" w:rsidRDefault="00680F85" w:rsidP="00C4466A">
            <w:pPr>
              <w:pStyle w:val="Szvegtrzs2"/>
              <w:spacing w:before="20" w:after="20" w:line="240" w:lineRule="auto"/>
              <w:jc w:val="left"/>
              <w:rPr>
                <w:rFonts w:ascii="Arial" w:hAnsi="Arial" w:cs="Arial"/>
                <w:sz w:val="18"/>
                <w:szCs w:val="18"/>
              </w:rPr>
            </w:pPr>
            <w:r w:rsidRPr="00503F99">
              <w:rPr>
                <w:rFonts w:ascii="Arial" w:hAnsi="Arial" w:cs="Arial"/>
                <w:sz w:val="18"/>
                <w:szCs w:val="18"/>
              </w:rPr>
              <w:t>Nyilvántartásból kikerülő</w:t>
            </w:r>
          </w:p>
        </w:tc>
        <w:tc>
          <w:tcPr>
            <w:tcW w:w="1036" w:type="dxa"/>
            <w:tcBorders>
              <w:top w:val="nil"/>
              <w:left w:val="single" w:sz="4" w:space="0" w:color="auto"/>
              <w:bottom w:val="single" w:sz="4" w:space="0" w:color="auto"/>
              <w:right w:val="single" w:sz="4" w:space="0" w:color="auto"/>
            </w:tcBorders>
            <w:shd w:val="clear" w:color="auto" w:fill="auto"/>
            <w:vAlign w:val="center"/>
          </w:tcPr>
          <w:p w:rsidR="00680F85" w:rsidRPr="00620306" w:rsidRDefault="00680F85" w:rsidP="00680F85">
            <w:pPr>
              <w:spacing w:before="20" w:after="20"/>
              <w:jc w:val="right"/>
              <w:rPr>
                <w:rFonts w:ascii="Arial" w:hAnsi="Arial" w:cs="Arial"/>
                <w:sz w:val="18"/>
                <w:szCs w:val="18"/>
              </w:rPr>
            </w:pPr>
            <w:r w:rsidRPr="00620306">
              <w:rPr>
                <w:rFonts w:ascii="Arial" w:hAnsi="Arial" w:cs="Arial"/>
                <w:sz w:val="18"/>
                <w:szCs w:val="18"/>
              </w:rPr>
              <w:t>731</w:t>
            </w:r>
          </w:p>
        </w:tc>
        <w:tc>
          <w:tcPr>
            <w:tcW w:w="1036" w:type="dxa"/>
            <w:tcBorders>
              <w:top w:val="nil"/>
              <w:left w:val="nil"/>
              <w:bottom w:val="single" w:sz="4" w:space="0" w:color="auto"/>
              <w:right w:val="single" w:sz="4" w:space="0" w:color="auto"/>
            </w:tcBorders>
            <w:shd w:val="clear" w:color="auto" w:fill="auto"/>
            <w:vAlign w:val="center"/>
          </w:tcPr>
          <w:p w:rsidR="00680F85" w:rsidRPr="00620306" w:rsidRDefault="00680F85" w:rsidP="00680F85">
            <w:pPr>
              <w:spacing w:before="20" w:after="20"/>
              <w:jc w:val="right"/>
              <w:rPr>
                <w:rFonts w:ascii="Arial" w:hAnsi="Arial" w:cs="Arial"/>
                <w:sz w:val="18"/>
                <w:szCs w:val="18"/>
              </w:rPr>
            </w:pPr>
            <w:r w:rsidRPr="00620306">
              <w:rPr>
                <w:rFonts w:ascii="Arial" w:hAnsi="Arial" w:cs="Arial"/>
                <w:sz w:val="18"/>
                <w:szCs w:val="18"/>
              </w:rPr>
              <w:t>-324</w:t>
            </w:r>
          </w:p>
        </w:tc>
        <w:tc>
          <w:tcPr>
            <w:tcW w:w="1036" w:type="dxa"/>
            <w:tcBorders>
              <w:top w:val="nil"/>
              <w:left w:val="nil"/>
              <w:bottom w:val="single" w:sz="4" w:space="0" w:color="auto"/>
              <w:right w:val="single" w:sz="4" w:space="0" w:color="auto"/>
            </w:tcBorders>
            <w:shd w:val="clear" w:color="auto" w:fill="auto"/>
            <w:vAlign w:val="center"/>
          </w:tcPr>
          <w:p w:rsidR="00680F85" w:rsidRPr="00620306" w:rsidRDefault="00680F85" w:rsidP="00680F85">
            <w:pPr>
              <w:spacing w:before="20" w:after="20"/>
              <w:jc w:val="right"/>
              <w:rPr>
                <w:rFonts w:ascii="Arial" w:hAnsi="Arial" w:cs="Arial"/>
                <w:sz w:val="18"/>
                <w:szCs w:val="18"/>
              </w:rPr>
            </w:pPr>
            <w:r w:rsidRPr="00620306">
              <w:rPr>
                <w:rFonts w:ascii="Arial" w:hAnsi="Arial" w:cs="Arial"/>
                <w:sz w:val="18"/>
                <w:szCs w:val="18"/>
              </w:rPr>
              <w:t>-30,7</w:t>
            </w:r>
          </w:p>
        </w:tc>
        <w:tc>
          <w:tcPr>
            <w:tcW w:w="1036" w:type="dxa"/>
            <w:tcBorders>
              <w:top w:val="nil"/>
              <w:left w:val="nil"/>
              <w:bottom w:val="single" w:sz="4" w:space="0" w:color="auto"/>
              <w:right w:val="single" w:sz="4" w:space="0" w:color="auto"/>
            </w:tcBorders>
            <w:shd w:val="clear" w:color="auto" w:fill="auto"/>
            <w:vAlign w:val="center"/>
          </w:tcPr>
          <w:p w:rsidR="00680F85" w:rsidRPr="00620306" w:rsidRDefault="00680F85" w:rsidP="00680F85">
            <w:pPr>
              <w:spacing w:before="20" w:after="20"/>
              <w:jc w:val="right"/>
              <w:rPr>
                <w:rFonts w:ascii="Arial" w:hAnsi="Arial" w:cs="Arial"/>
                <w:sz w:val="18"/>
                <w:szCs w:val="18"/>
              </w:rPr>
            </w:pPr>
            <w:r w:rsidRPr="00620306">
              <w:rPr>
                <w:rFonts w:ascii="Arial" w:hAnsi="Arial" w:cs="Arial"/>
                <w:sz w:val="18"/>
                <w:szCs w:val="18"/>
              </w:rPr>
              <w:t>-106</w:t>
            </w:r>
          </w:p>
        </w:tc>
        <w:tc>
          <w:tcPr>
            <w:tcW w:w="1036" w:type="dxa"/>
            <w:tcBorders>
              <w:top w:val="nil"/>
              <w:left w:val="nil"/>
              <w:bottom w:val="single" w:sz="4" w:space="0" w:color="auto"/>
              <w:right w:val="single" w:sz="4" w:space="0" w:color="auto"/>
            </w:tcBorders>
            <w:shd w:val="clear" w:color="auto" w:fill="auto"/>
            <w:vAlign w:val="center"/>
          </w:tcPr>
          <w:p w:rsidR="00680F85" w:rsidRPr="00620306" w:rsidRDefault="00680F85" w:rsidP="00680F85">
            <w:pPr>
              <w:spacing w:before="20" w:after="20"/>
              <w:jc w:val="right"/>
              <w:rPr>
                <w:rFonts w:ascii="Arial" w:hAnsi="Arial" w:cs="Arial"/>
                <w:sz w:val="18"/>
                <w:szCs w:val="18"/>
              </w:rPr>
            </w:pPr>
            <w:r w:rsidRPr="00620306">
              <w:rPr>
                <w:rFonts w:ascii="Arial" w:hAnsi="Arial" w:cs="Arial"/>
                <w:sz w:val="18"/>
                <w:szCs w:val="18"/>
              </w:rPr>
              <w:t>-12,7</w:t>
            </w:r>
          </w:p>
        </w:tc>
      </w:tr>
      <w:tr w:rsidR="00680F85" w:rsidRPr="00503F99" w:rsidTr="007D6A84">
        <w:tc>
          <w:tcPr>
            <w:tcW w:w="3960" w:type="dxa"/>
            <w:shd w:val="clear" w:color="auto" w:fill="FFFFCC"/>
          </w:tcPr>
          <w:p w:rsidR="00680F85" w:rsidRPr="00503F99" w:rsidRDefault="00680F85" w:rsidP="00C4466A">
            <w:pPr>
              <w:pStyle w:val="Szvegtrzs2"/>
              <w:spacing w:before="20" w:after="20" w:line="240" w:lineRule="auto"/>
              <w:jc w:val="left"/>
              <w:rPr>
                <w:rFonts w:ascii="Arial" w:hAnsi="Arial" w:cs="Arial"/>
                <w:sz w:val="18"/>
                <w:szCs w:val="18"/>
              </w:rPr>
            </w:pPr>
            <w:r w:rsidRPr="00503F99">
              <w:rPr>
                <w:rFonts w:ascii="Arial" w:hAnsi="Arial" w:cs="Arial"/>
                <w:sz w:val="18"/>
                <w:szCs w:val="18"/>
              </w:rPr>
              <w:t>A hónap folyamán bejelentett új állás</w:t>
            </w:r>
          </w:p>
        </w:tc>
        <w:tc>
          <w:tcPr>
            <w:tcW w:w="1036" w:type="dxa"/>
            <w:tcBorders>
              <w:top w:val="single" w:sz="4" w:space="0" w:color="auto"/>
              <w:left w:val="single" w:sz="4" w:space="0" w:color="auto"/>
              <w:bottom w:val="single" w:sz="4" w:space="0" w:color="auto"/>
              <w:right w:val="single" w:sz="4" w:space="0" w:color="auto"/>
            </w:tcBorders>
            <w:shd w:val="clear" w:color="000000" w:fill="FFFFCC"/>
            <w:vAlign w:val="center"/>
          </w:tcPr>
          <w:p w:rsidR="00680F85" w:rsidRPr="00620306" w:rsidRDefault="00680F85" w:rsidP="00680F85">
            <w:pPr>
              <w:spacing w:before="20" w:after="20"/>
              <w:jc w:val="right"/>
              <w:rPr>
                <w:rFonts w:ascii="Arial" w:hAnsi="Arial" w:cs="Arial"/>
                <w:sz w:val="18"/>
                <w:szCs w:val="18"/>
              </w:rPr>
            </w:pPr>
            <w:r w:rsidRPr="00620306">
              <w:rPr>
                <w:rFonts w:ascii="Arial" w:hAnsi="Arial" w:cs="Arial"/>
                <w:sz w:val="18"/>
                <w:szCs w:val="18"/>
              </w:rPr>
              <w:t>358</w:t>
            </w:r>
          </w:p>
        </w:tc>
        <w:tc>
          <w:tcPr>
            <w:tcW w:w="1036" w:type="dxa"/>
            <w:tcBorders>
              <w:top w:val="single" w:sz="4" w:space="0" w:color="auto"/>
              <w:left w:val="nil"/>
              <w:bottom w:val="single" w:sz="4" w:space="0" w:color="auto"/>
              <w:right w:val="single" w:sz="4" w:space="0" w:color="auto"/>
            </w:tcBorders>
            <w:shd w:val="clear" w:color="000000" w:fill="FFFFCC"/>
            <w:vAlign w:val="center"/>
          </w:tcPr>
          <w:p w:rsidR="00680F85" w:rsidRPr="00620306" w:rsidRDefault="00680F85" w:rsidP="00680F85">
            <w:pPr>
              <w:spacing w:before="20" w:after="20"/>
              <w:jc w:val="right"/>
              <w:rPr>
                <w:rFonts w:ascii="Arial" w:hAnsi="Arial" w:cs="Arial"/>
                <w:sz w:val="18"/>
                <w:szCs w:val="18"/>
              </w:rPr>
            </w:pPr>
            <w:r w:rsidRPr="00620306">
              <w:rPr>
                <w:rFonts w:ascii="Arial" w:hAnsi="Arial" w:cs="Arial"/>
                <w:sz w:val="18"/>
                <w:szCs w:val="18"/>
              </w:rPr>
              <w:t>-86</w:t>
            </w:r>
          </w:p>
        </w:tc>
        <w:tc>
          <w:tcPr>
            <w:tcW w:w="1036" w:type="dxa"/>
            <w:tcBorders>
              <w:top w:val="single" w:sz="4" w:space="0" w:color="auto"/>
              <w:left w:val="nil"/>
              <w:bottom w:val="single" w:sz="4" w:space="0" w:color="auto"/>
              <w:right w:val="single" w:sz="4" w:space="0" w:color="auto"/>
            </w:tcBorders>
            <w:shd w:val="clear" w:color="000000" w:fill="FFFFCC"/>
            <w:vAlign w:val="center"/>
          </w:tcPr>
          <w:p w:rsidR="00680F85" w:rsidRPr="00620306" w:rsidRDefault="00680F85" w:rsidP="00680F85">
            <w:pPr>
              <w:spacing w:before="20" w:after="20"/>
              <w:jc w:val="right"/>
              <w:rPr>
                <w:rFonts w:ascii="Arial" w:hAnsi="Arial" w:cs="Arial"/>
                <w:sz w:val="18"/>
                <w:szCs w:val="18"/>
              </w:rPr>
            </w:pPr>
            <w:r w:rsidRPr="00620306">
              <w:rPr>
                <w:rFonts w:ascii="Arial" w:hAnsi="Arial" w:cs="Arial"/>
                <w:sz w:val="18"/>
                <w:szCs w:val="18"/>
              </w:rPr>
              <w:t>-19,4</w:t>
            </w:r>
          </w:p>
        </w:tc>
        <w:tc>
          <w:tcPr>
            <w:tcW w:w="1036" w:type="dxa"/>
            <w:tcBorders>
              <w:top w:val="single" w:sz="4" w:space="0" w:color="auto"/>
              <w:left w:val="nil"/>
              <w:bottom w:val="single" w:sz="4" w:space="0" w:color="auto"/>
              <w:right w:val="single" w:sz="4" w:space="0" w:color="auto"/>
            </w:tcBorders>
            <w:shd w:val="clear" w:color="000000" w:fill="FFFFCC"/>
            <w:vAlign w:val="center"/>
          </w:tcPr>
          <w:p w:rsidR="00680F85" w:rsidRPr="00620306" w:rsidRDefault="00680F85" w:rsidP="00680F85">
            <w:pPr>
              <w:spacing w:before="20" w:after="20"/>
              <w:jc w:val="right"/>
              <w:rPr>
                <w:rFonts w:ascii="Arial" w:hAnsi="Arial" w:cs="Arial"/>
                <w:sz w:val="18"/>
                <w:szCs w:val="18"/>
              </w:rPr>
            </w:pPr>
            <w:r w:rsidRPr="00620306">
              <w:rPr>
                <w:rFonts w:ascii="Arial" w:hAnsi="Arial" w:cs="Arial"/>
                <w:sz w:val="18"/>
                <w:szCs w:val="18"/>
              </w:rPr>
              <w:t>127</w:t>
            </w:r>
          </w:p>
        </w:tc>
        <w:tc>
          <w:tcPr>
            <w:tcW w:w="1036" w:type="dxa"/>
            <w:tcBorders>
              <w:top w:val="single" w:sz="4" w:space="0" w:color="auto"/>
              <w:left w:val="nil"/>
              <w:bottom w:val="single" w:sz="4" w:space="0" w:color="auto"/>
              <w:right w:val="single" w:sz="4" w:space="0" w:color="auto"/>
            </w:tcBorders>
            <w:shd w:val="clear" w:color="000000" w:fill="FFFFCC"/>
            <w:vAlign w:val="center"/>
          </w:tcPr>
          <w:p w:rsidR="00680F85" w:rsidRPr="00620306" w:rsidRDefault="00680F85" w:rsidP="00680F85">
            <w:pPr>
              <w:spacing w:before="20" w:after="20"/>
              <w:jc w:val="right"/>
              <w:rPr>
                <w:rFonts w:ascii="Arial" w:hAnsi="Arial" w:cs="Arial"/>
                <w:sz w:val="18"/>
                <w:szCs w:val="18"/>
              </w:rPr>
            </w:pPr>
            <w:r w:rsidRPr="00620306">
              <w:rPr>
                <w:rFonts w:ascii="Arial" w:hAnsi="Arial" w:cs="Arial"/>
                <w:sz w:val="18"/>
                <w:szCs w:val="18"/>
              </w:rPr>
              <w:t>55,0</w:t>
            </w:r>
          </w:p>
        </w:tc>
      </w:tr>
    </w:tbl>
    <w:p w:rsidR="00C2443F" w:rsidRPr="00503F99" w:rsidRDefault="00C2443F" w:rsidP="00C2443F">
      <w:pPr>
        <w:pStyle w:val="Szvegtrzs2"/>
        <w:spacing w:before="60" w:line="240" w:lineRule="auto"/>
        <w:rPr>
          <w:rFonts w:ascii="Arial" w:hAnsi="Arial" w:cs="Arial"/>
          <w:sz w:val="16"/>
          <w:szCs w:val="16"/>
        </w:rPr>
      </w:pPr>
      <w:r w:rsidRPr="00503F99">
        <w:rPr>
          <w:rFonts w:ascii="Arial" w:hAnsi="Arial" w:cs="Arial"/>
          <w:sz w:val="16"/>
          <w:szCs w:val="16"/>
        </w:rPr>
        <w:t xml:space="preserve">* A nyilvántartott álláskeresők gazdaságilag aktív népességen belüli aránya, melyet a </w:t>
      </w:r>
      <w:r w:rsidR="00C375DB" w:rsidRPr="00503F99">
        <w:rPr>
          <w:rFonts w:ascii="Arial" w:hAnsi="Arial" w:cs="Arial"/>
          <w:sz w:val="16"/>
          <w:szCs w:val="16"/>
        </w:rPr>
        <w:t xml:space="preserve">15-74 éves </w:t>
      </w:r>
      <w:r w:rsidR="00211A75">
        <w:rPr>
          <w:rFonts w:ascii="Arial" w:hAnsi="Arial" w:cs="Arial"/>
          <w:sz w:val="16"/>
          <w:szCs w:val="16"/>
        </w:rPr>
        <w:t>gazdaságilag aktív népesség 2021</w:t>
      </w:r>
      <w:r w:rsidRPr="00503F99">
        <w:rPr>
          <w:rFonts w:ascii="Arial" w:hAnsi="Arial" w:cs="Arial"/>
          <w:sz w:val="16"/>
          <w:szCs w:val="16"/>
        </w:rPr>
        <w:t xml:space="preserve">. évi átlagos létszámával ( </w:t>
      </w:r>
      <w:r w:rsidR="00D34451">
        <w:rPr>
          <w:rFonts w:ascii="Arial" w:hAnsi="Arial" w:cs="Arial"/>
          <w:sz w:val="16"/>
          <w:szCs w:val="16"/>
        </w:rPr>
        <w:t xml:space="preserve">87,461 </w:t>
      </w:r>
      <w:r w:rsidRPr="00503F99">
        <w:rPr>
          <w:rFonts w:ascii="Arial" w:hAnsi="Arial" w:cs="Arial"/>
          <w:sz w:val="16"/>
          <w:szCs w:val="16"/>
        </w:rPr>
        <w:t>ezer fő) számítottuk. A változás százalékpontban értendő.</w:t>
      </w:r>
    </w:p>
    <w:p w:rsidR="00C2443F" w:rsidRPr="00503F99" w:rsidRDefault="00C2443F" w:rsidP="00C2443F">
      <w:pPr>
        <w:pStyle w:val="Szvegtrzs2"/>
        <w:spacing w:line="240" w:lineRule="auto"/>
        <w:rPr>
          <w:rFonts w:ascii="Arial" w:hAnsi="Arial" w:cs="Arial"/>
          <w:sz w:val="16"/>
          <w:szCs w:val="16"/>
        </w:rPr>
      </w:pPr>
      <w:r w:rsidRPr="00503F99">
        <w:rPr>
          <w:rFonts w:ascii="Arial" w:hAnsi="Arial" w:cs="Arial"/>
          <w:sz w:val="16"/>
          <w:szCs w:val="16"/>
        </w:rPr>
        <w:t>** Legalább egy éve minden hónapban szerepeltek a regisztrált álláskeresők között.</w:t>
      </w:r>
    </w:p>
    <w:p w:rsidR="00C2443F" w:rsidRPr="00503F99" w:rsidRDefault="00C2443F" w:rsidP="00C2443F">
      <w:pPr>
        <w:pStyle w:val="Szvegtrzs2"/>
        <w:spacing w:line="240" w:lineRule="auto"/>
        <w:rPr>
          <w:rFonts w:ascii="Arial" w:hAnsi="Arial" w:cs="Arial"/>
          <w:sz w:val="16"/>
          <w:szCs w:val="16"/>
        </w:rPr>
      </w:pPr>
      <w:r w:rsidRPr="00503F99">
        <w:rPr>
          <w:rFonts w:ascii="Arial" w:hAnsi="Arial" w:cs="Arial"/>
          <w:sz w:val="16"/>
          <w:szCs w:val="16"/>
        </w:rPr>
        <w:t>*** Álláskeresési járadékra, vagy álláskeresési segélyre jogosultak zárónapi számát tartalmazza.</w:t>
      </w:r>
    </w:p>
    <w:p w:rsidR="0080716B" w:rsidRPr="00DF56E1" w:rsidRDefault="00037C70" w:rsidP="00DF56E1">
      <w:pPr>
        <w:pStyle w:val="Szvegtrzs2"/>
        <w:spacing w:line="240" w:lineRule="auto"/>
        <w:rPr>
          <w:rFonts w:ascii="Arial" w:hAnsi="Arial" w:cs="Arial"/>
          <w:sz w:val="16"/>
          <w:szCs w:val="16"/>
        </w:rPr>
      </w:pPr>
      <w:r w:rsidRPr="00503F99">
        <w:rPr>
          <w:rFonts w:ascii="Arial" w:hAnsi="Arial" w:cs="Arial"/>
          <w:sz w:val="16"/>
          <w:szCs w:val="16"/>
        </w:rPr>
        <w:t>****Az 1993. évi III. törvény, 33.§</w:t>
      </w:r>
      <w:proofErr w:type="spellStart"/>
      <w:r w:rsidRPr="00503F99">
        <w:rPr>
          <w:rFonts w:ascii="Arial" w:hAnsi="Arial" w:cs="Arial"/>
          <w:sz w:val="16"/>
          <w:szCs w:val="16"/>
        </w:rPr>
        <w:t>-ában</w:t>
      </w:r>
      <w:proofErr w:type="spellEnd"/>
      <w:r w:rsidRPr="00503F99">
        <w:rPr>
          <w:rFonts w:ascii="Arial" w:hAnsi="Arial" w:cs="Arial"/>
          <w:sz w:val="16"/>
          <w:szCs w:val="16"/>
        </w:rPr>
        <w:t xml:space="preserve"> foglaltaknak megfelelő, 2015. március 1-től a járási hivatalok által megállapított aktív korúak ellátása.</w:t>
      </w:r>
    </w:p>
    <w:p w:rsidR="0082571E" w:rsidRPr="00620306" w:rsidRDefault="0082571E" w:rsidP="0082571E">
      <w:pPr>
        <w:pStyle w:val="Szvegtrzs2"/>
        <w:spacing w:before="240" w:after="60" w:line="300" w:lineRule="exact"/>
        <w:jc w:val="center"/>
        <w:rPr>
          <w:rFonts w:ascii="Arial" w:hAnsi="Arial" w:cs="Arial"/>
          <w:b/>
          <w:sz w:val="18"/>
          <w:szCs w:val="18"/>
        </w:rPr>
      </w:pPr>
      <w:r w:rsidRPr="00620306">
        <w:rPr>
          <w:rFonts w:ascii="Arial" w:hAnsi="Arial" w:cs="Arial"/>
          <w:b/>
          <w:sz w:val="18"/>
          <w:szCs w:val="18"/>
        </w:rPr>
        <w:t>A hat hónapon túl regisztrált 25 év alatti álláskeresők száma járásonként 20</w:t>
      </w:r>
      <w:r w:rsidR="00DD6E71" w:rsidRPr="00620306">
        <w:rPr>
          <w:rFonts w:ascii="Arial" w:hAnsi="Arial" w:cs="Arial"/>
          <w:b/>
          <w:sz w:val="18"/>
          <w:szCs w:val="18"/>
        </w:rPr>
        <w:t>22</w:t>
      </w:r>
      <w:r w:rsidRPr="00620306">
        <w:rPr>
          <w:rFonts w:ascii="Arial" w:hAnsi="Arial" w:cs="Arial"/>
          <w:b/>
          <w:sz w:val="18"/>
          <w:szCs w:val="18"/>
        </w:rPr>
        <w:t xml:space="preserve">. </w:t>
      </w:r>
      <w:r w:rsidR="00DD6E71" w:rsidRPr="00620306">
        <w:rPr>
          <w:rFonts w:ascii="Arial" w:hAnsi="Arial" w:cs="Arial"/>
          <w:b/>
          <w:sz w:val="18"/>
          <w:szCs w:val="18"/>
        </w:rPr>
        <w:t>januá</w:t>
      </w:r>
      <w:r w:rsidR="00A65074" w:rsidRPr="00620306">
        <w:rPr>
          <w:rFonts w:ascii="Arial" w:hAnsi="Arial" w:cs="Arial"/>
          <w:b/>
          <w:sz w:val="18"/>
          <w:szCs w:val="18"/>
        </w:rPr>
        <w:t>r</w:t>
      </w:r>
      <w:r w:rsidRPr="00620306">
        <w:rPr>
          <w:rFonts w:ascii="Arial" w:hAnsi="Arial" w:cs="Arial"/>
          <w:b/>
          <w:sz w:val="18"/>
          <w:szCs w:val="18"/>
        </w:rPr>
        <w:t xml:space="preserve"> végén </w:t>
      </w:r>
      <w:r w:rsidR="00DF56E1" w:rsidRPr="00620306">
        <w:rPr>
          <w:rFonts w:ascii="Arial" w:hAnsi="Arial" w:cs="Arial"/>
          <w:b/>
          <w:sz w:val="18"/>
          <w:szCs w:val="18"/>
        </w:rPr>
        <w:t xml:space="preserve">Nógrád megyében </w:t>
      </w:r>
      <w:r w:rsidRPr="00620306">
        <w:rPr>
          <w:rFonts w:ascii="Arial" w:hAnsi="Arial" w:cs="Arial"/>
          <w:b/>
          <w:sz w:val="18"/>
          <w:szCs w:val="18"/>
        </w:rPr>
        <w:t>(fő)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1094"/>
        <w:gridCol w:w="1094"/>
        <w:gridCol w:w="1095"/>
        <w:gridCol w:w="1094"/>
        <w:gridCol w:w="1095"/>
        <w:gridCol w:w="1094"/>
        <w:gridCol w:w="1095"/>
      </w:tblGrid>
      <w:tr w:rsidR="0082571E" w:rsidRPr="00503F99" w:rsidTr="00F67E9C">
        <w:tc>
          <w:tcPr>
            <w:tcW w:w="1517" w:type="dxa"/>
            <w:shd w:val="clear" w:color="auto" w:fill="FFFFCC"/>
            <w:vAlign w:val="center"/>
          </w:tcPr>
          <w:p w:rsidR="0082571E" w:rsidRPr="00503F99" w:rsidRDefault="0082571E" w:rsidP="00F67E9C">
            <w:pPr>
              <w:pStyle w:val="Szvegtrzs2"/>
              <w:spacing w:before="20" w:after="20" w:line="240" w:lineRule="auto"/>
              <w:jc w:val="left"/>
              <w:rPr>
                <w:rFonts w:ascii="Arial" w:hAnsi="Arial" w:cs="Arial"/>
                <w:sz w:val="18"/>
                <w:szCs w:val="18"/>
              </w:rPr>
            </w:pPr>
            <w:r w:rsidRPr="00503F99">
              <w:rPr>
                <w:rFonts w:ascii="Arial" w:hAnsi="Arial" w:cs="Arial"/>
                <w:sz w:val="18"/>
                <w:szCs w:val="18"/>
              </w:rPr>
              <w:t>Megnevezés</w:t>
            </w:r>
          </w:p>
        </w:tc>
        <w:tc>
          <w:tcPr>
            <w:tcW w:w="1094" w:type="dxa"/>
            <w:shd w:val="clear" w:color="auto" w:fill="FFFFCC"/>
            <w:vAlign w:val="center"/>
          </w:tcPr>
          <w:p w:rsidR="0082571E" w:rsidRPr="00503F99" w:rsidRDefault="0082571E" w:rsidP="00F67E9C">
            <w:pPr>
              <w:pStyle w:val="Szvegtrzs2"/>
              <w:spacing w:before="20" w:after="20" w:line="240" w:lineRule="auto"/>
              <w:jc w:val="center"/>
              <w:rPr>
                <w:rFonts w:ascii="Arial" w:hAnsi="Arial" w:cs="Arial"/>
                <w:sz w:val="18"/>
                <w:szCs w:val="18"/>
              </w:rPr>
            </w:pPr>
            <w:r w:rsidRPr="00503F99">
              <w:rPr>
                <w:rFonts w:ascii="Arial" w:hAnsi="Arial" w:cs="Arial"/>
                <w:sz w:val="18"/>
                <w:szCs w:val="18"/>
              </w:rPr>
              <w:t>Salgó-tarján</w:t>
            </w:r>
          </w:p>
        </w:tc>
        <w:tc>
          <w:tcPr>
            <w:tcW w:w="1094" w:type="dxa"/>
            <w:shd w:val="clear" w:color="auto" w:fill="FFFFCC"/>
            <w:vAlign w:val="center"/>
          </w:tcPr>
          <w:p w:rsidR="0082571E" w:rsidRPr="00503F99" w:rsidRDefault="0082571E" w:rsidP="00F67E9C">
            <w:pPr>
              <w:pStyle w:val="Szvegtrzs2"/>
              <w:spacing w:before="20" w:after="20" w:line="240" w:lineRule="auto"/>
              <w:jc w:val="center"/>
              <w:rPr>
                <w:rFonts w:ascii="Arial" w:hAnsi="Arial" w:cs="Arial"/>
                <w:sz w:val="18"/>
                <w:szCs w:val="18"/>
              </w:rPr>
            </w:pPr>
            <w:r w:rsidRPr="00503F99">
              <w:rPr>
                <w:rFonts w:ascii="Arial" w:hAnsi="Arial" w:cs="Arial"/>
                <w:sz w:val="18"/>
                <w:szCs w:val="18"/>
              </w:rPr>
              <w:t>Balassa-gyarmat</w:t>
            </w:r>
          </w:p>
        </w:tc>
        <w:tc>
          <w:tcPr>
            <w:tcW w:w="1095" w:type="dxa"/>
            <w:shd w:val="clear" w:color="auto" w:fill="FFFFCC"/>
            <w:vAlign w:val="center"/>
          </w:tcPr>
          <w:p w:rsidR="0082571E" w:rsidRPr="00503F99" w:rsidRDefault="0082571E" w:rsidP="00F67E9C">
            <w:pPr>
              <w:pStyle w:val="Szvegtrzs2"/>
              <w:spacing w:before="20" w:after="20" w:line="240" w:lineRule="auto"/>
              <w:jc w:val="center"/>
              <w:rPr>
                <w:rFonts w:ascii="Arial" w:hAnsi="Arial" w:cs="Arial"/>
                <w:sz w:val="18"/>
                <w:szCs w:val="18"/>
              </w:rPr>
            </w:pPr>
            <w:r w:rsidRPr="00503F99">
              <w:rPr>
                <w:rFonts w:ascii="Arial" w:hAnsi="Arial" w:cs="Arial"/>
                <w:sz w:val="18"/>
                <w:szCs w:val="18"/>
              </w:rPr>
              <w:t>Pásztó</w:t>
            </w:r>
          </w:p>
        </w:tc>
        <w:tc>
          <w:tcPr>
            <w:tcW w:w="1094" w:type="dxa"/>
            <w:shd w:val="clear" w:color="auto" w:fill="FFFFCC"/>
            <w:vAlign w:val="center"/>
          </w:tcPr>
          <w:p w:rsidR="0082571E" w:rsidRPr="00503F99" w:rsidRDefault="0082571E" w:rsidP="00F67E9C">
            <w:pPr>
              <w:pStyle w:val="Szvegtrzs2"/>
              <w:spacing w:before="20" w:after="20" w:line="240" w:lineRule="auto"/>
              <w:jc w:val="center"/>
              <w:rPr>
                <w:rFonts w:ascii="Arial" w:hAnsi="Arial" w:cs="Arial"/>
                <w:sz w:val="18"/>
                <w:szCs w:val="18"/>
              </w:rPr>
            </w:pPr>
            <w:r w:rsidRPr="00503F99">
              <w:rPr>
                <w:rFonts w:ascii="Arial" w:hAnsi="Arial" w:cs="Arial"/>
                <w:sz w:val="18"/>
                <w:szCs w:val="18"/>
              </w:rPr>
              <w:t>Szécsény</w:t>
            </w:r>
          </w:p>
        </w:tc>
        <w:tc>
          <w:tcPr>
            <w:tcW w:w="1095" w:type="dxa"/>
            <w:shd w:val="clear" w:color="auto" w:fill="FFFFCC"/>
            <w:vAlign w:val="center"/>
          </w:tcPr>
          <w:p w:rsidR="0082571E" w:rsidRPr="00503F99" w:rsidRDefault="0082571E" w:rsidP="00F67E9C">
            <w:pPr>
              <w:pStyle w:val="Szvegtrzs2"/>
              <w:spacing w:before="20" w:after="20" w:line="240" w:lineRule="auto"/>
              <w:jc w:val="center"/>
              <w:rPr>
                <w:rFonts w:ascii="Arial" w:hAnsi="Arial" w:cs="Arial"/>
                <w:sz w:val="18"/>
                <w:szCs w:val="18"/>
              </w:rPr>
            </w:pPr>
            <w:r w:rsidRPr="00503F99">
              <w:rPr>
                <w:rFonts w:ascii="Arial" w:hAnsi="Arial" w:cs="Arial"/>
                <w:sz w:val="18"/>
                <w:szCs w:val="18"/>
              </w:rPr>
              <w:t>Bátony-terenye</w:t>
            </w:r>
          </w:p>
        </w:tc>
        <w:tc>
          <w:tcPr>
            <w:tcW w:w="1094" w:type="dxa"/>
            <w:shd w:val="clear" w:color="auto" w:fill="FFFFCC"/>
            <w:vAlign w:val="center"/>
          </w:tcPr>
          <w:p w:rsidR="0082571E" w:rsidRPr="00503F99" w:rsidRDefault="0082571E" w:rsidP="00F67E9C">
            <w:pPr>
              <w:pStyle w:val="Szvegtrzs2"/>
              <w:spacing w:before="20" w:after="20" w:line="240" w:lineRule="auto"/>
              <w:jc w:val="center"/>
              <w:rPr>
                <w:rFonts w:ascii="Arial" w:hAnsi="Arial" w:cs="Arial"/>
                <w:sz w:val="18"/>
                <w:szCs w:val="18"/>
              </w:rPr>
            </w:pPr>
            <w:r w:rsidRPr="00503F99">
              <w:rPr>
                <w:rFonts w:ascii="Arial" w:hAnsi="Arial" w:cs="Arial"/>
                <w:sz w:val="18"/>
                <w:szCs w:val="18"/>
              </w:rPr>
              <w:t>Rétság</w:t>
            </w:r>
          </w:p>
        </w:tc>
        <w:tc>
          <w:tcPr>
            <w:tcW w:w="1095" w:type="dxa"/>
            <w:shd w:val="clear" w:color="auto" w:fill="FFFFCC"/>
            <w:vAlign w:val="center"/>
          </w:tcPr>
          <w:p w:rsidR="0082571E" w:rsidRPr="00503F99" w:rsidRDefault="0082571E" w:rsidP="00F67E9C">
            <w:pPr>
              <w:pStyle w:val="Szvegtrzs2"/>
              <w:spacing w:before="20" w:after="20" w:line="240" w:lineRule="auto"/>
              <w:jc w:val="center"/>
              <w:rPr>
                <w:rFonts w:ascii="Arial" w:hAnsi="Arial" w:cs="Arial"/>
                <w:sz w:val="18"/>
                <w:szCs w:val="18"/>
              </w:rPr>
            </w:pPr>
            <w:r w:rsidRPr="00503F99">
              <w:rPr>
                <w:rFonts w:ascii="Arial" w:hAnsi="Arial" w:cs="Arial"/>
                <w:sz w:val="18"/>
                <w:szCs w:val="18"/>
              </w:rPr>
              <w:t>Megye</w:t>
            </w:r>
            <w:r w:rsidR="00DF56E1">
              <w:rPr>
                <w:rFonts w:ascii="Arial" w:hAnsi="Arial" w:cs="Arial"/>
                <w:sz w:val="18"/>
                <w:szCs w:val="18"/>
              </w:rPr>
              <w:t xml:space="preserve"> összesen</w:t>
            </w:r>
          </w:p>
        </w:tc>
      </w:tr>
      <w:tr w:rsidR="00B26254" w:rsidRPr="00503F99" w:rsidTr="00B26254">
        <w:tc>
          <w:tcPr>
            <w:tcW w:w="1517" w:type="dxa"/>
            <w:shd w:val="clear" w:color="auto" w:fill="auto"/>
          </w:tcPr>
          <w:p w:rsidR="00B26254" w:rsidRPr="00503F99" w:rsidRDefault="00B26254" w:rsidP="00481C60">
            <w:pPr>
              <w:pStyle w:val="Szvegtrzs2"/>
              <w:spacing w:before="20" w:after="20" w:line="240" w:lineRule="auto"/>
              <w:rPr>
                <w:rFonts w:ascii="Arial" w:hAnsi="Arial" w:cs="Arial"/>
                <w:sz w:val="18"/>
                <w:szCs w:val="18"/>
              </w:rPr>
            </w:pPr>
            <w:r w:rsidRPr="00503F99">
              <w:rPr>
                <w:rFonts w:ascii="Arial" w:hAnsi="Arial" w:cs="Arial"/>
                <w:sz w:val="18"/>
                <w:szCs w:val="18"/>
              </w:rPr>
              <w:t>Szakképzett</w:t>
            </w:r>
          </w:p>
        </w:tc>
        <w:tc>
          <w:tcPr>
            <w:tcW w:w="1094" w:type="dxa"/>
            <w:tcBorders>
              <w:top w:val="single" w:sz="4" w:space="0" w:color="auto"/>
              <w:left w:val="single" w:sz="4" w:space="0" w:color="auto"/>
              <w:bottom w:val="single" w:sz="4" w:space="0" w:color="auto"/>
              <w:right w:val="single" w:sz="4" w:space="0" w:color="auto"/>
            </w:tcBorders>
            <w:shd w:val="clear" w:color="auto" w:fill="auto"/>
            <w:vAlign w:val="center"/>
          </w:tcPr>
          <w:p w:rsidR="00B26254" w:rsidRPr="00620306" w:rsidRDefault="00AD063A" w:rsidP="00B26254">
            <w:pPr>
              <w:jc w:val="right"/>
              <w:rPr>
                <w:rFonts w:ascii="Arial" w:hAnsi="Arial" w:cs="Arial"/>
                <w:sz w:val="18"/>
                <w:szCs w:val="18"/>
              </w:rPr>
            </w:pPr>
            <w:r w:rsidRPr="00620306">
              <w:rPr>
                <w:rFonts w:ascii="Arial" w:hAnsi="Arial" w:cs="Arial"/>
                <w:sz w:val="18"/>
                <w:szCs w:val="18"/>
              </w:rPr>
              <w:t>81</w:t>
            </w:r>
          </w:p>
        </w:tc>
        <w:tc>
          <w:tcPr>
            <w:tcW w:w="1094" w:type="dxa"/>
            <w:tcBorders>
              <w:top w:val="single" w:sz="4" w:space="0" w:color="auto"/>
              <w:left w:val="nil"/>
              <w:bottom w:val="single" w:sz="4" w:space="0" w:color="auto"/>
              <w:right w:val="single" w:sz="4" w:space="0" w:color="auto"/>
            </w:tcBorders>
            <w:shd w:val="clear" w:color="auto" w:fill="auto"/>
            <w:vAlign w:val="center"/>
          </w:tcPr>
          <w:p w:rsidR="00B26254" w:rsidRPr="00620306" w:rsidRDefault="00AD063A" w:rsidP="00B26254">
            <w:pPr>
              <w:jc w:val="right"/>
              <w:rPr>
                <w:rFonts w:ascii="Arial" w:hAnsi="Arial" w:cs="Arial"/>
                <w:sz w:val="18"/>
                <w:szCs w:val="18"/>
              </w:rPr>
            </w:pPr>
            <w:r w:rsidRPr="00620306">
              <w:rPr>
                <w:rFonts w:ascii="Arial" w:hAnsi="Arial" w:cs="Arial"/>
                <w:sz w:val="18"/>
                <w:szCs w:val="18"/>
              </w:rPr>
              <w:t>39</w:t>
            </w:r>
          </w:p>
        </w:tc>
        <w:tc>
          <w:tcPr>
            <w:tcW w:w="1095" w:type="dxa"/>
            <w:tcBorders>
              <w:top w:val="single" w:sz="4" w:space="0" w:color="auto"/>
              <w:left w:val="nil"/>
              <w:bottom w:val="single" w:sz="4" w:space="0" w:color="auto"/>
              <w:right w:val="single" w:sz="4" w:space="0" w:color="auto"/>
            </w:tcBorders>
            <w:shd w:val="clear" w:color="auto" w:fill="auto"/>
            <w:vAlign w:val="center"/>
          </w:tcPr>
          <w:p w:rsidR="00B26254" w:rsidRPr="00620306" w:rsidRDefault="009420F1" w:rsidP="00B26254">
            <w:pPr>
              <w:jc w:val="right"/>
              <w:rPr>
                <w:rFonts w:ascii="Arial" w:hAnsi="Arial" w:cs="Arial"/>
                <w:sz w:val="18"/>
                <w:szCs w:val="18"/>
              </w:rPr>
            </w:pPr>
            <w:r w:rsidRPr="00620306">
              <w:rPr>
                <w:rFonts w:ascii="Arial" w:hAnsi="Arial" w:cs="Arial"/>
                <w:sz w:val="18"/>
                <w:szCs w:val="18"/>
              </w:rPr>
              <w:t>27</w:t>
            </w:r>
          </w:p>
        </w:tc>
        <w:tc>
          <w:tcPr>
            <w:tcW w:w="1094" w:type="dxa"/>
            <w:tcBorders>
              <w:top w:val="single" w:sz="4" w:space="0" w:color="auto"/>
              <w:left w:val="nil"/>
              <w:bottom w:val="single" w:sz="4" w:space="0" w:color="auto"/>
              <w:right w:val="single" w:sz="4" w:space="0" w:color="auto"/>
            </w:tcBorders>
            <w:shd w:val="clear" w:color="auto" w:fill="auto"/>
            <w:vAlign w:val="center"/>
          </w:tcPr>
          <w:p w:rsidR="00B26254" w:rsidRPr="00620306" w:rsidRDefault="0076767F" w:rsidP="00B26254">
            <w:pPr>
              <w:jc w:val="right"/>
              <w:rPr>
                <w:rFonts w:ascii="Arial" w:hAnsi="Arial" w:cs="Arial"/>
                <w:sz w:val="18"/>
                <w:szCs w:val="18"/>
              </w:rPr>
            </w:pPr>
            <w:r w:rsidRPr="00620306">
              <w:rPr>
                <w:rFonts w:ascii="Arial" w:hAnsi="Arial" w:cs="Arial"/>
                <w:sz w:val="18"/>
                <w:szCs w:val="18"/>
              </w:rPr>
              <w:t>55</w:t>
            </w:r>
          </w:p>
        </w:tc>
        <w:tc>
          <w:tcPr>
            <w:tcW w:w="1095" w:type="dxa"/>
            <w:tcBorders>
              <w:top w:val="single" w:sz="4" w:space="0" w:color="auto"/>
              <w:left w:val="nil"/>
              <w:bottom w:val="single" w:sz="4" w:space="0" w:color="auto"/>
              <w:right w:val="single" w:sz="4" w:space="0" w:color="auto"/>
            </w:tcBorders>
            <w:shd w:val="clear" w:color="auto" w:fill="auto"/>
            <w:vAlign w:val="center"/>
          </w:tcPr>
          <w:p w:rsidR="00B26254" w:rsidRPr="00620306" w:rsidRDefault="0076767F" w:rsidP="00B26254">
            <w:pPr>
              <w:jc w:val="right"/>
              <w:rPr>
                <w:rFonts w:ascii="Arial" w:hAnsi="Arial" w:cs="Arial"/>
                <w:sz w:val="18"/>
                <w:szCs w:val="18"/>
              </w:rPr>
            </w:pPr>
            <w:r w:rsidRPr="00620306">
              <w:rPr>
                <w:rFonts w:ascii="Arial" w:hAnsi="Arial" w:cs="Arial"/>
                <w:sz w:val="18"/>
                <w:szCs w:val="18"/>
              </w:rPr>
              <w:t>28</w:t>
            </w:r>
          </w:p>
        </w:tc>
        <w:tc>
          <w:tcPr>
            <w:tcW w:w="1094" w:type="dxa"/>
            <w:tcBorders>
              <w:top w:val="single" w:sz="4" w:space="0" w:color="auto"/>
              <w:left w:val="nil"/>
              <w:bottom w:val="single" w:sz="4" w:space="0" w:color="auto"/>
              <w:right w:val="single" w:sz="4" w:space="0" w:color="auto"/>
            </w:tcBorders>
            <w:shd w:val="clear" w:color="auto" w:fill="auto"/>
            <w:vAlign w:val="center"/>
          </w:tcPr>
          <w:p w:rsidR="00B26254" w:rsidRPr="00620306" w:rsidRDefault="0076767F" w:rsidP="00B26254">
            <w:pPr>
              <w:jc w:val="right"/>
              <w:rPr>
                <w:rFonts w:ascii="Arial" w:hAnsi="Arial" w:cs="Arial"/>
                <w:sz w:val="18"/>
                <w:szCs w:val="18"/>
              </w:rPr>
            </w:pPr>
            <w:r w:rsidRPr="00620306">
              <w:rPr>
                <w:rFonts w:ascii="Arial" w:hAnsi="Arial" w:cs="Arial"/>
                <w:sz w:val="18"/>
                <w:szCs w:val="18"/>
              </w:rPr>
              <w:t>4</w:t>
            </w:r>
          </w:p>
        </w:tc>
        <w:tc>
          <w:tcPr>
            <w:tcW w:w="1095" w:type="dxa"/>
            <w:tcBorders>
              <w:top w:val="single" w:sz="4" w:space="0" w:color="auto"/>
              <w:left w:val="nil"/>
              <w:bottom w:val="single" w:sz="4" w:space="0" w:color="auto"/>
              <w:right w:val="single" w:sz="4" w:space="0" w:color="auto"/>
            </w:tcBorders>
            <w:shd w:val="clear" w:color="auto" w:fill="auto"/>
            <w:vAlign w:val="center"/>
          </w:tcPr>
          <w:p w:rsidR="00B26254" w:rsidRPr="00620306" w:rsidRDefault="00666172" w:rsidP="00B26254">
            <w:pPr>
              <w:jc w:val="right"/>
              <w:rPr>
                <w:rFonts w:ascii="Arial" w:hAnsi="Arial" w:cs="Arial"/>
                <w:bCs/>
                <w:sz w:val="18"/>
                <w:szCs w:val="18"/>
              </w:rPr>
            </w:pPr>
            <w:r w:rsidRPr="00620306">
              <w:rPr>
                <w:rFonts w:ascii="Arial" w:hAnsi="Arial" w:cs="Arial"/>
                <w:bCs/>
                <w:sz w:val="18"/>
                <w:szCs w:val="18"/>
              </w:rPr>
              <w:t>234</w:t>
            </w:r>
          </w:p>
        </w:tc>
      </w:tr>
      <w:tr w:rsidR="00B26254" w:rsidRPr="00503F99" w:rsidTr="00B26254">
        <w:tc>
          <w:tcPr>
            <w:tcW w:w="1517" w:type="dxa"/>
            <w:shd w:val="clear" w:color="auto" w:fill="CCFFFF"/>
          </w:tcPr>
          <w:p w:rsidR="00B26254" w:rsidRPr="00503F99" w:rsidRDefault="00B26254" w:rsidP="00481C60">
            <w:pPr>
              <w:pStyle w:val="Szvegtrzs2"/>
              <w:spacing w:before="20" w:after="20" w:line="240" w:lineRule="auto"/>
              <w:rPr>
                <w:rFonts w:ascii="Arial" w:hAnsi="Arial" w:cs="Arial"/>
                <w:sz w:val="18"/>
                <w:szCs w:val="18"/>
              </w:rPr>
            </w:pPr>
            <w:r w:rsidRPr="00503F99">
              <w:rPr>
                <w:rFonts w:ascii="Arial" w:hAnsi="Arial" w:cs="Arial"/>
                <w:sz w:val="18"/>
                <w:szCs w:val="18"/>
              </w:rPr>
              <w:t>Szakképzetlen</w:t>
            </w:r>
          </w:p>
        </w:tc>
        <w:tc>
          <w:tcPr>
            <w:tcW w:w="1094" w:type="dxa"/>
            <w:tcBorders>
              <w:top w:val="nil"/>
              <w:left w:val="single" w:sz="4" w:space="0" w:color="auto"/>
              <w:bottom w:val="single" w:sz="4" w:space="0" w:color="auto"/>
              <w:right w:val="single" w:sz="4" w:space="0" w:color="auto"/>
            </w:tcBorders>
            <w:shd w:val="clear" w:color="000000" w:fill="CCFFFF"/>
            <w:vAlign w:val="center"/>
          </w:tcPr>
          <w:p w:rsidR="00B26254" w:rsidRPr="00620306" w:rsidRDefault="00AD063A" w:rsidP="00B26254">
            <w:pPr>
              <w:jc w:val="right"/>
              <w:rPr>
                <w:rFonts w:ascii="Arial" w:hAnsi="Arial" w:cs="Arial"/>
                <w:sz w:val="18"/>
                <w:szCs w:val="18"/>
              </w:rPr>
            </w:pPr>
            <w:r w:rsidRPr="00620306">
              <w:rPr>
                <w:rFonts w:ascii="Arial" w:hAnsi="Arial" w:cs="Arial"/>
                <w:sz w:val="18"/>
                <w:szCs w:val="18"/>
              </w:rPr>
              <w:t>73</w:t>
            </w:r>
          </w:p>
        </w:tc>
        <w:tc>
          <w:tcPr>
            <w:tcW w:w="1094" w:type="dxa"/>
            <w:tcBorders>
              <w:top w:val="nil"/>
              <w:left w:val="nil"/>
              <w:bottom w:val="single" w:sz="4" w:space="0" w:color="auto"/>
              <w:right w:val="single" w:sz="4" w:space="0" w:color="auto"/>
            </w:tcBorders>
            <w:shd w:val="clear" w:color="000000" w:fill="CCFFFF"/>
            <w:vAlign w:val="center"/>
          </w:tcPr>
          <w:p w:rsidR="00B26254" w:rsidRPr="00620306" w:rsidRDefault="00AD063A" w:rsidP="00B26254">
            <w:pPr>
              <w:jc w:val="right"/>
              <w:rPr>
                <w:rFonts w:ascii="Arial" w:hAnsi="Arial" w:cs="Arial"/>
                <w:sz w:val="18"/>
                <w:szCs w:val="18"/>
              </w:rPr>
            </w:pPr>
            <w:r w:rsidRPr="00620306">
              <w:rPr>
                <w:rFonts w:ascii="Arial" w:hAnsi="Arial" w:cs="Arial"/>
                <w:sz w:val="18"/>
                <w:szCs w:val="18"/>
              </w:rPr>
              <w:t>35</w:t>
            </w:r>
          </w:p>
        </w:tc>
        <w:tc>
          <w:tcPr>
            <w:tcW w:w="1095" w:type="dxa"/>
            <w:tcBorders>
              <w:top w:val="nil"/>
              <w:left w:val="nil"/>
              <w:bottom w:val="single" w:sz="4" w:space="0" w:color="auto"/>
              <w:right w:val="single" w:sz="4" w:space="0" w:color="auto"/>
            </w:tcBorders>
            <w:shd w:val="clear" w:color="000000" w:fill="CCFFFF"/>
            <w:vAlign w:val="center"/>
          </w:tcPr>
          <w:p w:rsidR="00B26254" w:rsidRPr="00620306" w:rsidRDefault="009420F1" w:rsidP="00B26254">
            <w:pPr>
              <w:jc w:val="right"/>
              <w:rPr>
                <w:rFonts w:ascii="Arial" w:hAnsi="Arial" w:cs="Arial"/>
                <w:sz w:val="18"/>
                <w:szCs w:val="18"/>
              </w:rPr>
            </w:pPr>
            <w:r w:rsidRPr="00620306">
              <w:rPr>
                <w:rFonts w:ascii="Arial" w:hAnsi="Arial" w:cs="Arial"/>
                <w:sz w:val="18"/>
                <w:szCs w:val="18"/>
              </w:rPr>
              <w:t>45</w:t>
            </w:r>
          </w:p>
        </w:tc>
        <w:tc>
          <w:tcPr>
            <w:tcW w:w="1094" w:type="dxa"/>
            <w:tcBorders>
              <w:top w:val="nil"/>
              <w:left w:val="nil"/>
              <w:bottom w:val="single" w:sz="4" w:space="0" w:color="auto"/>
              <w:right w:val="single" w:sz="4" w:space="0" w:color="auto"/>
            </w:tcBorders>
            <w:shd w:val="clear" w:color="000000" w:fill="CCFFFF"/>
            <w:vAlign w:val="center"/>
          </w:tcPr>
          <w:p w:rsidR="00B26254" w:rsidRPr="00620306" w:rsidRDefault="0076767F" w:rsidP="00B26254">
            <w:pPr>
              <w:jc w:val="right"/>
              <w:rPr>
                <w:rFonts w:ascii="Arial" w:hAnsi="Arial" w:cs="Arial"/>
                <w:sz w:val="18"/>
                <w:szCs w:val="18"/>
              </w:rPr>
            </w:pPr>
            <w:r w:rsidRPr="00620306">
              <w:rPr>
                <w:rFonts w:ascii="Arial" w:hAnsi="Arial" w:cs="Arial"/>
                <w:sz w:val="18"/>
                <w:szCs w:val="18"/>
              </w:rPr>
              <w:t>92</w:t>
            </w:r>
          </w:p>
        </w:tc>
        <w:tc>
          <w:tcPr>
            <w:tcW w:w="1095" w:type="dxa"/>
            <w:tcBorders>
              <w:top w:val="nil"/>
              <w:left w:val="nil"/>
              <w:bottom w:val="single" w:sz="4" w:space="0" w:color="auto"/>
              <w:right w:val="single" w:sz="4" w:space="0" w:color="auto"/>
            </w:tcBorders>
            <w:shd w:val="clear" w:color="000000" w:fill="CCFFFF"/>
            <w:vAlign w:val="center"/>
          </w:tcPr>
          <w:p w:rsidR="00B26254" w:rsidRPr="00620306" w:rsidRDefault="0076767F" w:rsidP="00B26254">
            <w:pPr>
              <w:jc w:val="right"/>
              <w:rPr>
                <w:rFonts w:ascii="Arial" w:hAnsi="Arial" w:cs="Arial"/>
                <w:sz w:val="18"/>
                <w:szCs w:val="18"/>
              </w:rPr>
            </w:pPr>
            <w:r w:rsidRPr="00620306">
              <w:rPr>
                <w:rFonts w:ascii="Arial" w:hAnsi="Arial" w:cs="Arial"/>
                <w:sz w:val="18"/>
                <w:szCs w:val="18"/>
              </w:rPr>
              <w:t>37</w:t>
            </w:r>
          </w:p>
        </w:tc>
        <w:tc>
          <w:tcPr>
            <w:tcW w:w="1094" w:type="dxa"/>
            <w:tcBorders>
              <w:top w:val="nil"/>
              <w:left w:val="nil"/>
              <w:bottom w:val="single" w:sz="4" w:space="0" w:color="auto"/>
              <w:right w:val="single" w:sz="4" w:space="0" w:color="auto"/>
            </w:tcBorders>
            <w:shd w:val="clear" w:color="000000" w:fill="CCFFFF"/>
            <w:vAlign w:val="center"/>
          </w:tcPr>
          <w:p w:rsidR="00B26254" w:rsidRPr="00620306" w:rsidRDefault="0076767F" w:rsidP="00B26254">
            <w:pPr>
              <w:jc w:val="right"/>
              <w:rPr>
                <w:rFonts w:ascii="Arial" w:hAnsi="Arial" w:cs="Arial"/>
                <w:sz w:val="18"/>
                <w:szCs w:val="18"/>
              </w:rPr>
            </w:pPr>
            <w:r w:rsidRPr="00620306">
              <w:rPr>
                <w:rFonts w:ascii="Arial" w:hAnsi="Arial" w:cs="Arial"/>
                <w:sz w:val="18"/>
                <w:szCs w:val="18"/>
              </w:rPr>
              <w:t>9</w:t>
            </w:r>
          </w:p>
        </w:tc>
        <w:tc>
          <w:tcPr>
            <w:tcW w:w="1095" w:type="dxa"/>
            <w:tcBorders>
              <w:top w:val="nil"/>
              <w:left w:val="nil"/>
              <w:bottom w:val="single" w:sz="4" w:space="0" w:color="auto"/>
              <w:right w:val="single" w:sz="4" w:space="0" w:color="auto"/>
            </w:tcBorders>
            <w:shd w:val="clear" w:color="000000" w:fill="CCFFFF"/>
            <w:vAlign w:val="center"/>
          </w:tcPr>
          <w:p w:rsidR="00B26254" w:rsidRPr="00620306" w:rsidRDefault="00666172" w:rsidP="00B26254">
            <w:pPr>
              <w:jc w:val="right"/>
              <w:rPr>
                <w:rFonts w:ascii="Arial" w:hAnsi="Arial" w:cs="Arial"/>
                <w:bCs/>
                <w:sz w:val="18"/>
                <w:szCs w:val="18"/>
              </w:rPr>
            </w:pPr>
            <w:r w:rsidRPr="00620306">
              <w:rPr>
                <w:rFonts w:ascii="Arial" w:hAnsi="Arial" w:cs="Arial"/>
                <w:bCs/>
                <w:sz w:val="18"/>
                <w:szCs w:val="18"/>
              </w:rPr>
              <w:t>291</w:t>
            </w:r>
          </w:p>
        </w:tc>
      </w:tr>
      <w:tr w:rsidR="00B26254" w:rsidRPr="00503F99" w:rsidTr="00B26254">
        <w:tc>
          <w:tcPr>
            <w:tcW w:w="1517" w:type="dxa"/>
            <w:shd w:val="clear" w:color="auto" w:fill="FFFFCC"/>
          </w:tcPr>
          <w:p w:rsidR="00B26254" w:rsidRPr="00503F99" w:rsidRDefault="00B26254" w:rsidP="00481C60">
            <w:pPr>
              <w:pStyle w:val="Szvegtrzs2"/>
              <w:spacing w:before="20" w:after="20" w:line="240" w:lineRule="auto"/>
              <w:rPr>
                <w:rFonts w:ascii="Arial" w:hAnsi="Arial" w:cs="Arial"/>
                <w:sz w:val="18"/>
                <w:szCs w:val="18"/>
              </w:rPr>
            </w:pPr>
            <w:r w:rsidRPr="00503F99">
              <w:rPr>
                <w:rFonts w:ascii="Arial" w:hAnsi="Arial" w:cs="Arial"/>
                <w:sz w:val="18"/>
                <w:szCs w:val="18"/>
              </w:rPr>
              <w:t>Összesen</w:t>
            </w:r>
          </w:p>
        </w:tc>
        <w:tc>
          <w:tcPr>
            <w:tcW w:w="1094" w:type="dxa"/>
            <w:tcBorders>
              <w:top w:val="nil"/>
              <w:left w:val="single" w:sz="4" w:space="0" w:color="auto"/>
              <w:bottom w:val="single" w:sz="4" w:space="0" w:color="auto"/>
              <w:right w:val="single" w:sz="4" w:space="0" w:color="auto"/>
            </w:tcBorders>
            <w:shd w:val="clear" w:color="000000" w:fill="FFFFCC"/>
            <w:vAlign w:val="center"/>
          </w:tcPr>
          <w:p w:rsidR="00B26254" w:rsidRPr="00620306" w:rsidRDefault="00AD063A" w:rsidP="00B26254">
            <w:pPr>
              <w:jc w:val="right"/>
              <w:rPr>
                <w:rFonts w:ascii="Arial" w:hAnsi="Arial" w:cs="Arial"/>
                <w:bCs/>
                <w:sz w:val="18"/>
                <w:szCs w:val="18"/>
              </w:rPr>
            </w:pPr>
            <w:r w:rsidRPr="00620306">
              <w:rPr>
                <w:rFonts w:ascii="Arial" w:hAnsi="Arial" w:cs="Arial"/>
                <w:bCs/>
                <w:sz w:val="18"/>
                <w:szCs w:val="18"/>
              </w:rPr>
              <w:t>154</w:t>
            </w:r>
          </w:p>
        </w:tc>
        <w:tc>
          <w:tcPr>
            <w:tcW w:w="1094" w:type="dxa"/>
            <w:tcBorders>
              <w:top w:val="nil"/>
              <w:left w:val="nil"/>
              <w:bottom w:val="single" w:sz="4" w:space="0" w:color="auto"/>
              <w:right w:val="single" w:sz="4" w:space="0" w:color="auto"/>
            </w:tcBorders>
            <w:shd w:val="clear" w:color="000000" w:fill="FFFFCC"/>
            <w:vAlign w:val="center"/>
          </w:tcPr>
          <w:p w:rsidR="00B26254" w:rsidRPr="00620306" w:rsidRDefault="00AD063A" w:rsidP="00B26254">
            <w:pPr>
              <w:jc w:val="right"/>
              <w:rPr>
                <w:rFonts w:ascii="Arial" w:hAnsi="Arial" w:cs="Arial"/>
                <w:bCs/>
                <w:sz w:val="18"/>
                <w:szCs w:val="18"/>
              </w:rPr>
            </w:pPr>
            <w:r w:rsidRPr="00620306">
              <w:rPr>
                <w:rFonts w:ascii="Arial" w:hAnsi="Arial" w:cs="Arial"/>
                <w:bCs/>
                <w:sz w:val="18"/>
                <w:szCs w:val="18"/>
              </w:rPr>
              <w:t>74</w:t>
            </w:r>
          </w:p>
        </w:tc>
        <w:tc>
          <w:tcPr>
            <w:tcW w:w="1095" w:type="dxa"/>
            <w:tcBorders>
              <w:top w:val="nil"/>
              <w:left w:val="nil"/>
              <w:bottom w:val="single" w:sz="4" w:space="0" w:color="auto"/>
              <w:right w:val="single" w:sz="4" w:space="0" w:color="auto"/>
            </w:tcBorders>
            <w:shd w:val="clear" w:color="000000" w:fill="FFFFCC"/>
            <w:vAlign w:val="center"/>
          </w:tcPr>
          <w:p w:rsidR="00B26254" w:rsidRPr="00620306" w:rsidRDefault="009420F1" w:rsidP="00B26254">
            <w:pPr>
              <w:jc w:val="right"/>
              <w:rPr>
                <w:rFonts w:ascii="Arial" w:hAnsi="Arial" w:cs="Arial"/>
                <w:bCs/>
                <w:sz w:val="18"/>
                <w:szCs w:val="18"/>
              </w:rPr>
            </w:pPr>
            <w:r w:rsidRPr="00620306">
              <w:rPr>
                <w:rFonts w:ascii="Arial" w:hAnsi="Arial" w:cs="Arial"/>
                <w:bCs/>
                <w:sz w:val="18"/>
                <w:szCs w:val="18"/>
              </w:rPr>
              <w:t>72</w:t>
            </w:r>
          </w:p>
        </w:tc>
        <w:tc>
          <w:tcPr>
            <w:tcW w:w="1094" w:type="dxa"/>
            <w:tcBorders>
              <w:top w:val="nil"/>
              <w:left w:val="nil"/>
              <w:bottom w:val="single" w:sz="4" w:space="0" w:color="auto"/>
              <w:right w:val="single" w:sz="4" w:space="0" w:color="auto"/>
            </w:tcBorders>
            <w:shd w:val="clear" w:color="000000" w:fill="FFFFCC"/>
            <w:vAlign w:val="center"/>
          </w:tcPr>
          <w:p w:rsidR="00B26254" w:rsidRPr="00620306" w:rsidRDefault="0076767F" w:rsidP="00B26254">
            <w:pPr>
              <w:jc w:val="right"/>
              <w:rPr>
                <w:rFonts w:ascii="Arial" w:hAnsi="Arial" w:cs="Arial"/>
                <w:bCs/>
                <w:sz w:val="18"/>
                <w:szCs w:val="18"/>
              </w:rPr>
            </w:pPr>
            <w:r w:rsidRPr="00620306">
              <w:rPr>
                <w:rFonts w:ascii="Arial" w:hAnsi="Arial" w:cs="Arial"/>
                <w:bCs/>
                <w:sz w:val="18"/>
                <w:szCs w:val="18"/>
              </w:rPr>
              <w:t>147</w:t>
            </w:r>
          </w:p>
        </w:tc>
        <w:tc>
          <w:tcPr>
            <w:tcW w:w="1095" w:type="dxa"/>
            <w:tcBorders>
              <w:top w:val="nil"/>
              <w:left w:val="nil"/>
              <w:bottom w:val="single" w:sz="4" w:space="0" w:color="auto"/>
              <w:right w:val="single" w:sz="4" w:space="0" w:color="auto"/>
            </w:tcBorders>
            <w:shd w:val="clear" w:color="000000" w:fill="FFFFCC"/>
            <w:vAlign w:val="center"/>
          </w:tcPr>
          <w:p w:rsidR="00B26254" w:rsidRPr="00620306" w:rsidRDefault="0076767F" w:rsidP="00B26254">
            <w:pPr>
              <w:jc w:val="right"/>
              <w:rPr>
                <w:rFonts w:ascii="Arial" w:hAnsi="Arial" w:cs="Arial"/>
                <w:bCs/>
                <w:sz w:val="18"/>
                <w:szCs w:val="18"/>
              </w:rPr>
            </w:pPr>
            <w:r w:rsidRPr="00620306">
              <w:rPr>
                <w:rFonts w:ascii="Arial" w:hAnsi="Arial" w:cs="Arial"/>
                <w:bCs/>
                <w:sz w:val="18"/>
                <w:szCs w:val="18"/>
              </w:rPr>
              <w:t>65</w:t>
            </w:r>
          </w:p>
        </w:tc>
        <w:tc>
          <w:tcPr>
            <w:tcW w:w="1094" w:type="dxa"/>
            <w:tcBorders>
              <w:top w:val="nil"/>
              <w:left w:val="nil"/>
              <w:bottom w:val="single" w:sz="4" w:space="0" w:color="auto"/>
              <w:right w:val="single" w:sz="4" w:space="0" w:color="auto"/>
            </w:tcBorders>
            <w:shd w:val="clear" w:color="000000" w:fill="FFFFCC"/>
            <w:vAlign w:val="center"/>
          </w:tcPr>
          <w:p w:rsidR="00B26254" w:rsidRPr="00620306" w:rsidRDefault="0076767F" w:rsidP="00B26254">
            <w:pPr>
              <w:jc w:val="right"/>
              <w:rPr>
                <w:rFonts w:ascii="Arial" w:hAnsi="Arial" w:cs="Arial"/>
                <w:bCs/>
                <w:sz w:val="18"/>
                <w:szCs w:val="18"/>
              </w:rPr>
            </w:pPr>
            <w:r w:rsidRPr="00620306">
              <w:rPr>
                <w:rFonts w:ascii="Arial" w:hAnsi="Arial" w:cs="Arial"/>
                <w:bCs/>
                <w:sz w:val="18"/>
                <w:szCs w:val="18"/>
              </w:rPr>
              <w:t>13</w:t>
            </w:r>
          </w:p>
        </w:tc>
        <w:tc>
          <w:tcPr>
            <w:tcW w:w="1095" w:type="dxa"/>
            <w:tcBorders>
              <w:top w:val="nil"/>
              <w:left w:val="nil"/>
              <w:bottom w:val="single" w:sz="4" w:space="0" w:color="auto"/>
              <w:right w:val="single" w:sz="4" w:space="0" w:color="auto"/>
            </w:tcBorders>
            <w:shd w:val="clear" w:color="000000" w:fill="FFFFCC"/>
            <w:vAlign w:val="center"/>
          </w:tcPr>
          <w:p w:rsidR="00B26254" w:rsidRPr="00620306" w:rsidRDefault="00E81A0B" w:rsidP="00B26254">
            <w:pPr>
              <w:jc w:val="right"/>
              <w:rPr>
                <w:rFonts w:ascii="Arial" w:hAnsi="Arial" w:cs="Arial"/>
                <w:bCs/>
                <w:sz w:val="18"/>
                <w:szCs w:val="18"/>
              </w:rPr>
            </w:pPr>
            <w:r w:rsidRPr="00620306">
              <w:rPr>
                <w:rFonts w:ascii="Arial" w:hAnsi="Arial" w:cs="Arial"/>
                <w:bCs/>
                <w:sz w:val="18"/>
                <w:szCs w:val="18"/>
              </w:rPr>
              <w:t>525</w:t>
            </w:r>
          </w:p>
        </w:tc>
      </w:tr>
    </w:tbl>
    <w:p w:rsidR="00E91D52" w:rsidRPr="00503F99" w:rsidRDefault="005575DA" w:rsidP="0097690D">
      <w:pPr>
        <w:pStyle w:val="Szvegtrzs2"/>
        <w:spacing w:before="60" w:after="60" w:line="240" w:lineRule="auto"/>
        <w:jc w:val="center"/>
        <w:rPr>
          <w:b/>
          <w:i/>
          <w:sz w:val="20"/>
        </w:rPr>
      </w:pPr>
      <w:r w:rsidRPr="00503F99">
        <w:rPr>
          <w:b/>
          <w:i/>
          <w:sz w:val="20"/>
        </w:rPr>
        <w:br w:type="page"/>
      </w:r>
    </w:p>
    <w:p w:rsidR="003A22F6" w:rsidRPr="00A3099C" w:rsidRDefault="00785CE7" w:rsidP="0097690D">
      <w:pPr>
        <w:pStyle w:val="Szvegtrzs2"/>
        <w:spacing w:before="60" w:after="60" w:line="240" w:lineRule="auto"/>
        <w:jc w:val="center"/>
        <w:rPr>
          <w:rFonts w:ascii="Arial" w:hAnsi="Arial" w:cs="Arial"/>
          <w:b/>
          <w:sz w:val="18"/>
          <w:szCs w:val="18"/>
        </w:rPr>
      </w:pPr>
      <w:r w:rsidRPr="00A3099C">
        <w:rPr>
          <w:rFonts w:ascii="Arial" w:hAnsi="Arial" w:cs="Arial"/>
          <w:b/>
          <w:sz w:val="18"/>
          <w:szCs w:val="18"/>
        </w:rPr>
        <w:lastRenderedPageBreak/>
        <w:t>A regisztrált álláskeresők összetételére jellemző főbb adatok Nógrád megyében</w:t>
      </w:r>
    </w:p>
    <w:p w:rsidR="00785CE7" w:rsidRPr="00A3099C" w:rsidRDefault="00785CE7" w:rsidP="009567CE">
      <w:pPr>
        <w:pStyle w:val="Szvegtrzs2"/>
        <w:spacing w:after="120" w:line="240" w:lineRule="auto"/>
        <w:jc w:val="center"/>
        <w:rPr>
          <w:rFonts w:ascii="Arial" w:hAnsi="Arial" w:cs="Arial"/>
          <w:b/>
          <w:sz w:val="18"/>
          <w:szCs w:val="18"/>
        </w:rPr>
      </w:pPr>
      <w:r w:rsidRPr="00A3099C">
        <w:rPr>
          <w:rFonts w:ascii="Arial" w:hAnsi="Arial" w:cs="Arial"/>
          <w:b/>
          <w:sz w:val="18"/>
          <w:szCs w:val="18"/>
        </w:rPr>
        <w:t>20</w:t>
      </w:r>
      <w:r w:rsidR="00F46E00" w:rsidRPr="00A3099C">
        <w:rPr>
          <w:rFonts w:ascii="Arial" w:hAnsi="Arial" w:cs="Arial"/>
          <w:b/>
          <w:sz w:val="18"/>
          <w:szCs w:val="18"/>
        </w:rPr>
        <w:t>22. január</w:t>
      </w:r>
    </w:p>
    <w:tbl>
      <w:tblPr>
        <w:tblW w:w="0" w:type="auto"/>
        <w:tblInd w:w="108" w:type="dxa"/>
        <w:tblBorders>
          <w:left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3420"/>
        <w:gridCol w:w="1894"/>
        <w:gridCol w:w="1894"/>
        <w:gridCol w:w="1942"/>
      </w:tblGrid>
      <w:tr w:rsidR="00012B0A" w:rsidRPr="00503F99" w:rsidTr="00F67E9C">
        <w:tc>
          <w:tcPr>
            <w:tcW w:w="3420" w:type="dxa"/>
            <w:vMerge w:val="restart"/>
            <w:tcBorders>
              <w:top w:val="single" w:sz="4" w:space="0" w:color="auto"/>
              <w:bottom w:val="single" w:sz="4" w:space="0" w:color="auto"/>
            </w:tcBorders>
            <w:shd w:val="clear" w:color="auto" w:fill="FFFFCC"/>
            <w:vAlign w:val="center"/>
          </w:tcPr>
          <w:p w:rsidR="00012B0A" w:rsidRPr="00503F99" w:rsidRDefault="002851D8" w:rsidP="00F67E9C">
            <w:pPr>
              <w:pStyle w:val="Szvegtrzs2"/>
              <w:spacing w:after="40" w:line="240" w:lineRule="auto"/>
              <w:jc w:val="center"/>
              <w:rPr>
                <w:rFonts w:ascii="Arial" w:hAnsi="Arial" w:cs="Arial"/>
                <w:sz w:val="18"/>
                <w:szCs w:val="18"/>
              </w:rPr>
            </w:pPr>
            <w:r w:rsidRPr="00503F99">
              <w:rPr>
                <w:rFonts w:ascii="Arial" w:hAnsi="Arial" w:cs="Arial"/>
                <w:sz w:val="18"/>
                <w:szCs w:val="18"/>
              </w:rPr>
              <w:t>Megnevezés</w:t>
            </w:r>
          </w:p>
        </w:tc>
        <w:tc>
          <w:tcPr>
            <w:tcW w:w="1894" w:type="dxa"/>
            <w:vMerge w:val="restart"/>
            <w:tcBorders>
              <w:top w:val="single" w:sz="4" w:space="0" w:color="auto"/>
              <w:bottom w:val="single" w:sz="4" w:space="0" w:color="auto"/>
            </w:tcBorders>
            <w:shd w:val="clear" w:color="auto" w:fill="FFFFCC"/>
            <w:vAlign w:val="center"/>
          </w:tcPr>
          <w:p w:rsidR="00012B0A" w:rsidRPr="00503F99" w:rsidRDefault="00012B0A" w:rsidP="00F67E9C">
            <w:pPr>
              <w:jc w:val="center"/>
              <w:rPr>
                <w:rFonts w:ascii="Arial" w:hAnsi="Arial" w:cs="Arial"/>
                <w:bCs/>
                <w:iCs/>
                <w:sz w:val="18"/>
                <w:szCs w:val="18"/>
              </w:rPr>
            </w:pPr>
            <w:r w:rsidRPr="00503F99">
              <w:rPr>
                <w:rFonts w:ascii="Arial" w:hAnsi="Arial" w:cs="Arial"/>
                <w:bCs/>
                <w:iCs/>
                <w:sz w:val="18"/>
                <w:szCs w:val="18"/>
              </w:rPr>
              <w:t>A regisztrált álláskeresők száma, fő</w:t>
            </w:r>
          </w:p>
        </w:tc>
        <w:tc>
          <w:tcPr>
            <w:tcW w:w="3836" w:type="dxa"/>
            <w:gridSpan w:val="2"/>
            <w:tcBorders>
              <w:top w:val="single" w:sz="4" w:space="0" w:color="auto"/>
              <w:bottom w:val="single" w:sz="4" w:space="0" w:color="auto"/>
            </w:tcBorders>
            <w:shd w:val="clear" w:color="auto" w:fill="FFFFCC"/>
            <w:vAlign w:val="center"/>
          </w:tcPr>
          <w:p w:rsidR="00012B0A" w:rsidRPr="00503F99" w:rsidRDefault="00012B0A" w:rsidP="00F67E9C">
            <w:pPr>
              <w:jc w:val="center"/>
              <w:rPr>
                <w:rFonts w:ascii="Arial" w:hAnsi="Arial" w:cs="Arial"/>
                <w:bCs/>
                <w:iCs/>
                <w:sz w:val="18"/>
                <w:szCs w:val="18"/>
              </w:rPr>
            </w:pPr>
            <w:r w:rsidRPr="00503F99">
              <w:rPr>
                <w:rFonts w:ascii="Arial" w:hAnsi="Arial" w:cs="Arial"/>
                <w:bCs/>
                <w:iCs/>
                <w:sz w:val="18"/>
                <w:szCs w:val="18"/>
              </w:rPr>
              <w:t>Megoszlása (%) a(z)</w:t>
            </w:r>
          </w:p>
        </w:tc>
      </w:tr>
      <w:tr w:rsidR="00012B0A" w:rsidRPr="00503F99" w:rsidTr="00F67E9C">
        <w:tc>
          <w:tcPr>
            <w:tcW w:w="3420" w:type="dxa"/>
            <w:vMerge/>
            <w:tcBorders>
              <w:top w:val="single" w:sz="4" w:space="0" w:color="auto"/>
              <w:bottom w:val="single" w:sz="4" w:space="0" w:color="auto"/>
            </w:tcBorders>
            <w:shd w:val="clear" w:color="auto" w:fill="FFFFCC"/>
            <w:vAlign w:val="center"/>
          </w:tcPr>
          <w:p w:rsidR="00012B0A" w:rsidRPr="00503F99" w:rsidRDefault="00012B0A" w:rsidP="00F67E9C">
            <w:pPr>
              <w:pStyle w:val="Szvegtrzs2"/>
              <w:spacing w:after="40" w:line="240" w:lineRule="auto"/>
              <w:jc w:val="center"/>
              <w:rPr>
                <w:rFonts w:ascii="Arial" w:hAnsi="Arial" w:cs="Arial"/>
                <w:sz w:val="18"/>
                <w:szCs w:val="18"/>
              </w:rPr>
            </w:pPr>
          </w:p>
        </w:tc>
        <w:tc>
          <w:tcPr>
            <w:tcW w:w="1894" w:type="dxa"/>
            <w:vMerge/>
            <w:tcBorders>
              <w:top w:val="single" w:sz="4" w:space="0" w:color="auto"/>
              <w:bottom w:val="single" w:sz="4" w:space="0" w:color="auto"/>
            </w:tcBorders>
            <w:shd w:val="clear" w:color="auto" w:fill="FFFFCC"/>
            <w:vAlign w:val="center"/>
          </w:tcPr>
          <w:p w:rsidR="00012B0A" w:rsidRPr="00503F99" w:rsidRDefault="00012B0A" w:rsidP="00F67E9C">
            <w:pPr>
              <w:pStyle w:val="Szvegtrzs2"/>
              <w:spacing w:after="40" w:line="240" w:lineRule="auto"/>
              <w:jc w:val="center"/>
              <w:rPr>
                <w:rFonts w:ascii="Arial" w:hAnsi="Arial" w:cs="Arial"/>
                <w:sz w:val="18"/>
                <w:szCs w:val="18"/>
              </w:rPr>
            </w:pPr>
          </w:p>
        </w:tc>
        <w:tc>
          <w:tcPr>
            <w:tcW w:w="1894" w:type="dxa"/>
            <w:tcBorders>
              <w:top w:val="single" w:sz="4" w:space="0" w:color="auto"/>
              <w:bottom w:val="single" w:sz="4" w:space="0" w:color="auto"/>
            </w:tcBorders>
            <w:shd w:val="clear" w:color="auto" w:fill="FFFFCC"/>
            <w:vAlign w:val="center"/>
          </w:tcPr>
          <w:p w:rsidR="00012B0A" w:rsidRPr="00503F99" w:rsidRDefault="00012B0A" w:rsidP="00F67E9C">
            <w:pPr>
              <w:jc w:val="center"/>
              <w:rPr>
                <w:rFonts w:ascii="Arial" w:hAnsi="Arial" w:cs="Arial"/>
                <w:bCs/>
                <w:iCs/>
                <w:sz w:val="18"/>
                <w:szCs w:val="18"/>
              </w:rPr>
            </w:pPr>
            <w:r w:rsidRPr="00503F99">
              <w:rPr>
                <w:rFonts w:ascii="Arial" w:hAnsi="Arial" w:cs="Arial"/>
                <w:bCs/>
                <w:iCs/>
                <w:sz w:val="18"/>
                <w:szCs w:val="18"/>
              </w:rPr>
              <w:t>tárgyhónapban</w:t>
            </w:r>
          </w:p>
        </w:tc>
        <w:tc>
          <w:tcPr>
            <w:tcW w:w="1942" w:type="dxa"/>
            <w:tcBorders>
              <w:top w:val="single" w:sz="4" w:space="0" w:color="auto"/>
              <w:bottom w:val="single" w:sz="4" w:space="0" w:color="auto"/>
            </w:tcBorders>
            <w:shd w:val="clear" w:color="auto" w:fill="FFFFCC"/>
            <w:vAlign w:val="center"/>
          </w:tcPr>
          <w:p w:rsidR="00012B0A" w:rsidRPr="00503F99" w:rsidRDefault="00012B0A" w:rsidP="00F67E9C">
            <w:pPr>
              <w:jc w:val="center"/>
              <w:rPr>
                <w:rFonts w:ascii="Arial" w:hAnsi="Arial" w:cs="Arial"/>
                <w:bCs/>
                <w:iCs/>
                <w:sz w:val="18"/>
                <w:szCs w:val="18"/>
              </w:rPr>
            </w:pPr>
            <w:r w:rsidRPr="00503F99">
              <w:rPr>
                <w:rFonts w:ascii="Arial" w:hAnsi="Arial" w:cs="Arial"/>
                <w:bCs/>
                <w:iCs/>
                <w:sz w:val="18"/>
                <w:szCs w:val="18"/>
              </w:rPr>
              <w:t>előző év azonos hónapjában</w:t>
            </w:r>
          </w:p>
        </w:tc>
      </w:tr>
      <w:tr w:rsidR="00012B0A" w:rsidRPr="00503F99" w:rsidTr="00F67E9C">
        <w:tc>
          <w:tcPr>
            <w:tcW w:w="9150" w:type="dxa"/>
            <w:gridSpan w:val="4"/>
            <w:tcBorders>
              <w:top w:val="single" w:sz="4" w:space="0" w:color="auto"/>
              <w:bottom w:val="single" w:sz="4" w:space="0" w:color="auto"/>
            </w:tcBorders>
            <w:shd w:val="clear" w:color="auto" w:fill="FFFFCC"/>
            <w:vAlign w:val="center"/>
          </w:tcPr>
          <w:p w:rsidR="00012B0A" w:rsidRPr="00503F99" w:rsidRDefault="00012B0A" w:rsidP="00F67E9C">
            <w:pPr>
              <w:spacing w:before="60" w:after="60"/>
              <w:jc w:val="center"/>
              <w:rPr>
                <w:rFonts w:ascii="Arial" w:hAnsi="Arial" w:cs="Arial"/>
                <w:bCs/>
                <w:iCs/>
                <w:sz w:val="18"/>
                <w:szCs w:val="18"/>
              </w:rPr>
            </w:pPr>
            <w:r w:rsidRPr="00503F99">
              <w:rPr>
                <w:rFonts w:ascii="Arial" w:hAnsi="Arial" w:cs="Arial"/>
                <w:bCs/>
                <w:iCs/>
                <w:sz w:val="18"/>
                <w:szCs w:val="18"/>
              </w:rPr>
              <w:t>Nemek szerint</w:t>
            </w:r>
          </w:p>
        </w:tc>
      </w:tr>
      <w:tr w:rsidR="00932EA7" w:rsidRPr="00503F99" w:rsidTr="00932EA7">
        <w:tc>
          <w:tcPr>
            <w:tcW w:w="3420" w:type="dxa"/>
            <w:tcBorders>
              <w:top w:val="single" w:sz="4" w:space="0" w:color="auto"/>
            </w:tcBorders>
            <w:shd w:val="clear" w:color="auto" w:fill="auto"/>
            <w:vAlign w:val="bottom"/>
          </w:tcPr>
          <w:p w:rsidR="00932EA7" w:rsidRPr="00503F99" w:rsidRDefault="00932EA7" w:rsidP="00786381">
            <w:pPr>
              <w:spacing w:before="20" w:after="20"/>
              <w:jc w:val="left"/>
              <w:rPr>
                <w:rFonts w:ascii="Arial" w:hAnsi="Arial" w:cs="Arial"/>
                <w:sz w:val="18"/>
                <w:szCs w:val="18"/>
              </w:rPr>
            </w:pPr>
            <w:r w:rsidRPr="00503F99">
              <w:rPr>
                <w:rFonts w:ascii="Arial" w:hAnsi="Arial" w:cs="Arial"/>
                <w:sz w:val="18"/>
                <w:szCs w:val="18"/>
              </w:rPr>
              <w:t xml:space="preserve">   Férfi</w:t>
            </w:r>
          </w:p>
        </w:tc>
        <w:tc>
          <w:tcPr>
            <w:tcW w:w="1894" w:type="dxa"/>
            <w:tcBorders>
              <w:top w:val="single" w:sz="4" w:space="0" w:color="auto"/>
            </w:tcBorders>
            <w:shd w:val="clear" w:color="auto" w:fill="auto"/>
            <w:vAlign w:val="center"/>
          </w:tcPr>
          <w:p w:rsidR="00932EA7" w:rsidRPr="00A3099C" w:rsidRDefault="00932EA7" w:rsidP="00932EA7">
            <w:pPr>
              <w:jc w:val="right"/>
              <w:rPr>
                <w:rFonts w:ascii="Arial" w:hAnsi="Arial" w:cs="Arial"/>
                <w:sz w:val="18"/>
                <w:szCs w:val="18"/>
              </w:rPr>
            </w:pPr>
            <w:r w:rsidRPr="00A3099C">
              <w:rPr>
                <w:rFonts w:ascii="Arial" w:hAnsi="Arial" w:cs="Arial"/>
                <w:sz w:val="18"/>
                <w:szCs w:val="18"/>
              </w:rPr>
              <w:t>5</w:t>
            </w:r>
            <w:r w:rsidR="00BF1E11" w:rsidRPr="00A3099C">
              <w:rPr>
                <w:rFonts w:ascii="Arial" w:hAnsi="Arial" w:cs="Arial"/>
                <w:sz w:val="18"/>
                <w:szCs w:val="18"/>
              </w:rPr>
              <w:t xml:space="preserve"> </w:t>
            </w:r>
            <w:r w:rsidRPr="00A3099C">
              <w:rPr>
                <w:rFonts w:ascii="Arial" w:hAnsi="Arial" w:cs="Arial"/>
                <w:sz w:val="18"/>
                <w:szCs w:val="18"/>
              </w:rPr>
              <w:t>439</w:t>
            </w:r>
          </w:p>
        </w:tc>
        <w:tc>
          <w:tcPr>
            <w:tcW w:w="1894" w:type="dxa"/>
            <w:tcBorders>
              <w:top w:val="single" w:sz="4" w:space="0" w:color="auto"/>
            </w:tcBorders>
            <w:shd w:val="clear" w:color="auto" w:fill="auto"/>
          </w:tcPr>
          <w:p w:rsidR="00932EA7" w:rsidRPr="00A3099C" w:rsidRDefault="003A79B5" w:rsidP="00786381">
            <w:pPr>
              <w:spacing w:before="20" w:after="20"/>
              <w:jc w:val="right"/>
              <w:rPr>
                <w:rFonts w:ascii="Arial" w:hAnsi="Arial" w:cs="Arial"/>
                <w:sz w:val="18"/>
                <w:szCs w:val="18"/>
              </w:rPr>
            </w:pPr>
            <w:r w:rsidRPr="00A3099C">
              <w:rPr>
                <w:rFonts w:ascii="Arial" w:hAnsi="Arial" w:cs="Arial"/>
                <w:sz w:val="18"/>
                <w:szCs w:val="18"/>
              </w:rPr>
              <w:t>51,5</w:t>
            </w:r>
          </w:p>
        </w:tc>
        <w:tc>
          <w:tcPr>
            <w:tcW w:w="1942" w:type="dxa"/>
            <w:tcBorders>
              <w:top w:val="single" w:sz="4" w:space="0" w:color="auto"/>
            </w:tcBorders>
            <w:shd w:val="clear" w:color="auto" w:fill="auto"/>
          </w:tcPr>
          <w:p w:rsidR="00932EA7" w:rsidRPr="00A3099C" w:rsidRDefault="00036CB7" w:rsidP="00FF31A9">
            <w:pPr>
              <w:spacing w:before="20" w:after="20"/>
              <w:jc w:val="right"/>
              <w:rPr>
                <w:rFonts w:ascii="Arial" w:hAnsi="Arial" w:cs="Arial"/>
                <w:sz w:val="18"/>
                <w:szCs w:val="18"/>
              </w:rPr>
            </w:pPr>
            <w:r w:rsidRPr="00A3099C">
              <w:rPr>
                <w:rFonts w:ascii="Arial" w:hAnsi="Arial" w:cs="Arial"/>
                <w:sz w:val="18"/>
                <w:szCs w:val="18"/>
              </w:rPr>
              <w:t>52,0</w:t>
            </w:r>
          </w:p>
        </w:tc>
      </w:tr>
      <w:tr w:rsidR="00932EA7" w:rsidRPr="00503F99" w:rsidTr="00932EA7">
        <w:tc>
          <w:tcPr>
            <w:tcW w:w="3420" w:type="dxa"/>
            <w:shd w:val="clear" w:color="auto" w:fill="auto"/>
            <w:vAlign w:val="bottom"/>
          </w:tcPr>
          <w:p w:rsidR="00932EA7" w:rsidRPr="00503F99" w:rsidRDefault="00932EA7" w:rsidP="00786381">
            <w:pPr>
              <w:spacing w:before="20" w:after="20"/>
              <w:jc w:val="left"/>
              <w:rPr>
                <w:rFonts w:ascii="Arial" w:hAnsi="Arial" w:cs="Arial"/>
                <w:sz w:val="18"/>
                <w:szCs w:val="18"/>
              </w:rPr>
            </w:pPr>
            <w:r w:rsidRPr="00503F99">
              <w:rPr>
                <w:rFonts w:ascii="Arial" w:hAnsi="Arial" w:cs="Arial"/>
                <w:sz w:val="18"/>
                <w:szCs w:val="18"/>
              </w:rPr>
              <w:t xml:space="preserve">   Nő</w:t>
            </w:r>
          </w:p>
        </w:tc>
        <w:tc>
          <w:tcPr>
            <w:tcW w:w="1894" w:type="dxa"/>
            <w:shd w:val="clear" w:color="auto" w:fill="auto"/>
            <w:vAlign w:val="center"/>
          </w:tcPr>
          <w:p w:rsidR="00932EA7" w:rsidRPr="00A3099C" w:rsidRDefault="00932EA7" w:rsidP="00932EA7">
            <w:pPr>
              <w:jc w:val="right"/>
              <w:rPr>
                <w:rFonts w:ascii="Arial" w:hAnsi="Arial" w:cs="Arial"/>
                <w:sz w:val="18"/>
                <w:szCs w:val="18"/>
              </w:rPr>
            </w:pPr>
            <w:r w:rsidRPr="00A3099C">
              <w:rPr>
                <w:rFonts w:ascii="Arial" w:hAnsi="Arial" w:cs="Arial"/>
                <w:sz w:val="18"/>
                <w:szCs w:val="18"/>
              </w:rPr>
              <w:t>5</w:t>
            </w:r>
            <w:r w:rsidR="00BF1E11" w:rsidRPr="00A3099C">
              <w:rPr>
                <w:rFonts w:ascii="Arial" w:hAnsi="Arial" w:cs="Arial"/>
                <w:sz w:val="18"/>
                <w:szCs w:val="18"/>
              </w:rPr>
              <w:t xml:space="preserve"> </w:t>
            </w:r>
            <w:r w:rsidRPr="00A3099C">
              <w:rPr>
                <w:rFonts w:ascii="Arial" w:hAnsi="Arial" w:cs="Arial"/>
                <w:sz w:val="18"/>
                <w:szCs w:val="18"/>
              </w:rPr>
              <w:t>118</w:t>
            </w:r>
          </w:p>
        </w:tc>
        <w:tc>
          <w:tcPr>
            <w:tcW w:w="1894" w:type="dxa"/>
            <w:shd w:val="clear" w:color="auto" w:fill="auto"/>
          </w:tcPr>
          <w:p w:rsidR="00932EA7" w:rsidRPr="00A3099C" w:rsidRDefault="003A79B5" w:rsidP="00786381">
            <w:pPr>
              <w:spacing w:before="20" w:after="20"/>
              <w:jc w:val="right"/>
              <w:rPr>
                <w:rFonts w:ascii="Arial" w:hAnsi="Arial" w:cs="Arial"/>
                <w:sz w:val="18"/>
                <w:szCs w:val="18"/>
              </w:rPr>
            </w:pPr>
            <w:r w:rsidRPr="00A3099C">
              <w:rPr>
                <w:rFonts w:ascii="Arial" w:hAnsi="Arial" w:cs="Arial"/>
                <w:sz w:val="18"/>
                <w:szCs w:val="18"/>
              </w:rPr>
              <w:t>48,5</w:t>
            </w:r>
          </w:p>
        </w:tc>
        <w:tc>
          <w:tcPr>
            <w:tcW w:w="1942" w:type="dxa"/>
            <w:shd w:val="clear" w:color="auto" w:fill="auto"/>
          </w:tcPr>
          <w:p w:rsidR="00932EA7" w:rsidRPr="00A3099C" w:rsidRDefault="00036CB7" w:rsidP="00FF31A9">
            <w:pPr>
              <w:spacing w:before="20" w:after="20"/>
              <w:jc w:val="right"/>
              <w:rPr>
                <w:rFonts w:ascii="Arial" w:hAnsi="Arial" w:cs="Arial"/>
                <w:sz w:val="18"/>
                <w:szCs w:val="18"/>
              </w:rPr>
            </w:pPr>
            <w:r w:rsidRPr="00A3099C">
              <w:rPr>
                <w:rFonts w:ascii="Arial" w:hAnsi="Arial" w:cs="Arial"/>
                <w:sz w:val="18"/>
                <w:szCs w:val="18"/>
              </w:rPr>
              <w:t>48,0</w:t>
            </w:r>
          </w:p>
        </w:tc>
      </w:tr>
      <w:tr w:rsidR="006B52E9" w:rsidRPr="00503F99" w:rsidTr="006B52E9">
        <w:tc>
          <w:tcPr>
            <w:tcW w:w="3420" w:type="dxa"/>
            <w:tcBorders>
              <w:bottom w:val="single" w:sz="4" w:space="0" w:color="auto"/>
            </w:tcBorders>
            <w:shd w:val="clear" w:color="auto" w:fill="auto"/>
            <w:vAlign w:val="center"/>
          </w:tcPr>
          <w:p w:rsidR="006B52E9" w:rsidRPr="00503F99" w:rsidRDefault="006B52E9" w:rsidP="00786381">
            <w:pPr>
              <w:spacing w:before="20" w:after="20"/>
              <w:jc w:val="left"/>
              <w:rPr>
                <w:rFonts w:ascii="Arial" w:hAnsi="Arial" w:cs="Arial"/>
                <w:bCs/>
                <w:iCs/>
                <w:sz w:val="18"/>
                <w:szCs w:val="18"/>
              </w:rPr>
            </w:pPr>
            <w:r w:rsidRPr="00503F99">
              <w:rPr>
                <w:rFonts w:ascii="Arial" w:hAnsi="Arial" w:cs="Arial"/>
                <w:bCs/>
                <w:iCs/>
                <w:sz w:val="18"/>
                <w:szCs w:val="18"/>
              </w:rPr>
              <w:t>Összesen</w:t>
            </w:r>
          </w:p>
        </w:tc>
        <w:tc>
          <w:tcPr>
            <w:tcW w:w="1894" w:type="dxa"/>
            <w:tcBorders>
              <w:bottom w:val="single" w:sz="4" w:space="0" w:color="auto"/>
            </w:tcBorders>
            <w:shd w:val="clear" w:color="auto" w:fill="auto"/>
            <w:vAlign w:val="center"/>
          </w:tcPr>
          <w:p w:rsidR="006B52E9" w:rsidRPr="00A3099C" w:rsidRDefault="00C320F9" w:rsidP="006B52E9">
            <w:pPr>
              <w:jc w:val="right"/>
              <w:rPr>
                <w:rFonts w:ascii="Arial" w:hAnsi="Arial" w:cs="Arial"/>
                <w:bCs/>
                <w:sz w:val="18"/>
                <w:szCs w:val="18"/>
              </w:rPr>
            </w:pPr>
            <w:r w:rsidRPr="00A3099C">
              <w:rPr>
                <w:rFonts w:ascii="Arial" w:hAnsi="Arial" w:cs="Arial"/>
                <w:bCs/>
                <w:sz w:val="18"/>
                <w:szCs w:val="18"/>
              </w:rPr>
              <w:t>10 557</w:t>
            </w:r>
          </w:p>
        </w:tc>
        <w:tc>
          <w:tcPr>
            <w:tcW w:w="1894" w:type="dxa"/>
            <w:tcBorders>
              <w:bottom w:val="single" w:sz="4" w:space="0" w:color="auto"/>
            </w:tcBorders>
            <w:shd w:val="clear" w:color="auto" w:fill="auto"/>
          </w:tcPr>
          <w:p w:rsidR="006B52E9" w:rsidRPr="00A3099C" w:rsidRDefault="006B52E9" w:rsidP="00786381">
            <w:pPr>
              <w:spacing w:before="20" w:after="20"/>
              <w:jc w:val="right"/>
              <w:rPr>
                <w:rFonts w:ascii="Arial" w:hAnsi="Arial" w:cs="Arial"/>
                <w:sz w:val="18"/>
                <w:szCs w:val="18"/>
              </w:rPr>
            </w:pPr>
            <w:r w:rsidRPr="00A3099C">
              <w:rPr>
                <w:rFonts w:ascii="Arial" w:hAnsi="Arial" w:cs="Arial"/>
                <w:sz w:val="18"/>
                <w:szCs w:val="18"/>
              </w:rPr>
              <w:t>100,0</w:t>
            </w:r>
          </w:p>
        </w:tc>
        <w:tc>
          <w:tcPr>
            <w:tcW w:w="1942" w:type="dxa"/>
            <w:tcBorders>
              <w:bottom w:val="single" w:sz="4" w:space="0" w:color="auto"/>
            </w:tcBorders>
            <w:shd w:val="clear" w:color="auto" w:fill="auto"/>
          </w:tcPr>
          <w:p w:rsidR="006B52E9" w:rsidRPr="00A3099C" w:rsidRDefault="006B52E9" w:rsidP="00786381">
            <w:pPr>
              <w:spacing w:before="20" w:after="20"/>
              <w:jc w:val="right"/>
              <w:rPr>
                <w:rFonts w:ascii="Arial" w:hAnsi="Arial" w:cs="Arial"/>
                <w:sz w:val="18"/>
                <w:szCs w:val="18"/>
              </w:rPr>
            </w:pPr>
            <w:r w:rsidRPr="00A3099C">
              <w:rPr>
                <w:rFonts w:ascii="Arial" w:hAnsi="Arial" w:cs="Arial"/>
                <w:sz w:val="18"/>
                <w:szCs w:val="18"/>
              </w:rPr>
              <w:t>100,0</w:t>
            </w:r>
          </w:p>
        </w:tc>
      </w:tr>
      <w:tr w:rsidR="00F54BD1" w:rsidRPr="00503F99" w:rsidTr="00F67E9C">
        <w:tc>
          <w:tcPr>
            <w:tcW w:w="9150" w:type="dxa"/>
            <w:gridSpan w:val="4"/>
            <w:tcBorders>
              <w:top w:val="single" w:sz="4" w:space="0" w:color="auto"/>
              <w:bottom w:val="single" w:sz="4" w:space="0" w:color="auto"/>
            </w:tcBorders>
            <w:shd w:val="clear" w:color="auto" w:fill="FFFFCC"/>
            <w:vAlign w:val="center"/>
          </w:tcPr>
          <w:p w:rsidR="00F54BD1" w:rsidRPr="00924632" w:rsidRDefault="00F54BD1" w:rsidP="00F67E9C">
            <w:pPr>
              <w:pStyle w:val="Szvegtrzs2"/>
              <w:spacing w:before="60" w:after="60" w:line="240" w:lineRule="auto"/>
              <w:jc w:val="center"/>
              <w:rPr>
                <w:rFonts w:ascii="Arial" w:hAnsi="Arial" w:cs="Arial"/>
                <w:sz w:val="18"/>
                <w:szCs w:val="18"/>
              </w:rPr>
            </w:pPr>
            <w:r w:rsidRPr="00924632">
              <w:rPr>
                <w:rFonts w:ascii="Arial" w:hAnsi="Arial" w:cs="Arial"/>
                <w:bCs/>
                <w:iCs/>
                <w:sz w:val="18"/>
                <w:szCs w:val="18"/>
              </w:rPr>
              <w:t>Életkor szerint</w:t>
            </w:r>
          </w:p>
        </w:tc>
      </w:tr>
      <w:tr w:rsidR="005E16F7" w:rsidRPr="00503F99" w:rsidTr="001C02D1">
        <w:tc>
          <w:tcPr>
            <w:tcW w:w="3420" w:type="dxa"/>
            <w:tcBorders>
              <w:top w:val="single" w:sz="4" w:space="0" w:color="auto"/>
            </w:tcBorders>
            <w:shd w:val="clear" w:color="auto" w:fill="auto"/>
            <w:vAlign w:val="bottom"/>
          </w:tcPr>
          <w:p w:rsidR="005E16F7" w:rsidRPr="00503F99" w:rsidRDefault="005E16F7" w:rsidP="00786381">
            <w:pPr>
              <w:spacing w:before="20" w:after="20"/>
              <w:jc w:val="left"/>
              <w:rPr>
                <w:rFonts w:ascii="Arial" w:hAnsi="Arial" w:cs="Arial"/>
                <w:sz w:val="18"/>
                <w:szCs w:val="18"/>
              </w:rPr>
            </w:pPr>
            <w:r w:rsidRPr="00503F99">
              <w:rPr>
                <w:rFonts w:ascii="Arial" w:hAnsi="Arial" w:cs="Arial"/>
                <w:sz w:val="18"/>
                <w:szCs w:val="18"/>
              </w:rPr>
              <w:t xml:space="preserve">   19 éves és fiatalabb</w:t>
            </w:r>
          </w:p>
        </w:tc>
        <w:tc>
          <w:tcPr>
            <w:tcW w:w="1894" w:type="dxa"/>
            <w:tcBorders>
              <w:top w:val="single" w:sz="4" w:space="0" w:color="auto"/>
            </w:tcBorders>
            <w:shd w:val="clear" w:color="auto" w:fill="auto"/>
          </w:tcPr>
          <w:p w:rsidR="005E16F7" w:rsidRPr="00A3099C" w:rsidRDefault="003A79B5" w:rsidP="00786381">
            <w:pPr>
              <w:spacing w:before="20" w:after="20"/>
              <w:jc w:val="right"/>
              <w:rPr>
                <w:rFonts w:ascii="Arial" w:hAnsi="Arial" w:cs="Arial"/>
                <w:sz w:val="18"/>
                <w:szCs w:val="18"/>
              </w:rPr>
            </w:pPr>
            <w:r w:rsidRPr="00A3099C">
              <w:rPr>
                <w:rFonts w:ascii="Arial" w:hAnsi="Arial" w:cs="Arial"/>
                <w:sz w:val="18"/>
                <w:szCs w:val="18"/>
              </w:rPr>
              <w:t>357</w:t>
            </w:r>
          </w:p>
        </w:tc>
        <w:tc>
          <w:tcPr>
            <w:tcW w:w="1894" w:type="dxa"/>
            <w:tcBorders>
              <w:top w:val="single" w:sz="4" w:space="0" w:color="auto"/>
            </w:tcBorders>
            <w:shd w:val="clear" w:color="auto" w:fill="auto"/>
          </w:tcPr>
          <w:p w:rsidR="005E16F7" w:rsidRPr="00A3099C" w:rsidRDefault="00CE12D0" w:rsidP="00786381">
            <w:pPr>
              <w:spacing w:before="20" w:after="20"/>
              <w:jc w:val="right"/>
              <w:rPr>
                <w:rFonts w:ascii="Arial" w:hAnsi="Arial" w:cs="Arial"/>
                <w:sz w:val="18"/>
                <w:szCs w:val="18"/>
              </w:rPr>
            </w:pPr>
            <w:r w:rsidRPr="00A3099C">
              <w:rPr>
                <w:rFonts w:ascii="Arial" w:hAnsi="Arial" w:cs="Arial"/>
                <w:sz w:val="18"/>
                <w:szCs w:val="18"/>
              </w:rPr>
              <w:t>3,4</w:t>
            </w:r>
          </w:p>
        </w:tc>
        <w:tc>
          <w:tcPr>
            <w:tcW w:w="1942" w:type="dxa"/>
            <w:tcBorders>
              <w:top w:val="single" w:sz="4" w:space="0" w:color="auto"/>
            </w:tcBorders>
            <w:shd w:val="clear" w:color="auto" w:fill="auto"/>
          </w:tcPr>
          <w:p w:rsidR="005E16F7" w:rsidRPr="00A3099C" w:rsidRDefault="00CE12D0" w:rsidP="00386494">
            <w:pPr>
              <w:spacing w:before="20" w:after="20"/>
              <w:jc w:val="right"/>
              <w:rPr>
                <w:rFonts w:ascii="Arial" w:hAnsi="Arial" w:cs="Arial"/>
                <w:sz w:val="18"/>
                <w:szCs w:val="18"/>
              </w:rPr>
            </w:pPr>
            <w:r w:rsidRPr="00A3099C">
              <w:rPr>
                <w:rFonts w:ascii="Arial" w:hAnsi="Arial" w:cs="Arial"/>
                <w:sz w:val="18"/>
                <w:szCs w:val="18"/>
              </w:rPr>
              <w:t>3,6</w:t>
            </w:r>
          </w:p>
        </w:tc>
      </w:tr>
      <w:tr w:rsidR="005E16F7" w:rsidRPr="00503F99" w:rsidTr="001C02D1">
        <w:tc>
          <w:tcPr>
            <w:tcW w:w="3420" w:type="dxa"/>
            <w:shd w:val="clear" w:color="auto" w:fill="auto"/>
            <w:vAlign w:val="bottom"/>
          </w:tcPr>
          <w:p w:rsidR="005E16F7" w:rsidRPr="00503F99" w:rsidRDefault="005E16F7" w:rsidP="00786381">
            <w:pPr>
              <w:spacing w:before="20" w:after="20"/>
              <w:jc w:val="left"/>
              <w:rPr>
                <w:rFonts w:ascii="Arial" w:hAnsi="Arial" w:cs="Arial"/>
                <w:sz w:val="18"/>
                <w:szCs w:val="18"/>
              </w:rPr>
            </w:pPr>
            <w:r w:rsidRPr="00503F99">
              <w:rPr>
                <w:rFonts w:ascii="Arial" w:hAnsi="Arial" w:cs="Arial"/>
                <w:sz w:val="18"/>
                <w:szCs w:val="18"/>
              </w:rPr>
              <w:t xml:space="preserve">   20 - 24 éves</w:t>
            </w:r>
          </w:p>
        </w:tc>
        <w:tc>
          <w:tcPr>
            <w:tcW w:w="1894" w:type="dxa"/>
            <w:shd w:val="clear" w:color="auto" w:fill="auto"/>
          </w:tcPr>
          <w:p w:rsidR="005E16F7" w:rsidRPr="00A3099C" w:rsidRDefault="00E513DF" w:rsidP="00786381">
            <w:pPr>
              <w:spacing w:before="20" w:after="20"/>
              <w:jc w:val="right"/>
              <w:rPr>
                <w:rFonts w:ascii="Arial" w:hAnsi="Arial" w:cs="Arial"/>
                <w:sz w:val="18"/>
                <w:szCs w:val="18"/>
              </w:rPr>
            </w:pPr>
            <w:r w:rsidRPr="00A3099C">
              <w:rPr>
                <w:rFonts w:ascii="Arial" w:hAnsi="Arial" w:cs="Arial"/>
                <w:sz w:val="18"/>
                <w:szCs w:val="18"/>
              </w:rPr>
              <w:t>975</w:t>
            </w:r>
          </w:p>
        </w:tc>
        <w:tc>
          <w:tcPr>
            <w:tcW w:w="1894" w:type="dxa"/>
            <w:shd w:val="clear" w:color="auto" w:fill="auto"/>
          </w:tcPr>
          <w:p w:rsidR="005E16F7" w:rsidRPr="00A3099C" w:rsidRDefault="00DD4705" w:rsidP="00786381">
            <w:pPr>
              <w:spacing w:before="20" w:after="20"/>
              <w:jc w:val="right"/>
              <w:rPr>
                <w:rFonts w:ascii="Arial" w:hAnsi="Arial" w:cs="Arial"/>
                <w:sz w:val="18"/>
                <w:szCs w:val="18"/>
              </w:rPr>
            </w:pPr>
            <w:r w:rsidRPr="00A3099C">
              <w:rPr>
                <w:rFonts w:ascii="Arial" w:hAnsi="Arial" w:cs="Arial"/>
                <w:sz w:val="18"/>
                <w:szCs w:val="18"/>
              </w:rPr>
              <w:t>9,2</w:t>
            </w:r>
          </w:p>
        </w:tc>
        <w:tc>
          <w:tcPr>
            <w:tcW w:w="1942" w:type="dxa"/>
            <w:shd w:val="clear" w:color="auto" w:fill="auto"/>
          </w:tcPr>
          <w:p w:rsidR="005E16F7" w:rsidRPr="00A3099C" w:rsidRDefault="00DD4705" w:rsidP="00386494">
            <w:pPr>
              <w:spacing w:before="20" w:after="20"/>
              <w:jc w:val="right"/>
              <w:rPr>
                <w:rFonts w:ascii="Arial" w:hAnsi="Arial" w:cs="Arial"/>
                <w:sz w:val="18"/>
                <w:szCs w:val="18"/>
              </w:rPr>
            </w:pPr>
            <w:r w:rsidRPr="00A3099C">
              <w:rPr>
                <w:rFonts w:ascii="Arial" w:hAnsi="Arial" w:cs="Arial"/>
                <w:sz w:val="18"/>
                <w:szCs w:val="18"/>
              </w:rPr>
              <w:t>9,7</w:t>
            </w:r>
          </w:p>
        </w:tc>
      </w:tr>
      <w:tr w:rsidR="005E16F7" w:rsidRPr="00503F99" w:rsidTr="001C02D1">
        <w:tc>
          <w:tcPr>
            <w:tcW w:w="3420" w:type="dxa"/>
            <w:shd w:val="clear" w:color="auto" w:fill="auto"/>
            <w:vAlign w:val="bottom"/>
          </w:tcPr>
          <w:p w:rsidR="005E16F7" w:rsidRPr="00503F99" w:rsidRDefault="005E16F7" w:rsidP="00786381">
            <w:pPr>
              <w:spacing w:before="20" w:after="20"/>
              <w:jc w:val="left"/>
              <w:rPr>
                <w:rFonts w:ascii="Arial" w:hAnsi="Arial" w:cs="Arial"/>
                <w:sz w:val="18"/>
                <w:szCs w:val="18"/>
              </w:rPr>
            </w:pPr>
            <w:r w:rsidRPr="00503F99">
              <w:rPr>
                <w:rFonts w:ascii="Arial" w:hAnsi="Arial" w:cs="Arial"/>
                <w:sz w:val="18"/>
                <w:szCs w:val="18"/>
              </w:rPr>
              <w:t xml:space="preserve">   25 - 34 éves</w:t>
            </w:r>
          </w:p>
        </w:tc>
        <w:tc>
          <w:tcPr>
            <w:tcW w:w="1894" w:type="dxa"/>
            <w:shd w:val="clear" w:color="auto" w:fill="auto"/>
          </w:tcPr>
          <w:p w:rsidR="005E16F7" w:rsidRPr="00A3099C" w:rsidRDefault="00C07126" w:rsidP="00786381">
            <w:pPr>
              <w:spacing w:before="20" w:after="20"/>
              <w:jc w:val="right"/>
              <w:rPr>
                <w:rFonts w:ascii="Arial" w:hAnsi="Arial" w:cs="Arial"/>
                <w:sz w:val="18"/>
                <w:szCs w:val="18"/>
              </w:rPr>
            </w:pPr>
            <w:r w:rsidRPr="00A3099C">
              <w:rPr>
                <w:rFonts w:ascii="Arial" w:hAnsi="Arial" w:cs="Arial"/>
                <w:sz w:val="18"/>
                <w:szCs w:val="18"/>
              </w:rPr>
              <w:t>1 813</w:t>
            </w:r>
          </w:p>
        </w:tc>
        <w:tc>
          <w:tcPr>
            <w:tcW w:w="1894" w:type="dxa"/>
            <w:shd w:val="clear" w:color="auto" w:fill="auto"/>
          </w:tcPr>
          <w:p w:rsidR="005E16F7" w:rsidRPr="00A3099C" w:rsidRDefault="008F3C0E" w:rsidP="00786381">
            <w:pPr>
              <w:spacing w:before="20" w:after="20"/>
              <w:jc w:val="right"/>
              <w:rPr>
                <w:rFonts w:ascii="Arial" w:hAnsi="Arial" w:cs="Arial"/>
                <w:sz w:val="18"/>
                <w:szCs w:val="18"/>
              </w:rPr>
            </w:pPr>
            <w:r w:rsidRPr="00A3099C">
              <w:rPr>
                <w:rFonts w:ascii="Arial" w:hAnsi="Arial" w:cs="Arial"/>
                <w:sz w:val="18"/>
                <w:szCs w:val="18"/>
              </w:rPr>
              <w:t>17,2</w:t>
            </w:r>
          </w:p>
        </w:tc>
        <w:tc>
          <w:tcPr>
            <w:tcW w:w="1942" w:type="dxa"/>
            <w:shd w:val="clear" w:color="auto" w:fill="auto"/>
          </w:tcPr>
          <w:p w:rsidR="005E16F7" w:rsidRPr="00A3099C" w:rsidRDefault="008F3C0E" w:rsidP="00386494">
            <w:pPr>
              <w:spacing w:before="20" w:after="20"/>
              <w:jc w:val="right"/>
              <w:rPr>
                <w:rFonts w:ascii="Arial" w:hAnsi="Arial" w:cs="Arial"/>
                <w:sz w:val="18"/>
                <w:szCs w:val="18"/>
              </w:rPr>
            </w:pPr>
            <w:r w:rsidRPr="00A3099C">
              <w:rPr>
                <w:rFonts w:ascii="Arial" w:hAnsi="Arial" w:cs="Arial"/>
                <w:sz w:val="18"/>
                <w:szCs w:val="18"/>
              </w:rPr>
              <w:t>19,0</w:t>
            </w:r>
          </w:p>
        </w:tc>
      </w:tr>
      <w:tr w:rsidR="005E16F7" w:rsidRPr="00503F99" w:rsidTr="001C02D1">
        <w:tc>
          <w:tcPr>
            <w:tcW w:w="3420" w:type="dxa"/>
            <w:shd w:val="clear" w:color="auto" w:fill="auto"/>
            <w:vAlign w:val="bottom"/>
          </w:tcPr>
          <w:p w:rsidR="005E16F7" w:rsidRPr="00503F99" w:rsidRDefault="005E16F7" w:rsidP="00786381">
            <w:pPr>
              <w:spacing w:before="20" w:after="20"/>
              <w:jc w:val="left"/>
              <w:rPr>
                <w:rFonts w:ascii="Arial" w:hAnsi="Arial" w:cs="Arial"/>
                <w:sz w:val="18"/>
                <w:szCs w:val="18"/>
              </w:rPr>
            </w:pPr>
            <w:r w:rsidRPr="00503F99">
              <w:rPr>
                <w:rFonts w:ascii="Arial" w:hAnsi="Arial" w:cs="Arial"/>
                <w:sz w:val="18"/>
                <w:szCs w:val="18"/>
              </w:rPr>
              <w:t xml:space="preserve">   35 - 44 éves</w:t>
            </w:r>
          </w:p>
        </w:tc>
        <w:tc>
          <w:tcPr>
            <w:tcW w:w="1894" w:type="dxa"/>
            <w:shd w:val="clear" w:color="auto" w:fill="auto"/>
          </w:tcPr>
          <w:p w:rsidR="005E16F7" w:rsidRPr="00A3099C" w:rsidRDefault="006129FA" w:rsidP="00786381">
            <w:pPr>
              <w:spacing w:before="20" w:after="20"/>
              <w:jc w:val="right"/>
              <w:rPr>
                <w:rFonts w:ascii="Arial" w:hAnsi="Arial" w:cs="Arial"/>
                <w:sz w:val="18"/>
                <w:szCs w:val="18"/>
              </w:rPr>
            </w:pPr>
            <w:r w:rsidRPr="00A3099C">
              <w:rPr>
                <w:rFonts w:ascii="Arial" w:hAnsi="Arial" w:cs="Arial"/>
                <w:sz w:val="18"/>
                <w:szCs w:val="18"/>
              </w:rPr>
              <w:t>2 009</w:t>
            </w:r>
          </w:p>
        </w:tc>
        <w:tc>
          <w:tcPr>
            <w:tcW w:w="1894" w:type="dxa"/>
            <w:shd w:val="clear" w:color="auto" w:fill="auto"/>
          </w:tcPr>
          <w:p w:rsidR="005E16F7" w:rsidRPr="00A3099C" w:rsidRDefault="00B04E5D" w:rsidP="00786381">
            <w:pPr>
              <w:spacing w:before="20" w:after="20"/>
              <w:jc w:val="right"/>
              <w:rPr>
                <w:rFonts w:ascii="Arial" w:hAnsi="Arial" w:cs="Arial"/>
                <w:sz w:val="18"/>
                <w:szCs w:val="18"/>
              </w:rPr>
            </w:pPr>
            <w:r w:rsidRPr="00A3099C">
              <w:rPr>
                <w:rFonts w:ascii="Arial" w:hAnsi="Arial" w:cs="Arial"/>
                <w:sz w:val="18"/>
                <w:szCs w:val="18"/>
              </w:rPr>
              <w:t>19,0</w:t>
            </w:r>
          </w:p>
        </w:tc>
        <w:tc>
          <w:tcPr>
            <w:tcW w:w="1942" w:type="dxa"/>
            <w:shd w:val="clear" w:color="auto" w:fill="auto"/>
          </w:tcPr>
          <w:p w:rsidR="005E16F7" w:rsidRPr="00A3099C" w:rsidRDefault="00B04E5D" w:rsidP="00386494">
            <w:pPr>
              <w:spacing w:before="20" w:after="20"/>
              <w:jc w:val="right"/>
              <w:rPr>
                <w:rFonts w:ascii="Arial" w:hAnsi="Arial" w:cs="Arial"/>
                <w:sz w:val="18"/>
                <w:szCs w:val="18"/>
              </w:rPr>
            </w:pPr>
            <w:r w:rsidRPr="00A3099C">
              <w:rPr>
                <w:rFonts w:ascii="Arial" w:hAnsi="Arial" w:cs="Arial"/>
                <w:sz w:val="18"/>
                <w:szCs w:val="18"/>
              </w:rPr>
              <w:t>19,8</w:t>
            </w:r>
          </w:p>
        </w:tc>
      </w:tr>
      <w:tr w:rsidR="005E16F7" w:rsidRPr="00503F99" w:rsidTr="001C02D1">
        <w:tc>
          <w:tcPr>
            <w:tcW w:w="3420" w:type="dxa"/>
            <w:shd w:val="clear" w:color="auto" w:fill="auto"/>
            <w:vAlign w:val="bottom"/>
          </w:tcPr>
          <w:p w:rsidR="005E16F7" w:rsidRPr="00503F99" w:rsidRDefault="005E16F7" w:rsidP="00786381">
            <w:pPr>
              <w:spacing w:before="20" w:after="20"/>
              <w:jc w:val="left"/>
              <w:rPr>
                <w:rFonts w:ascii="Arial" w:hAnsi="Arial" w:cs="Arial"/>
                <w:sz w:val="18"/>
                <w:szCs w:val="18"/>
              </w:rPr>
            </w:pPr>
            <w:r w:rsidRPr="00503F99">
              <w:rPr>
                <w:rFonts w:ascii="Arial" w:hAnsi="Arial" w:cs="Arial"/>
                <w:sz w:val="18"/>
                <w:szCs w:val="18"/>
              </w:rPr>
              <w:t xml:space="preserve">   45 - 54 éves</w:t>
            </w:r>
          </w:p>
        </w:tc>
        <w:tc>
          <w:tcPr>
            <w:tcW w:w="1894" w:type="dxa"/>
            <w:shd w:val="clear" w:color="auto" w:fill="auto"/>
          </w:tcPr>
          <w:p w:rsidR="005E16F7" w:rsidRPr="00A3099C" w:rsidRDefault="0014162B" w:rsidP="00786381">
            <w:pPr>
              <w:spacing w:before="20" w:after="20"/>
              <w:jc w:val="right"/>
              <w:rPr>
                <w:rFonts w:ascii="Arial" w:hAnsi="Arial" w:cs="Arial"/>
                <w:sz w:val="18"/>
                <w:szCs w:val="18"/>
              </w:rPr>
            </w:pPr>
            <w:r w:rsidRPr="00A3099C">
              <w:rPr>
                <w:rFonts w:ascii="Arial" w:hAnsi="Arial" w:cs="Arial"/>
                <w:sz w:val="18"/>
                <w:szCs w:val="18"/>
              </w:rPr>
              <w:t>2 283</w:t>
            </w:r>
          </w:p>
        </w:tc>
        <w:tc>
          <w:tcPr>
            <w:tcW w:w="1894" w:type="dxa"/>
            <w:shd w:val="clear" w:color="auto" w:fill="auto"/>
          </w:tcPr>
          <w:p w:rsidR="005E16F7" w:rsidRPr="00A3099C" w:rsidRDefault="00130411" w:rsidP="00786381">
            <w:pPr>
              <w:spacing w:before="20" w:after="20"/>
              <w:jc w:val="right"/>
              <w:rPr>
                <w:rFonts w:ascii="Arial" w:hAnsi="Arial" w:cs="Arial"/>
                <w:sz w:val="18"/>
                <w:szCs w:val="18"/>
              </w:rPr>
            </w:pPr>
            <w:r w:rsidRPr="00A3099C">
              <w:rPr>
                <w:rFonts w:ascii="Arial" w:hAnsi="Arial" w:cs="Arial"/>
                <w:sz w:val="18"/>
                <w:szCs w:val="18"/>
              </w:rPr>
              <w:t>21,6</w:t>
            </w:r>
          </w:p>
        </w:tc>
        <w:tc>
          <w:tcPr>
            <w:tcW w:w="1942" w:type="dxa"/>
            <w:shd w:val="clear" w:color="auto" w:fill="auto"/>
          </w:tcPr>
          <w:p w:rsidR="005E16F7" w:rsidRPr="00A3099C" w:rsidRDefault="00130411" w:rsidP="00386494">
            <w:pPr>
              <w:spacing w:before="20" w:after="20"/>
              <w:jc w:val="right"/>
              <w:rPr>
                <w:rFonts w:ascii="Arial" w:hAnsi="Arial" w:cs="Arial"/>
                <w:sz w:val="18"/>
                <w:szCs w:val="18"/>
              </w:rPr>
            </w:pPr>
            <w:r w:rsidRPr="00A3099C">
              <w:rPr>
                <w:rFonts w:ascii="Arial" w:hAnsi="Arial" w:cs="Arial"/>
                <w:sz w:val="18"/>
                <w:szCs w:val="18"/>
              </w:rPr>
              <w:t>21,5</w:t>
            </w:r>
          </w:p>
        </w:tc>
      </w:tr>
      <w:tr w:rsidR="005E16F7" w:rsidRPr="00503F99" w:rsidTr="001C02D1">
        <w:tc>
          <w:tcPr>
            <w:tcW w:w="3420" w:type="dxa"/>
            <w:shd w:val="clear" w:color="auto" w:fill="auto"/>
            <w:vAlign w:val="bottom"/>
          </w:tcPr>
          <w:p w:rsidR="005E16F7" w:rsidRPr="00503F99" w:rsidRDefault="005E16F7" w:rsidP="00786381">
            <w:pPr>
              <w:spacing w:before="20" w:after="20"/>
              <w:jc w:val="left"/>
              <w:rPr>
                <w:rFonts w:ascii="Arial" w:hAnsi="Arial" w:cs="Arial"/>
                <w:sz w:val="18"/>
                <w:szCs w:val="18"/>
              </w:rPr>
            </w:pPr>
            <w:r w:rsidRPr="00503F99">
              <w:rPr>
                <w:rFonts w:ascii="Arial" w:hAnsi="Arial" w:cs="Arial"/>
                <w:sz w:val="18"/>
                <w:szCs w:val="18"/>
              </w:rPr>
              <w:t xml:space="preserve">   55 éves és idősebb</w:t>
            </w:r>
          </w:p>
        </w:tc>
        <w:tc>
          <w:tcPr>
            <w:tcW w:w="1894" w:type="dxa"/>
            <w:shd w:val="clear" w:color="auto" w:fill="auto"/>
          </w:tcPr>
          <w:p w:rsidR="005E16F7" w:rsidRPr="00A3099C" w:rsidRDefault="00132111" w:rsidP="00786381">
            <w:pPr>
              <w:spacing w:before="20" w:after="20"/>
              <w:jc w:val="right"/>
              <w:rPr>
                <w:rFonts w:ascii="Arial" w:hAnsi="Arial" w:cs="Arial"/>
                <w:sz w:val="18"/>
                <w:szCs w:val="18"/>
              </w:rPr>
            </w:pPr>
            <w:r w:rsidRPr="00A3099C">
              <w:rPr>
                <w:rFonts w:ascii="Arial" w:hAnsi="Arial" w:cs="Arial"/>
                <w:sz w:val="18"/>
                <w:szCs w:val="18"/>
              </w:rPr>
              <w:t>3 120</w:t>
            </w:r>
          </w:p>
        </w:tc>
        <w:tc>
          <w:tcPr>
            <w:tcW w:w="1894" w:type="dxa"/>
            <w:shd w:val="clear" w:color="auto" w:fill="auto"/>
          </w:tcPr>
          <w:p w:rsidR="005E16F7" w:rsidRPr="00A3099C" w:rsidRDefault="00132111" w:rsidP="00786381">
            <w:pPr>
              <w:spacing w:before="20" w:after="20"/>
              <w:jc w:val="right"/>
              <w:rPr>
                <w:rFonts w:ascii="Arial" w:hAnsi="Arial" w:cs="Arial"/>
                <w:sz w:val="18"/>
                <w:szCs w:val="18"/>
              </w:rPr>
            </w:pPr>
            <w:r w:rsidRPr="00A3099C">
              <w:rPr>
                <w:rFonts w:ascii="Arial" w:hAnsi="Arial" w:cs="Arial"/>
                <w:sz w:val="18"/>
                <w:szCs w:val="18"/>
              </w:rPr>
              <w:t>29,6</w:t>
            </w:r>
          </w:p>
        </w:tc>
        <w:tc>
          <w:tcPr>
            <w:tcW w:w="1942" w:type="dxa"/>
            <w:shd w:val="clear" w:color="auto" w:fill="auto"/>
          </w:tcPr>
          <w:p w:rsidR="005E16F7" w:rsidRPr="00A3099C" w:rsidRDefault="0057616E" w:rsidP="00386494">
            <w:pPr>
              <w:spacing w:before="20" w:after="20"/>
              <w:jc w:val="right"/>
              <w:rPr>
                <w:rFonts w:ascii="Arial" w:hAnsi="Arial" w:cs="Arial"/>
                <w:sz w:val="18"/>
                <w:szCs w:val="18"/>
              </w:rPr>
            </w:pPr>
            <w:r w:rsidRPr="00A3099C">
              <w:rPr>
                <w:rFonts w:ascii="Arial" w:hAnsi="Arial" w:cs="Arial"/>
                <w:sz w:val="18"/>
                <w:szCs w:val="18"/>
              </w:rPr>
              <w:t>26,4</w:t>
            </w:r>
          </w:p>
        </w:tc>
      </w:tr>
      <w:tr w:rsidR="00786381" w:rsidRPr="00503F99" w:rsidTr="001C02D1">
        <w:tc>
          <w:tcPr>
            <w:tcW w:w="3420" w:type="dxa"/>
            <w:tcBorders>
              <w:bottom w:val="single" w:sz="4" w:space="0" w:color="auto"/>
            </w:tcBorders>
            <w:shd w:val="clear" w:color="auto" w:fill="auto"/>
            <w:vAlign w:val="center"/>
          </w:tcPr>
          <w:p w:rsidR="00786381" w:rsidRPr="00503F99" w:rsidRDefault="00786381" w:rsidP="00786381">
            <w:pPr>
              <w:spacing w:before="20" w:after="20"/>
              <w:jc w:val="left"/>
              <w:rPr>
                <w:rFonts w:ascii="Arial" w:hAnsi="Arial" w:cs="Arial"/>
                <w:bCs/>
                <w:iCs/>
                <w:sz w:val="18"/>
                <w:szCs w:val="18"/>
              </w:rPr>
            </w:pPr>
            <w:r w:rsidRPr="00503F99">
              <w:rPr>
                <w:rFonts w:ascii="Arial" w:hAnsi="Arial" w:cs="Arial"/>
                <w:bCs/>
                <w:iCs/>
                <w:sz w:val="18"/>
                <w:szCs w:val="18"/>
              </w:rPr>
              <w:t>Összesen</w:t>
            </w:r>
          </w:p>
        </w:tc>
        <w:tc>
          <w:tcPr>
            <w:tcW w:w="1894" w:type="dxa"/>
            <w:tcBorders>
              <w:bottom w:val="single" w:sz="4" w:space="0" w:color="auto"/>
            </w:tcBorders>
            <w:shd w:val="clear" w:color="auto" w:fill="auto"/>
          </w:tcPr>
          <w:p w:rsidR="00786381" w:rsidRPr="00A3099C" w:rsidRDefault="00C320F9" w:rsidP="00786381">
            <w:pPr>
              <w:spacing w:before="20" w:after="20"/>
              <w:jc w:val="right"/>
              <w:rPr>
                <w:rFonts w:ascii="Arial" w:hAnsi="Arial" w:cs="Arial"/>
                <w:sz w:val="18"/>
                <w:szCs w:val="18"/>
              </w:rPr>
            </w:pPr>
            <w:r w:rsidRPr="00A3099C">
              <w:rPr>
                <w:rFonts w:ascii="Arial" w:hAnsi="Arial" w:cs="Arial"/>
                <w:bCs/>
                <w:sz w:val="18"/>
                <w:szCs w:val="18"/>
              </w:rPr>
              <w:t>10 557</w:t>
            </w:r>
          </w:p>
        </w:tc>
        <w:tc>
          <w:tcPr>
            <w:tcW w:w="1894" w:type="dxa"/>
            <w:tcBorders>
              <w:bottom w:val="single" w:sz="4" w:space="0" w:color="auto"/>
            </w:tcBorders>
            <w:shd w:val="clear" w:color="auto" w:fill="auto"/>
          </w:tcPr>
          <w:p w:rsidR="00786381" w:rsidRPr="00A3099C" w:rsidRDefault="00786381" w:rsidP="00786381">
            <w:pPr>
              <w:spacing w:before="20" w:after="20"/>
              <w:jc w:val="right"/>
              <w:rPr>
                <w:rFonts w:ascii="Arial" w:hAnsi="Arial" w:cs="Arial"/>
                <w:sz w:val="18"/>
                <w:szCs w:val="18"/>
              </w:rPr>
            </w:pPr>
            <w:r w:rsidRPr="00A3099C">
              <w:rPr>
                <w:rFonts w:ascii="Arial" w:hAnsi="Arial" w:cs="Arial"/>
                <w:sz w:val="18"/>
                <w:szCs w:val="18"/>
              </w:rPr>
              <w:t>100,0</w:t>
            </w:r>
          </w:p>
        </w:tc>
        <w:tc>
          <w:tcPr>
            <w:tcW w:w="1942" w:type="dxa"/>
            <w:tcBorders>
              <w:bottom w:val="single" w:sz="4" w:space="0" w:color="auto"/>
            </w:tcBorders>
            <w:shd w:val="clear" w:color="auto" w:fill="auto"/>
          </w:tcPr>
          <w:p w:rsidR="00786381" w:rsidRPr="00A3099C" w:rsidRDefault="00786381" w:rsidP="00786381">
            <w:pPr>
              <w:spacing w:before="20" w:after="20"/>
              <w:jc w:val="right"/>
              <w:rPr>
                <w:rFonts w:ascii="Arial" w:hAnsi="Arial" w:cs="Arial"/>
                <w:sz w:val="18"/>
                <w:szCs w:val="18"/>
              </w:rPr>
            </w:pPr>
            <w:r w:rsidRPr="00A3099C">
              <w:rPr>
                <w:rFonts w:ascii="Arial" w:hAnsi="Arial" w:cs="Arial"/>
                <w:sz w:val="18"/>
                <w:szCs w:val="18"/>
              </w:rPr>
              <w:t>100,0</w:t>
            </w:r>
          </w:p>
        </w:tc>
      </w:tr>
      <w:tr w:rsidR="00F54BD1" w:rsidRPr="00503F99" w:rsidTr="00F67E9C">
        <w:tc>
          <w:tcPr>
            <w:tcW w:w="9150" w:type="dxa"/>
            <w:gridSpan w:val="4"/>
            <w:tcBorders>
              <w:top w:val="single" w:sz="4" w:space="0" w:color="auto"/>
              <w:bottom w:val="single" w:sz="4" w:space="0" w:color="auto"/>
            </w:tcBorders>
            <w:shd w:val="clear" w:color="auto" w:fill="FFFFCC"/>
            <w:vAlign w:val="center"/>
          </w:tcPr>
          <w:p w:rsidR="00F54BD1" w:rsidRPr="00924632" w:rsidRDefault="00F54BD1" w:rsidP="00F67E9C">
            <w:pPr>
              <w:pStyle w:val="Szvegtrzs2"/>
              <w:spacing w:before="60" w:after="60" w:line="240" w:lineRule="auto"/>
              <w:jc w:val="center"/>
              <w:rPr>
                <w:rFonts w:ascii="Arial" w:hAnsi="Arial" w:cs="Arial"/>
                <w:sz w:val="18"/>
                <w:szCs w:val="18"/>
              </w:rPr>
            </w:pPr>
            <w:r w:rsidRPr="00924632">
              <w:rPr>
                <w:rFonts w:ascii="Arial" w:hAnsi="Arial" w:cs="Arial"/>
                <w:bCs/>
                <w:iCs/>
                <w:sz w:val="18"/>
                <w:szCs w:val="18"/>
              </w:rPr>
              <w:t>Iskolai végzettség intézménytípusok szerint</w:t>
            </w:r>
          </w:p>
        </w:tc>
      </w:tr>
      <w:tr w:rsidR="005E16F7" w:rsidRPr="00503F99" w:rsidTr="001C02D1">
        <w:tc>
          <w:tcPr>
            <w:tcW w:w="3420" w:type="dxa"/>
            <w:tcBorders>
              <w:top w:val="single" w:sz="4" w:space="0" w:color="auto"/>
            </w:tcBorders>
            <w:shd w:val="clear" w:color="auto" w:fill="auto"/>
            <w:vAlign w:val="bottom"/>
          </w:tcPr>
          <w:p w:rsidR="005E16F7" w:rsidRPr="00503F99" w:rsidRDefault="005E16F7" w:rsidP="00786381">
            <w:pPr>
              <w:spacing w:before="20" w:after="20"/>
              <w:jc w:val="left"/>
              <w:rPr>
                <w:rFonts w:ascii="Arial" w:hAnsi="Arial" w:cs="Arial"/>
                <w:sz w:val="18"/>
                <w:szCs w:val="18"/>
              </w:rPr>
            </w:pPr>
            <w:r w:rsidRPr="00503F99">
              <w:rPr>
                <w:rFonts w:ascii="Arial" w:hAnsi="Arial" w:cs="Arial"/>
                <w:sz w:val="18"/>
                <w:szCs w:val="18"/>
              </w:rPr>
              <w:t xml:space="preserve">   8 általánosnál kevesebb</w:t>
            </w:r>
          </w:p>
        </w:tc>
        <w:tc>
          <w:tcPr>
            <w:tcW w:w="1894" w:type="dxa"/>
            <w:tcBorders>
              <w:top w:val="single" w:sz="4" w:space="0" w:color="auto"/>
            </w:tcBorders>
            <w:shd w:val="clear" w:color="auto" w:fill="auto"/>
          </w:tcPr>
          <w:p w:rsidR="005E16F7" w:rsidRPr="00A3099C" w:rsidRDefault="00053E96" w:rsidP="00786381">
            <w:pPr>
              <w:spacing w:before="20" w:after="20"/>
              <w:jc w:val="right"/>
              <w:rPr>
                <w:rFonts w:ascii="Arial" w:hAnsi="Arial" w:cs="Arial"/>
                <w:sz w:val="18"/>
                <w:szCs w:val="18"/>
              </w:rPr>
            </w:pPr>
            <w:r w:rsidRPr="00A3099C">
              <w:rPr>
                <w:rFonts w:ascii="Arial" w:hAnsi="Arial" w:cs="Arial"/>
                <w:sz w:val="18"/>
                <w:szCs w:val="18"/>
              </w:rPr>
              <w:t>802</w:t>
            </w:r>
          </w:p>
        </w:tc>
        <w:tc>
          <w:tcPr>
            <w:tcW w:w="1894" w:type="dxa"/>
            <w:tcBorders>
              <w:top w:val="single" w:sz="4" w:space="0" w:color="auto"/>
            </w:tcBorders>
            <w:shd w:val="clear" w:color="auto" w:fill="auto"/>
          </w:tcPr>
          <w:p w:rsidR="005E16F7" w:rsidRPr="00A3099C" w:rsidRDefault="008C45AD" w:rsidP="00786381">
            <w:pPr>
              <w:spacing w:before="20" w:after="20"/>
              <w:jc w:val="right"/>
              <w:rPr>
                <w:rFonts w:ascii="Arial" w:hAnsi="Arial" w:cs="Arial"/>
                <w:sz w:val="18"/>
                <w:szCs w:val="18"/>
              </w:rPr>
            </w:pPr>
            <w:r w:rsidRPr="00A3099C">
              <w:rPr>
                <w:rFonts w:ascii="Arial" w:hAnsi="Arial" w:cs="Arial"/>
                <w:sz w:val="18"/>
                <w:szCs w:val="18"/>
              </w:rPr>
              <w:t>7,6</w:t>
            </w:r>
          </w:p>
        </w:tc>
        <w:tc>
          <w:tcPr>
            <w:tcW w:w="1942" w:type="dxa"/>
            <w:tcBorders>
              <w:top w:val="single" w:sz="4" w:space="0" w:color="auto"/>
            </w:tcBorders>
            <w:shd w:val="clear" w:color="auto" w:fill="auto"/>
          </w:tcPr>
          <w:p w:rsidR="005E16F7" w:rsidRPr="00A3099C" w:rsidRDefault="008C45AD" w:rsidP="00386494">
            <w:pPr>
              <w:spacing w:before="20" w:after="20"/>
              <w:jc w:val="right"/>
              <w:rPr>
                <w:rFonts w:ascii="Arial" w:hAnsi="Arial" w:cs="Arial"/>
                <w:sz w:val="18"/>
                <w:szCs w:val="18"/>
              </w:rPr>
            </w:pPr>
            <w:r w:rsidRPr="00A3099C">
              <w:rPr>
                <w:rFonts w:ascii="Arial" w:hAnsi="Arial" w:cs="Arial"/>
                <w:sz w:val="18"/>
                <w:szCs w:val="18"/>
              </w:rPr>
              <w:t>7,7</w:t>
            </w:r>
          </w:p>
        </w:tc>
      </w:tr>
      <w:tr w:rsidR="005E16F7" w:rsidRPr="00503F99" w:rsidTr="001C02D1">
        <w:tc>
          <w:tcPr>
            <w:tcW w:w="3420" w:type="dxa"/>
            <w:shd w:val="clear" w:color="auto" w:fill="auto"/>
            <w:vAlign w:val="bottom"/>
          </w:tcPr>
          <w:p w:rsidR="005E16F7" w:rsidRPr="00503F99" w:rsidRDefault="005E16F7" w:rsidP="00786381">
            <w:pPr>
              <w:spacing w:before="20" w:after="20"/>
              <w:jc w:val="left"/>
              <w:rPr>
                <w:rFonts w:ascii="Arial" w:hAnsi="Arial" w:cs="Arial"/>
                <w:sz w:val="18"/>
                <w:szCs w:val="18"/>
              </w:rPr>
            </w:pPr>
            <w:r w:rsidRPr="00503F99">
              <w:rPr>
                <w:rFonts w:ascii="Arial" w:hAnsi="Arial" w:cs="Arial"/>
                <w:sz w:val="18"/>
                <w:szCs w:val="18"/>
              </w:rPr>
              <w:t xml:space="preserve">   Általános iskola</w:t>
            </w:r>
          </w:p>
        </w:tc>
        <w:tc>
          <w:tcPr>
            <w:tcW w:w="1894" w:type="dxa"/>
            <w:shd w:val="clear" w:color="auto" w:fill="auto"/>
          </w:tcPr>
          <w:p w:rsidR="005E16F7" w:rsidRPr="00A3099C" w:rsidRDefault="00172B9E" w:rsidP="00786381">
            <w:pPr>
              <w:spacing w:before="20" w:after="20"/>
              <w:jc w:val="right"/>
              <w:rPr>
                <w:rFonts w:ascii="Arial" w:hAnsi="Arial" w:cs="Arial"/>
                <w:sz w:val="18"/>
                <w:szCs w:val="18"/>
              </w:rPr>
            </w:pPr>
            <w:r w:rsidRPr="00A3099C">
              <w:rPr>
                <w:rFonts w:ascii="Arial" w:hAnsi="Arial" w:cs="Arial"/>
                <w:sz w:val="18"/>
                <w:szCs w:val="18"/>
              </w:rPr>
              <w:t>4 551</w:t>
            </w:r>
          </w:p>
        </w:tc>
        <w:tc>
          <w:tcPr>
            <w:tcW w:w="1894" w:type="dxa"/>
            <w:shd w:val="clear" w:color="auto" w:fill="auto"/>
          </w:tcPr>
          <w:p w:rsidR="005E16F7" w:rsidRPr="00A3099C" w:rsidRDefault="0064756B" w:rsidP="00786381">
            <w:pPr>
              <w:spacing w:before="20" w:after="20"/>
              <w:jc w:val="right"/>
              <w:rPr>
                <w:rFonts w:ascii="Arial" w:hAnsi="Arial" w:cs="Arial"/>
                <w:sz w:val="18"/>
                <w:szCs w:val="18"/>
              </w:rPr>
            </w:pPr>
            <w:r w:rsidRPr="00A3099C">
              <w:rPr>
                <w:rFonts w:ascii="Arial" w:hAnsi="Arial" w:cs="Arial"/>
                <w:sz w:val="18"/>
                <w:szCs w:val="18"/>
              </w:rPr>
              <w:t>43,1</w:t>
            </w:r>
          </w:p>
        </w:tc>
        <w:tc>
          <w:tcPr>
            <w:tcW w:w="1942" w:type="dxa"/>
            <w:shd w:val="clear" w:color="auto" w:fill="auto"/>
          </w:tcPr>
          <w:p w:rsidR="005E16F7" w:rsidRPr="00A3099C" w:rsidRDefault="0064756B" w:rsidP="00386494">
            <w:pPr>
              <w:spacing w:before="20" w:after="20"/>
              <w:jc w:val="right"/>
              <w:rPr>
                <w:rFonts w:ascii="Arial" w:hAnsi="Arial" w:cs="Arial"/>
                <w:sz w:val="18"/>
                <w:szCs w:val="18"/>
              </w:rPr>
            </w:pPr>
            <w:r w:rsidRPr="00A3099C">
              <w:rPr>
                <w:rFonts w:ascii="Arial" w:hAnsi="Arial" w:cs="Arial"/>
                <w:sz w:val="18"/>
                <w:szCs w:val="18"/>
              </w:rPr>
              <w:t>42,1</w:t>
            </w:r>
          </w:p>
        </w:tc>
      </w:tr>
      <w:tr w:rsidR="005E16F7" w:rsidRPr="00503F99" w:rsidTr="001C02D1">
        <w:tc>
          <w:tcPr>
            <w:tcW w:w="3420" w:type="dxa"/>
            <w:shd w:val="clear" w:color="auto" w:fill="auto"/>
            <w:vAlign w:val="bottom"/>
          </w:tcPr>
          <w:p w:rsidR="005E16F7" w:rsidRPr="00503F99" w:rsidRDefault="005E16F7" w:rsidP="00786381">
            <w:pPr>
              <w:spacing w:before="20" w:after="20"/>
              <w:jc w:val="left"/>
              <w:rPr>
                <w:rFonts w:ascii="Arial" w:hAnsi="Arial" w:cs="Arial"/>
                <w:sz w:val="18"/>
                <w:szCs w:val="18"/>
              </w:rPr>
            </w:pPr>
            <w:r w:rsidRPr="00503F99">
              <w:rPr>
                <w:rFonts w:ascii="Arial" w:hAnsi="Arial" w:cs="Arial"/>
                <w:sz w:val="18"/>
                <w:szCs w:val="18"/>
              </w:rPr>
              <w:t xml:space="preserve">   Szakmunkásképző, szakiskola</w:t>
            </w:r>
          </w:p>
        </w:tc>
        <w:tc>
          <w:tcPr>
            <w:tcW w:w="1894" w:type="dxa"/>
            <w:shd w:val="clear" w:color="auto" w:fill="auto"/>
          </w:tcPr>
          <w:p w:rsidR="005E16F7" w:rsidRPr="00A3099C" w:rsidRDefault="00DD4DCC" w:rsidP="00786381">
            <w:pPr>
              <w:spacing w:before="20" w:after="20"/>
              <w:jc w:val="right"/>
              <w:rPr>
                <w:rFonts w:ascii="Arial" w:hAnsi="Arial" w:cs="Arial"/>
                <w:sz w:val="18"/>
                <w:szCs w:val="18"/>
              </w:rPr>
            </w:pPr>
            <w:r w:rsidRPr="00A3099C">
              <w:rPr>
                <w:rFonts w:ascii="Arial" w:hAnsi="Arial" w:cs="Arial"/>
                <w:sz w:val="18"/>
                <w:szCs w:val="18"/>
              </w:rPr>
              <w:t>2 488</w:t>
            </w:r>
          </w:p>
        </w:tc>
        <w:tc>
          <w:tcPr>
            <w:tcW w:w="1894" w:type="dxa"/>
            <w:shd w:val="clear" w:color="auto" w:fill="auto"/>
          </w:tcPr>
          <w:p w:rsidR="005E16F7" w:rsidRPr="00A3099C" w:rsidRDefault="00E6397C" w:rsidP="00786381">
            <w:pPr>
              <w:spacing w:before="20" w:after="20"/>
              <w:jc w:val="right"/>
              <w:rPr>
                <w:rFonts w:ascii="Arial" w:hAnsi="Arial" w:cs="Arial"/>
                <w:sz w:val="18"/>
                <w:szCs w:val="18"/>
              </w:rPr>
            </w:pPr>
            <w:r w:rsidRPr="00A3099C">
              <w:rPr>
                <w:rFonts w:ascii="Arial" w:hAnsi="Arial" w:cs="Arial"/>
                <w:sz w:val="18"/>
                <w:szCs w:val="18"/>
              </w:rPr>
              <w:t>23,6</w:t>
            </w:r>
          </w:p>
        </w:tc>
        <w:tc>
          <w:tcPr>
            <w:tcW w:w="1942" w:type="dxa"/>
            <w:shd w:val="clear" w:color="auto" w:fill="auto"/>
          </w:tcPr>
          <w:p w:rsidR="005E16F7" w:rsidRPr="00A3099C" w:rsidRDefault="00E6397C" w:rsidP="00386494">
            <w:pPr>
              <w:spacing w:before="20" w:after="20"/>
              <w:jc w:val="right"/>
              <w:rPr>
                <w:rFonts w:ascii="Arial" w:hAnsi="Arial" w:cs="Arial"/>
                <w:sz w:val="18"/>
                <w:szCs w:val="18"/>
              </w:rPr>
            </w:pPr>
            <w:r w:rsidRPr="00A3099C">
              <w:rPr>
                <w:rFonts w:ascii="Arial" w:hAnsi="Arial" w:cs="Arial"/>
                <w:sz w:val="18"/>
                <w:szCs w:val="18"/>
              </w:rPr>
              <w:t>23,7</w:t>
            </w:r>
          </w:p>
        </w:tc>
      </w:tr>
      <w:tr w:rsidR="005E16F7" w:rsidRPr="00503F99" w:rsidTr="001C02D1">
        <w:tc>
          <w:tcPr>
            <w:tcW w:w="3420" w:type="dxa"/>
            <w:shd w:val="clear" w:color="auto" w:fill="auto"/>
            <w:vAlign w:val="bottom"/>
          </w:tcPr>
          <w:p w:rsidR="005E16F7" w:rsidRPr="00503F99" w:rsidRDefault="005E16F7" w:rsidP="00786381">
            <w:pPr>
              <w:spacing w:before="20" w:after="20"/>
              <w:jc w:val="left"/>
              <w:rPr>
                <w:rFonts w:ascii="Arial" w:hAnsi="Arial" w:cs="Arial"/>
                <w:sz w:val="18"/>
                <w:szCs w:val="18"/>
              </w:rPr>
            </w:pPr>
            <w:r w:rsidRPr="00503F99">
              <w:rPr>
                <w:rFonts w:ascii="Arial" w:hAnsi="Arial" w:cs="Arial"/>
                <w:sz w:val="18"/>
                <w:szCs w:val="18"/>
              </w:rPr>
              <w:t xml:space="preserve">   Szakközépiskola, technikum</w:t>
            </w:r>
          </w:p>
        </w:tc>
        <w:tc>
          <w:tcPr>
            <w:tcW w:w="1894" w:type="dxa"/>
            <w:shd w:val="clear" w:color="auto" w:fill="auto"/>
          </w:tcPr>
          <w:p w:rsidR="005E16F7" w:rsidRPr="00A3099C" w:rsidRDefault="000139D2" w:rsidP="00786381">
            <w:pPr>
              <w:spacing w:before="20" w:after="20"/>
              <w:jc w:val="right"/>
              <w:rPr>
                <w:rFonts w:ascii="Arial" w:hAnsi="Arial" w:cs="Arial"/>
                <w:sz w:val="18"/>
                <w:szCs w:val="18"/>
              </w:rPr>
            </w:pPr>
            <w:r w:rsidRPr="00A3099C">
              <w:rPr>
                <w:rFonts w:ascii="Arial" w:hAnsi="Arial" w:cs="Arial"/>
                <w:sz w:val="18"/>
                <w:szCs w:val="18"/>
              </w:rPr>
              <w:t>1 549</w:t>
            </w:r>
          </w:p>
        </w:tc>
        <w:tc>
          <w:tcPr>
            <w:tcW w:w="1894" w:type="dxa"/>
            <w:shd w:val="clear" w:color="auto" w:fill="auto"/>
          </w:tcPr>
          <w:p w:rsidR="005E16F7" w:rsidRPr="00A3099C" w:rsidRDefault="00DD135F" w:rsidP="00786381">
            <w:pPr>
              <w:spacing w:before="20" w:after="20"/>
              <w:jc w:val="right"/>
              <w:rPr>
                <w:rFonts w:ascii="Arial" w:hAnsi="Arial" w:cs="Arial"/>
                <w:sz w:val="18"/>
                <w:szCs w:val="18"/>
              </w:rPr>
            </w:pPr>
            <w:r w:rsidRPr="00A3099C">
              <w:rPr>
                <w:rFonts w:ascii="Arial" w:hAnsi="Arial" w:cs="Arial"/>
                <w:sz w:val="18"/>
                <w:szCs w:val="18"/>
              </w:rPr>
              <w:t>14,7</w:t>
            </w:r>
          </w:p>
        </w:tc>
        <w:tc>
          <w:tcPr>
            <w:tcW w:w="1942" w:type="dxa"/>
            <w:shd w:val="clear" w:color="auto" w:fill="auto"/>
          </w:tcPr>
          <w:p w:rsidR="005E16F7" w:rsidRPr="00A3099C" w:rsidRDefault="00DD135F" w:rsidP="00386494">
            <w:pPr>
              <w:spacing w:before="20" w:after="20"/>
              <w:jc w:val="right"/>
              <w:rPr>
                <w:rFonts w:ascii="Arial" w:hAnsi="Arial" w:cs="Arial"/>
                <w:sz w:val="18"/>
                <w:szCs w:val="18"/>
              </w:rPr>
            </w:pPr>
            <w:r w:rsidRPr="00A3099C">
              <w:rPr>
                <w:rFonts w:ascii="Arial" w:hAnsi="Arial" w:cs="Arial"/>
                <w:sz w:val="18"/>
                <w:szCs w:val="18"/>
              </w:rPr>
              <w:t>14,8</w:t>
            </w:r>
          </w:p>
        </w:tc>
      </w:tr>
      <w:tr w:rsidR="005E16F7" w:rsidRPr="00503F99" w:rsidTr="001C02D1">
        <w:tc>
          <w:tcPr>
            <w:tcW w:w="3420" w:type="dxa"/>
            <w:shd w:val="clear" w:color="auto" w:fill="auto"/>
            <w:vAlign w:val="bottom"/>
          </w:tcPr>
          <w:p w:rsidR="005E16F7" w:rsidRPr="00503F99" w:rsidRDefault="005E16F7" w:rsidP="00786381">
            <w:pPr>
              <w:spacing w:before="20" w:after="20"/>
              <w:jc w:val="left"/>
              <w:rPr>
                <w:rFonts w:ascii="Arial" w:hAnsi="Arial" w:cs="Arial"/>
                <w:sz w:val="18"/>
                <w:szCs w:val="18"/>
              </w:rPr>
            </w:pPr>
            <w:r w:rsidRPr="00503F99">
              <w:rPr>
                <w:rFonts w:ascii="Arial" w:hAnsi="Arial" w:cs="Arial"/>
                <w:sz w:val="18"/>
                <w:szCs w:val="18"/>
              </w:rPr>
              <w:t xml:space="preserve">   Gimnázium</w:t>
            </w:r>
          </w:p>
        </w:tc>
        <w:tc>
          <w:tcPr>
            <w:tcW w:w="1894" w:type="dxa"/>
            <w:shd w:val="clear" w:color="auto" w:fill="auto"/>
          </w:tcPr>
          <w:p w:rsidR="005E16F7" w:rsidRPr="00A3099C" w:rsidRDefault="00E61F77" w:rsidP="00786381">
            <w:pPr>
              <w:spacing w:before="20" w:after="20"/>
              <w:jc w:val="right"/>
              <w:rPr>
                <w:rFonts w:ascii="Arial" w:hAnsi="Arial" w:cs="Arial"/>
                <w:sz w:val="18"/>
                <w:szCs w:val="18"/>
              </w:rPr>
            </w:pPr>
            <w:r w:rsidRPr="00A3099C">
              <w:rPr>
                <w:rFonts w:ascii="Arial" w:hAnsi="Arial" w:cs="Arial"/>
                <w:sz w:val="18"/>
                <w:szCs w:val="18"/>
              </w:rPr>
              <w:t>861</w:t>
            </w:r>
          </w:p>
        </w:tc>
        <w:tc>
          <w:tcPr>
            <w:tcW w:w="1894" w:type="dxa"/>
            <w:shd w:val="clear" w:color="auto" w:fill="auto"/>
          </w:tcPr>
          <w:p w:rsidR="005E16F7" w:rsidRPr="00A3099C" w:rsidRDefault="00781C39" w:rsidP="00786381">
            <w:pPr>
              <w:spacing w:before="20" w:after="20"/>
              <w:jc w:val="right"/>
              <w:rPr>
                <w:rFonts w:ascii="Arial" w:hAnsi="Arial" w:cs="Arial"/>
                <w:sz w:val="18"/>
                <w:szCs w:val="18"/>
              </w:rPr>
            </w:pPr>
            <w:r w:rsidRPr="00A3099C">
              <w:rPr>
                <w:rFonts w:ascii="Arial" w:hAnsi="Arial" w:cs="Arial"/>
                <w:sz w:val="18"/>
                <w:szCs w:val="18"/>
              </w:rPr>
              <w:t>8,2</w:t>
            </w:r>
          </w:p>
        </w:tc>
        <w:tc>
          <w:tcPr>
            <w:tcW w:w="1942" w:type="dxa"/>
            <w:shd w:val="clear" w:color="auto" w:fill="auto"/>
          </w:tcPr>
          <w:p w:rsidR="005E16F7" w:rsidRPr="00A3099C" w:rsidRDefault="00781C39" w:rsidP="00386494">
            <w:pPr>
              <w:spacing w:before="20" w:after="20"/>
              <w:jc w:val="right"/>
              <w:rPr>
                <w:rFonts w:ascii="Arial" w:hAnsi="Arial" w:cs="Arial"/>
                <w:sz w:val="18"/>
                <w:szCs w:val="18"/>
              </w:rPr>
            </w:pPr>
            <w:r w:rsidRPr="00A3099C">
              <w:rPr>
                <w:rFonts w:ascii="Arial" w:hAnsi="Arial" w:cs="Arial"/>
                <w:sz w:val="18"/>
                <w:szCs w:val="18"/>
              </w:rPr>
              <w:t>8,6</w:t>
            </w:r>
          </w:p>
        </w:tc>
      </w:tr>
      <w:tr w:rsidR="005E16F7" w:rsidRPr="00503F99" w:rsidTr="001C02D1">
        <w:tc>
          <w:tcPr>
            <w:tcW w:w="3420" w:type="dxa"/>
            <w:shd w:val="clear" w:color="auto" w:fill="auto"/>
            <w:vAlign w:val="bottom"/>
          </w:tcPr>
          <w:p w:rsidR="005E16F7" w:rsidRPr="00503F99" w:rsidRDefault="005E16F7" w:rsidP="00786381">
            <w:pPr>
              <w:spacing w:before="20" w:after="20"/>
              <w:jc w:val="left"/>
              <w:rPr>
                <w:rFonts w:ascii="Arial" w:hAnsi="Arial" w:cs="Arial"/>
                <w:sz w:val="18"/>
                <w:szCs w:val="18"/>
              </w:rPr>
            </w:pPr>
            <w:r w:rsidRPr="00503F99">
              <w:rPr>
                <w:rFonts w:ascii="Arial" w:hAnsi="Arial" w:cs="Arial"/>
                <w:sz w:val="18"/>
                <w:szCs w:val="18"/>
              </w:rPr>
              <w:t xml:space="preserve">   Főiskola, egyetem</w:t>
            </w:r>
          </w:p>
        </w:tc>
        <w:tc>
          <w:tcPr>
            <w:tcW w:w="1894" w:type="dxa"/>
            <w:shd w:val="clear" w:color="auto" w:fill="auto"/>
          </w:tcPr>
          <w:p w:rsidR="005E16F7" w:rsidRPr="00A3099C" w:rsidRDefault="000A0D99" w:rsidP="00786381">
            <w:pPr>
              <w:spacing w:before="20" w:after="20"/>
              <w:jc w:val="right"/>
              <w:rPr>
                <w:rFonts w:ascii="Arial" w:hAnsi="Arial" w:cs="Arial"/>
                <w:sz w:val="18"/>
                <w:szCs w:val="18"/>
              </w:rPr>
            </w:pPr>
            <w:r w:rsidRPr="00A3099C">
              <w:rPr>
                <w:rFonts w:ascii="Arial" w:hAnsi="Arial" w:cs="Arial"/>
                <w:sz w:val="18"/>
                <w:szCs w:val="18"/>
              </w:rPr>
              <w:t>306</w:t>
            </w:r>
          </w:p>
        </w:tc>
        <w:tc>
          <w:tcPr>
            <w:tcW w:w="1894" w:type="dxa"/>
            <w:shd w:val="clear" w:color="auto" w:fill="auto"/>
          </w:tcPr>
          <w:p w:rsidR="005E16F7" w:rsidRPr="00A3099C" w:rsidRDefault="00327E57" w:rsidP="00786381">
            <w:pPr>
              <w:spacing w:before="20" w:after="20"/>
              <w:jc w:val="right"/>
              <w:rPr>
                <w:rFonts w:ascii="Arial" w:hAnsi="Arial" w:cs="Arial"/>
                <w:sz w:val="18"/>
                <w:szCs w:val="18"/>
              </w:rPr>
            </w:pPr>
            <w:r w:rsidRPr="00A3099C">
              <w:rPr>
                <w:rFonts w:ascii="Arial" w:hAnsi="Arial" w:cs="Arial"/>
                <w:sz w:val="18"/>
                <w:szCs w:val="18"/>
              </w:rPr>
              <w:t>2,9</w:t>
            </w:r>
          </w:p>
        </w:tc>
        <w:tc>
          <w:tcPr>
            <w:tcW w:w="1942" w:type="dxa"/>
            <w:shd w:val="clear" w:color="auto" w:fill="auto"/>
          </w:tcPr>
          <w:p w:rsidR="005E16F7" w:rsidRPr="00A3099C" w:rsidRDefault="00327E57" w:rsidP="00386494">
            <w:pPr>
              <w:spacing w:before="20" w:after="20"/>
              <w:jc w:val="right"/>
              <w:rPr>
                <w:rFonts w:ascii="Arial" w:hAnsi="Arial" w:cs="Arial"/>
                <w:sz w:val="18"/>
                <w:szCs w:val="18"/>
              </w:rPr>
            </w:pPr>
            <w:r w:rsidRPr="00A3099C">
              <w:rPr>
                <w:rFonts w:ascii="Arial" w:hAnsi="Arial" w:cs="Arial"/>
                <w:sz w:val="18"/>
                <w:szCs w:val="18"/>
              </w:rPr>
              <w:t>3,2</w:t>
            </w:r>
          </w:p>
        </w:tc>
      </w:tr>
      <w:tr w:rsidR="00786381" w:rsidRPr="00503F99" w:rsidTr="001C02D1">
        <w:tc>
          <w:tcPr>
            <w:tcW w:w="3420" w:type="dxa"/>
            <w:tcBorders>
              <w:bottom w:val="single" w:sz="4" w:space="0" w:color="auto"/>
            </w:tcBorders>
            <w:shd w:val="clear" w:color="auto" w:fill="auto"/>
            <w:vAlign w:val="center"/>
          </w:tcPr>
          <w:p w:rsidR="00786381" w:rsidRPr="00503F99" w:rsidRDefault="00786381" w:rsidP="00786381">
            <w:pPr>
              <w:spacing w:before="20" w:after="20"/>
              <w:jc w:val="left"/>
              <w:rPr>
                <w:rFonts w:ascii="Arial" w:hAnsi="Arial" w:cs="Arial"/>
                <w:bCs/>
                <w:iCs/>
                <w:sz w:val="18"/>
                <w:szCs w:val="18"/>
              </w:rPr>
            </w:pPr>
            <w:r w:rsidRPr="00503F99">
              <w:rPr>
                <w:rFonts w:ascii="Arial" w:hAnsi="Arial" w:cs="Arial"/>
                <w:bCs/>
                <w:iCs/>
                <w:sz w:val="18"/>
                <w:szCs w:val="18"/>
              </w:rPr>
              <w:t>Összesen</w:t>
            </w:r>
          </w:p>
        </w:tc>
        <w:tc>
          <w:tcPr>
            <w:tcW w:w="1894" w:type="dxa"/>
            <w:tcBorders>
              <w:bottom w:val="single" w:sz="4" w:space="0" w:color="auto"/>
            </w:tcBorders>
            <w:shd w:val="clear" w:color="auto" w:fill="auto"/>
          </w:tcPr>
          <w:p w:rsidR="00786381" w:rsidRPr="00A3099C" w:rsidRDefault="00C320F9" w:rsidP="00786381">
            <w:pPr>
              <w:spacing w:before="20" w:after="20"/>
              <w:jc w:val="right"/>
              <w:rPr>
                <w:rFonts w:ascii="Arial" w:hAnsi="Arial" w:cs="Arial"/>
                <w:sz w:val="18"/>
                <w:szCs w:val="18"/>
              </w:rPr>
            </w:pPr>
            <w:r w:rsidRPr="00A3099C">
              <w:rPr>
                <w:rFonts w:ascii="Arial" w:hAnsi="Arial" w:cs="Arial"/>
                <w:bCs/>
                <w:sz w:val="18"/>
                <w:szCs w:val="18"/>
              </w:rPr>
              <w:t>10 557</w:t>
            </w:r>
          </w:p>
        </w:tc>
        <w:tc>
          <w:tcPr>
            <w:tcW w:w="1894" w:type="dxa"/>
            <w:tcBorders>
              <w:bottom w:val="single" w:sz="4" w:space="0" w:color="auto"/>
            </w:tcBorders>
            <w:shd w:val="clear" w:color="auto" w:fill="auto"/>
          </w:tcPr>
          <w:p w:rsidR="00786381" w:rsidRPr="00A3099C" w:rsidRDefault="00786381" w:rsidP="00786381">
            <w:pPr>
              <w:spacing w:before="20" w:after="20"/>
              <w:jc w:val="right"/>
              <w:rPr>
                <w:rFonts w:ascii="Arial" w:hAnsi="Arial" w:cs="Arial"/>
                <w:sz w:val="18"/>
                <w:szCs w:val="18"/>
              </w:rPr>
            </w:pPr>
            <w:r w:rsidRPr="00A3099C">
              <w:rPr>
                <w:rFonts w:ascii="Arial" w:hAnsi="Arial" w:cs="Arial"/>
                <w:sz w:val="18"/>
                <w:szCs w:val="18"/>
              </w:rPr>
              <w:t>100,0</w:t>
            </w:r>
          </w:p>
        </w:tc>
        <w:tc>
          <w:tcPr>
            <w:tcW w:w="1942" w:type="dxa"/>
            <w:tcBorders>
              <w:bottom w:val="single" w:sz="4" w:space="0" w:color="auto"/>
            </w:tcBorders>
            <w:shd w:val="clear" w:color="auto" w:fill="auto"/>
          </w:tcPr>
          <w:p w:rsidR="00786381" w:rsidRPr="00A3099C" w:rsidRDefault="00786381" w:rsidP="00786381">
            <w:pPr>
              <w:spacing w:before="20" w:after="20"/>
              <w:jc w:val="right"/>
              <w:rPr>
                <w:rFonts w:ascii="Arial" w:hAnsi="Arial" w:cs="Arial"/>
                <w:sz w:val="18"/>
                <w:szCs w:val="18"/>
              </w:rPr>
            </w:pPr>
            <w:r w:rsidRPr="00A3099C">
              <w:rPr>
                <w:rFonts w:ascii="Arial" w:hAnsi="Arial" w:cs="Arial"/>
                <w:sz w:val="18"/>
                <w:szCs w:val="18"/>
              </w:rPr>
              <w:t>100,0</w:t>
            </w:r>
          </w:p>
        </w:tc>
      </w:tr>
      <w:tr w:rsidR="00F54BD1" w:rsidRPr="00503F99" w:rsidTr="00F67E9C">
        <w:tc>
          <w:tcPr>
            <w:tcW w:w="9150" w:type="dxa"/>
            <w:gridSpan w:val="4"/>
            <w:tcBorders>
              <w:top w:val="single" w:sz="4" w:space="0" w:color="auto"/>
              <w:bottom w:val="single" w:sz="4" w:space="0" w:color="auto"/>
            </w:tcBorders>
            <w:shd w:val="clear" w:color="auto" w:fill="FFFFCC"/>
            <w:vAlign w:val="center"/>
          </w:tcPr>
          <w:p w:rsidR="00F54BD1" w:rsidRPr="00075195" w:rsidRDefault="00F54BD1" w:rsidP="00F67E9C">
            <w:pPr>
              <w:pStyle w:val="Szvegtrzs2"/>
              <w:spacing w:before="60" w:after="60" w:line="240" w:lineRule="auto"/>
              <w:jc w:val="center"/>
              <w:rPr>
                <w:rFonts w:ascii="Arial" w:hAnsi="Arial" w:cs="Arial"/>
                <w:sz w:val="18"/>
                <w:szCs w:val="18"/>
              </w:rPr>
            </w:pPr>
            <w:r w:rsidRPr="00075195">
              <w:rPr>
                <w:rFonts w:ascii="Arial" w:hAnsi="Arial" w:cs="Arial"/>
                <w:bCs/>
                <w:iCs/>
                <w:sz w:val="18"/>
                <w:szCs w:val="18"/>
              </w:rPr>
              <w:t>A munkanélküliség időtartama szerint</w:t>
            </w:r>
          </w:p>
        </w:tc>
      </w:tr>
      <w:tr w:rsidR="00FC5055" w:rsidRPr="00503F99" w:rsidTr="00A825C4">
        <w:tc>
          <w:tcPr>
            <w:tcW w:w="3420" w:type="dxa"/>
            <w:tcBorders>
              <w:top w:val="single" w:sz="4" w:space="0" w:color="auto"/>
            </w:tcBorders>
            <w:shd w:val="clear" w:color="auto" w:fill="auto"/>
            <w:vAlign w:val="bottom"/>
          </w:tcPr>
          <w:p w:rsidR="00FC5055" w:rsidRPr="00503F99" w:rsidRDefault="00FC5055" w:rsidP="0069642E">
            <w:pPr>
              <w:spacing w:before="20" w:after="20"/>
              <w:jc w:val="left"/>
              <w:rPr>
                <w:rFonts w:ascii="Arial" w:hAnsi="Arial" w:cs="Arial"/>
                <w:sz w:val="18"/>
                <w:szCs w:val="18"/>
              </w:rPr>
            </w:pPr>
            <w:r w:rsidRPr="00503F99">
              <w:rPr>
                <w:rFonts w:ascii="Arial" w:hAnsi="Arial" w:cs="Arial"/>
                <w:sz w:val="18"/>
                <w:szCs w:val="18"/>
              </w:rPr>
              <w:t xml:space="preserve">   1-3          hónapja</w:t>
            </w:r>
          </w:p>
        </w:tc>
        <w:tc>
          <w:tcPr>
            <w:tcW w:w="1894" w:type="dxa"/>
            <w:tcBorders>
              <w:top w:val="single" w:sz="4" w:space="0" w:color="auto"/>
            </w:tcBorders>
            <w:shd w:val="clear" w:color="auto" w:fill="auto"/>
          </w:tcPr>
          <w:p w:rsidR="00FC5055" w:rsidRPr="00A3099C" w:rsidRDefault="00FC5055" w:rsidP="00C41C58">
            <w:pPr>
              <w:spacing w:before="20" w:after="20"/>
              <w:jc w:val="right"/>
              <w:rPr>
                <w:rFonts w:ascii="Arial" w:hAnsi="Arial" w:cs="Arial"/>
                <w:bCs/>
                <w:sz w:val="18"/>
                <w:szCs w:val="18"/>
              </w:rPr>
            </w:pPr>
            <w:r w:rsidRPr="00A3099C">
              <w:rPr>
                <w:rFonts w:ascii="Arial" w:hAnsi="Arial" w:cs="Arial"/>
                <w:bCs/>
                <w:sz w:val="18"/>
                <w:szCs w:val="18"/>
              </w:rPr>
              <w:t>2 694</w:t>
            </w:r>
          </w:p>
        </w:tc>
        <w:tc>
          <w:tcPr>
            <w:tcW w:w="1894" w:type="dxa"/>
            <w:tcBorders>
              <w:top w:val="single" w:sz="4" w:space="0" w:color="auto"/>
            </w:tcBorders>
            <w:shd w:val="clear" w:color="auto" w:fill="auto"/>
            <w:vAlign w:val="bottom"/>
          </w:tcPr>
          <w:p w:rsidR="00FC5055" w:rsidRPr="00A3099C" w:rsidRDefault="00FC5055" w:rsidP="00B55EC9">
            <w:pPr>
              <w:spacing w:before="20" w:after="20"/>
              <w:jc w:val="right"/>
              <w:rPr>
                <w:rFonts w:ascii="Arial" w:hAnsi="Arial" w:cs="Arial"/>
                <w:sz w:val="18"/>
                <w:szCs w:val="18"/>
              </w:rPr>
            </w:pPr>
            <w:r w:rsidRPr="00A3099C">
              <w:rPr>
                <w:rFonts w:ascii="Arial" w:hAnsi="Arial" w:cs="Arial"/>
                <w:sz w:val="18"/>
                <w:szCs w:val="18"/>
              </w:rPr>
              <w:t>25,5</w:t>
            </w:r>
          </w:p>
        </w:tc>
        <w:tc>
          <w:tcPr>
            <w:tcW w:w="1942" w:type="dxa"/>
            <w:tcBorders>
              <w:top w:val="single" w:sz="4" w:space="0" w:color="auto"/>
            </w:tcBorders>
            <w:shd w:val="clear" w:color="auto" w:fill="auto"/>
            <w:vAlign w:val="bottom"/>
          </w:tcPr>
          <w:p w:rsidR="00FC5055" w:rsidRPr="00A3099C" w:rsidRDefault="00FC5055" w:rsidP="00FC5055">
            <w:pPr>
              <w:spacing w:before="20" w:after="20"/>
              <w:jc w:val="right"/>
              <w:rPr>
                <w:rFonts w:ascii="Arial" w:hAnsi="Arial" w:cs="Arial"/>
                <w:sz w:val="18"/>
                <w:szCs w:val="18"/>
              </w:rPr>
            </w:pPr>
            <w:r w:rsidRPr="00A3099C">
              <w:rPr>
                <w:rFonts w:ascii="Arial" w:hAnsi="Arial" w:cs="Arial"/>
                <w:sz w:val="18"/>
                <w:szCs w:val="18"/>
              </w:rPr>
              <w:t>25,0</w:t>
            </w:r>
          </w:p>
        </w:tc>
      </w:tr>
      <w:tr w:rsidR="00FC5055" w:rsidRPr="00503F99" w:rsidTr="00A825C4">
        <w:tc>
          <w:tcPr>
            <w:tcW w:w="3420" w:type="dxa"/>
            <w:shd w:val="clear" w:color="auto" w:fill="auto"/>
            <w:vAlign w:val="bottom"/>
          </w:tcPr>
          <w:p w:rsidR="00FC5055" w:rsidRPr="00503F99" w:rsidRDefault="00FC5055" w:rsidP="0069642E">
            <w:pPr>
              <w:spacing w:before="20" w:after="20"/>
              <w:jc w:val="left"/>
              <w:rPr>
                <w:rFonts w:ascii="Arial" w:hAnsi="Arial" w:cs="Arial"/>
                <w:sz w:val="18"/>
                <w:szCs w:val="18"/>
              </w:rPr>
            </w:pPr>
            <w:r w:rsidRPr="00503F99">
              <w:rPr>
                <w:rFonts w:ascii="Arial" w:hAnsi="Arial" w:cs="Arial"/>
                <w:sz w:val="18"/>
                <w:szCs w:val="18"/>
              </w:rPr>
              <w:t xml:space="preserve">   4-6          megszakítás </w:t>
            </w:r>
          </w:p>
        </w:tc>
        <w:tc>
          <w:tcPr>
            <w:tcW w:w="1894" w:type="dxa"/>
            <w:shd w:val="clear" w:color="auto" w:fill="auto"/>
          </w:tcPr>
          <w:p w:rsidR="00FC5055" w:rsidRPr="00A3099C" w:rsidRDefault="00FC5055" w:rsidP="00C41C58">
            <w:pPr>
              <w:spacing w:before="20" w:after="20"/>
              <w:jc w:val="right"/>
              <w:rPr>
                <w:rFonts w:ascii="Arial" w:hAnsi="Arial" w:cs="Arial"/>
                <w:bCs/>
                <w:sz w:val="18"/>
                <w:szCs w:val="18"/>
              </w:rPr>
            </w:pPr>
            <w:r w:rsidRPr="00A3099C">
              <w:rPr>
                <w:rFonts w:ascii="Arial" w:hAnsi="Arial" w:cs="Arial"/>
                <w:bCs/>
                <w:sz w:val="18"/>
                <w:szCs w:val="18"/>
              </w:rPr>
              <w:t>1 581</w:t>
            </w:r>
          </w:p>
        </w:tc>
        <w:tc>
          <w:tcPr>
            <w:tcW w:w="1894" w:type="dxa"/>
            <w:shd w:val="clear" w:color="auto" w:fill="auto"/>
            <w:vAlign w:val="bottom"/>
          </w:tcPr>
          <w:p w:rsidR="00FC5055" w:rsidRPr="00A3099C" w:rsidRDefault="00FC5055" w:rsidP="00B55EC9">
            <w:pPr>
              <w:spacing w:before="20" w:after="20"/>
              <w:jc w:val="right"/>
              <w:rPr>
                <w:rFonts w:ascii="Arial" w:hAnsi="Arial" w:cs="Arial"/>
                <w:sz w:val="18"/>
                <w:szCs w:val="18"/>
              </w:rPr>
            </w:pPr>
            <w:r w:rsidRPr="00A3099C">
              <w:rPr>
                <w:rFonts w:ascii="Arial" w:hAnsi="Arial" w:cs="Arial"/>
                <w:sz w:val="18"/>
                <w:szCs w:val="18"/>
              </w:rPr>
              <w:t>15,0</w:t>
            </w:r>
          </w:p>
        </w:tc>
        <w:tc>
          <w:tcPr>
            <w:tcW w:w="1942" w:type="dxa"/>
            <w:shd w:val="clear" w:color="auto" w:fill="auto"/>
            <w:vAlign w:val="bottom"/>
          </w:tcPr>
          <w:p w:rsidR="00FC5055" w:rsidRPr="00A3099C" w:rsidRDefault="00FC5055" w:rsidP="00FC5055">
            <w:pPr>
              <w:spacing w:before="20" w:after="20"/>
              <w:jc w:val="right"/>
              <w:rPr>
                <w:rFonts w:ascii="Arial" w:hAnsi="Arial" w:cs="Arial"/>
                <w:sz w:val="18"/>
                <w:szCs w:val="18"/>
              </w:rPr>
            </w:pPr>
            <w:r w:rsidRPr="00A3099C">
              <w:rPr>
                <w:rFonts w:ascii="Arial" w:hAnsi="Arial" w:cs="Arial"/>
                <w:sz w:val="18"/>
                <w:szCs w:val="18"/>
              </w:rPr>
              <w:t>18,4</w:t>
            </w:r>
          </w:p>
        </w:tc>
      </w:tr>
      <w:tr w:rsidR="00FC5055" w:rsidRPr="00503F99" w:rsidTr="00A825C4">
        <w:tc>
          <w:tcPr>
            <w:tcW w:w="3420" w:type="dxa"/>
            <w:shd w:val="clear" w:color="auto" w:fill="auto"/>
            <w:vAlign w:val="bottom"/>
          </w:tcPr>
          <w:p w:rsidR="00FC5055" w:rsidRPr="00503F99" w:rsidRDefault="00FC5055" w:rsidP="0069642E">
            <w:pPr>
              <w:spacing w:before="20" w:after="20"/>
              <w:jc w:val="left"/>
              <w:rPr>
                <w:rFonts w:ascii="Arial" w:hAnsi="Arial" w:cs="Arial"/>
                <w:sz w:val="18"/>
                <w:szCs w:val="18"/>
              </w:rPr>
            </w:pPr>
            <w:r w:rsidRPr="00503F99">
              <w:rPr>
                <w:rFonts w:ascii="Arial" w:hAnsi="Arial" w:cs="Arial"/>
                <w:sz w:val="18"/>
                <w:szCs w:val="18"/>
              </w:rPr>
              <w:t xml:space="preserve">   7-12        nélkül   </w:t>
            </w:r>
          </w:p>
        </w:tc>
        <w:tc>
          <w:tcPr>
            <w:tcW w:w="1894" w:type="dxa"/>
            <w:shd w:val="clear" w:color="auto" w:fill="auto"/>
          </w:tcPr>
          <w:p w:rsidR="00FC5055" w:rsidRPr="00A3099C" w:rsidRDefault="00FC5055" w:rsidP="00C41C58">
            <w:pPr>
              <w:spacing w:before="20" w:after="20"/>
              <w:jc w:val="right"/>
              <w:rPr>
                <w:rFonts w:ascii="Arial" w:hAnsi="Arial" w:cs="Arial"/>
                <w:bCs/>
                <w:sz w:val="18"/>
                <w:szCs w:val="18"/>
              </w:rPr>
            </w:pPr>
            <w:r w:rsidRPr="00A3099C">
              <w:rPr>
                <w:rFonts w:ascii="Arial" w:hAnsi="Arial" w:cs="Arial"/>
                <w:bCs/>
                <w:sz w:val="18"/>
                <w:szCs w:val="18"/>
              </w:rPr>
              <w:t>1 626</w:t>
            </w:r>
          </w:p>
        </w:tc>
        <w:tc>
          <w:tcPr>
            <w:tcW w:w="1894" w:type="dxa"/>
            <w:shd w:val="clear" w:color="auto" w:fill="auto"/>
            <w:vAlign w:val="bottom"/>
          </w:tcPr>
          <w:p w:rsidR="00FC5055" w:rsidRPr="00A3099C" w:rsidRDefault="00FC5055" w:rsidP="00B55EC9">
            <w:pPr>
              <w:spacing w:before="20" w:after="20"/>
              <w:jc w:val="right"/>
              <w:rPr>
                <w:rFonts w:ascii="Arial" w:hAnsi="Arial" w:cs="Arial"/>
                <w:sz w:val="18"/>
                <w:szCs w:val="18"/>
              </w:rPr>
            </w:pPr>
            <w:r w:rsidRPr="00A3099C">
              <w:rPr>
                <w:rFonts w:ascii="Arial" w:hAnsi="Arial" w:cs="Arial"/>
                <w:sz w:val="18"/>
                <w:szCs w:val="18"/>
              </w:rPr>
              <w:t>15,4</w:t>
            </w:r>
          </w:p>
        </w:tc>
        <w:tc>
          <w:tcPr>
            <w:tcW w:w="1942" w:type="dxa"/>
            <w:shd w:val="clear" w:color="auto" w:fill="auto"/>
            <w:vAlign w:val="bottom"/>
          </w:tcPr>
          <w:p w:rsidR="00FC5055" w:rsidRPr="00A3099C" w:rsidRDefault="00FC5055" w:rsidP="00FC5055">
            <w:pPr>
              <w:spacing w:before="20" w:after="20"/>
              <w:jc w:val="right"/>
              <w:rPr>
                <w:rFonts w:ascii="Arial" w:hAnsi="Arial" w:cs="Arial"/>
                <w:sz w:val="18"/>
                <w:szCs w:val="18"/>
              </w:rPr>
            </w:pPr>
            <w:r w:rsidRPr="00A3099C">
              <w:rPr>
                <w:rFonts w:ascii="Arial" w:hAnsi="Arial" w:cs="Arial"/>
                <w:sz w:val="18"/>
                <w:szCs w:val="18"/>
              </w:rPr>
              <w:t>18,5</w:t>
            </w:r>
          </w:p>
        </w:tc>
      </w:tr>
      <w:tr w:rsidR="00FC5055" w:rsidRPr="00503F99" w:rsidTr="00A825C4">
        <w:tc>
          <w:tcPr>
            <w:tcW w:w="3420" w:type="dxa"/>
            <w:shd w:val="clear" w:color="auto" w:fill="auto"/>
            <w:vAlign w:val="bottom"/>
          </w:tcPr>
          <w:p w:rsidR="00FC5055" w:rsidRPr="00503F99" w:rsidRDefault="00FC5055" w:rsidP="0069642E">
            <w:pPr>
              <w:spacing w:before="20" w:after="20"/>
              <w:jc w:val="left"/>
              <w:rPr>
                <w:rFonts w:ascii="Arial" w:hAnsi="Arial" w:cs="Arial"/>
                <w:sz w:val="18"/>
                <w:szCs w:val="18"/>
              </w:rPr>
            </w:pPr>
            <w:r w:rsidRPr="00503F99">
              <w:rPr>
                <w:rFonts w:ascii="Arial" w:hAnsi="Arial" w:cs="Arial"/>
                <w:sz w:val="18"/>
                <w:szCs w:val="18"/>
              </w:rPr>
              <w:t xml:space="preserve">   13-24      nyilvántartott</w:t>
            </w:r>
          </w:p>
        </w:tc>
        <w:tc>
          <w:tcPr>
            <w:tcW w:w="1894" w:type="dxa"/>
            <w:shd w:val="clear" w:color="auto" w:fill="auto"/>
          </w:tcPr>
          <w:p w:rsidR="00FC5055" w:rsidRPr="00A3099C" w:rsidRDefault="00FC5055" w:rsidP="00C41C58">
            <w:pPr>
              <w:spacing w:before="20" w:after="20"/>
              <w:jc w:val="right"/>
              <w:rPr>
                <w:rFonts w:ascii="Arial" w:hAnsi="Arial" w:cs="Arial"/>
                <w:bCs/>
                <w:sz w:val="18"/>
                <w:szCs w:val="18"/>
              </w:rPr>
            </w:pPr>
            <w:r w:rsidRPr="00A3099C">
              <w:rPr>
                <w:rFonts w:ascii="Arial" w:hAnsi="Arial" w:cs="Arial"/>
                <w:bCs/>
                <w:sz w:val="18"/>
                <w:szCs w:val="18"/>
              </w:rPr>
              <w:t>1 919</w:t>
            </w:r>
          </w:p>
        </w:tc>
        <w:tc>
          <w:tcPr>
            <w:tcW w:w="1894" w:type="dxa"/>
            <w:shd w:val="clear" w:color="auto" w:fill="auto"/>
            <w:vAlign w:val="bottom"/>
          </w:tcPr>
          <w:p w:rsidR="00FC5055" w:rsidRPr="00A3099C" w:rsidRDefault="00FC5055" w:rsidP="00B55EC9">
            <w:pPr>
              <w:spacing w:before="20" w:after="20"/>
              <w:jc w:val="right"/>
              <w:rPr>
                <w:rFonts w:ascii="Arial" w:hAnsi="Arial" w:cs="Arial"/>
                <w:sz w:val="18"/>
                <w:szCs w:val="18"/>
              </w:rPr>
            </w:pPr>
            <w:r w:rsidRPr="00A3099C">
              <w:rPr>
                <w:rFonts w:ascii="Arial" w:hAnsi="Arial" w:cs="Arial"/>
                <w:sz w:val="18"/>
                <w:szCs w:val="18"/>
              </w:rPr>
              <w:t>18,2</w:t>
            </w:r>
          </w:p>
        </w:tc>
        <w:tc>
          <w:tcPr>
            <w:tcW w:w="1942" w:type="dxa"/>
            <w:shd w:val="clear" w:color="auto" w:fill="auto"/>
            <w:vAlign w:val="bottom"/>
          </w:tcPr>
          <w:p w:rsidR="00FC5055" w:rsidRPr="00A3099C" w:rsidRDefault="00FC5055" w:rsidP="00FC5055">
            <w:pPr>
              <w:spacing w:before="20" w:after="20"/>
              <w:jc w:val="right"/>
              <w:rPr>
                <w:rFonts w:ascii="Arial" w:hAnsi="Arial" w:cs="Arial"/>
                <w:sz w:val="18"/>
                <w:szCs w:val="18"/>
              </w:rPr>
            </w:pPr>
            <w:r w:rsidRPr="00A3099C">
              <w:rPr>
                <w:rFonts w:ascii="Arial" w:hAnsi="Arial" w:cs="Arial"/>
                <w:sz w:val="18"/>
                <w:szCs w:val="18"/>
              </w:rPr>
              <w:t>17,6</w:t>
            </w:r>
          </w:p>
        </w:tc>
      </w:tr>
      <w:tr w:rsidR="00FC5055" w:rsidRPr="00503F99" w:rsidTr="00A825C4">
        <w:tc>
          <w:tcPr>
            <w:tcW w:w="3420" w:type="dxa"/>
            <w:shd w:val="clear" w:color="auto" w:fill="auto"/>
            <w:vAlign w:val="bottom"/>
          </w:tcPr>
          <w:p w:rsidR="00FC5055" w:rsidRPr="00503F99" w:rsidRDefault="00FC5055" w:rsidP="0069642E">
            <w:pPr>
              <w:spacing w:before="20" w:after="20"/>
              <w:jc w:val="left"/>
              <w:rPr>
                <w:rFonts w:ascii="Arial" w:hAnsi="Arial" w:cs="Arial"/>
                <w:sz w:val="18"/>
                <w:szCs w:val="18"/>
              </w:rPr>
            </w:pPr>
            <w:r w:rsidRPr="00503F99">
              <w:rPr>
                <w:rFonts w:ascii="Arial" w:hAnsi="Arial" w:cs="Arial"/>
                <w:sz w:val="18"/>
                <w:szCs w:val="18"/>
              </w:rPr>
              <w:t xml:space="preserve">   </w:t>
            </w:r>
            <w:proofErr w:type="gramStart"/>
            <w:r w:rsidRPr="00503F99">
              <w:rPr>
                <w:rFonts w:ascii="Arial" w:hAnsi="Arial" w:cs="Arial"/>
                <w:sz w:val="18"/>
                <w:szCs w:val="18"/>
              </w:rPr>
              <w:t>24&lt;         munkanélküli</w:t>
            </w:r>
            <w:proofErr w:type="gramEnd"/>
          </w:p>
        </w:tc>
        <w:tc>
          <w:tcPr>
            <w:tcW w:w="1894" w:type="dxa"/>
            <w:shd w:val="clear" w:color="auto" w:fill="auto"/>
          </w:tcPr>
          <w:p w:rsidR="00FC5055" w:rsidRPr="00A3099C" w:rsidRDefault="00FC5055" w:rsidP="00C41C58">
            <w:pPr>
              <w:spacing w:before="20" w:after="20"/>
              <w:jc w:val="right"/>
              <w:rPr>
                <w:rFonts w:ascii="Arial" w:hAnsi="Arial" w:cs="Arial"/>
                <w:bCs/>
                <w:sz w:val="18"/>
                <w:szCs w:val="18"/>
              </w:rPr>
            </w:pPr>
            <w:r w:rsidRPr="00A3099C">
              <w:rPr>
                <w:rFonts w:ascii="Arial" w:hAnsi="Arial" w:cs="Arial"/>
                <w:bCs/>
                <w:sz w:val="18"/>
                <w:szCs w:val="18"/>
              </w:rPr>
              <w:t>2 737</w:t>
            </w:r>
          </w:p>
        </w:tc>
        <w:tc>
          <w:tcPr>
            <w:tcW w:w="1894" w:type="dxa"/>
            <w:shd w:val="clear" w:color="auto" w:fill="auto"/>
            <w:vAlign w:val="bottom"/>
          </w:tcPr>
          <w:p w:rsidR="00FC5055" w:rsidRPr="00A3099C" w:rsidRDefault="00FC5055" w:rsidP="00B55EC9">
            <w:pPr>
              <w:spacing w:before="20" w:after="20"/>
              <w:jc w:val="right"/>
              <w:rPr>
                <w:rFonts w:ascii="Arial" w:hAnsi="Arial" w:cs="Arial"/>
                <w:sz w:val="18"/>
                <w:szCs w:val="18"/>
              </w:rPr>
            </w:pPr>
            <w:r w:rsidRPr="00A3099C">
              <w:rPr>
                <w:rFonts w:ascii="Arial" w:hAnsi="Arial" w:cs="Arial"/>
                <w:sz w:val="18"/>
                <w:szCs w:val="18"/>
              </w:rPr>
              <w:t>25,9</w:t>
            </w:r>
          </w:p>
        </w:tc>
        <w:tc>
          <w:tcPr>
            <w:tcW w:w="1942" w:type="dxa"/>
            <w:shd w:val="clear" w:color="auto" w:fill="auto"/>
            <w:vAlign w:val="bottom"/>
          </w:tcPr>
          <w:p w:rsidR="00FC5055" w:rsidRPr="00A3099C" w:rsidRDefault="00FC5055" w:rsidP="00FC5055">
            <w:pPr>
              <w:spacing w:before="20" w:after="20"/>
              <w:jc w:val="right"/>
              <w:rPr>
                <w:rFonts w:ascii="Arial" w:hAnsi="Arial" w:cs="Arial"/>
                <w:sz w:val="18"/>
                <w:szCs w:val="18"/>
              </w:rPr>
            </w:pPr>
            <w:r w:rsidRPr="00A3099C">
              <w:rPr>
                <w:rFonts w:ascii="Arial" w:hAnsi="Arial" w:cs="Arial"/>
                <w:sz w:val="18"/>
                <w:szCs w:val="18"/>
              </w:rPr>
              <w:t>20,5</w:t>
            </w:r>
          </w:p>
        </w:tc>
      </w:tr>
      <w:tr w:rsidR="0069642E" w:rsidRPr="00503F99" w:rsidTr="001C02D1">
        <w:tc>
          <w:tcPr>
            <w:tcW w:w="3420" w:type="dxa"/>
            <w:tcBorders>
              <w:bottom w:val="single" w:sz="4" w:space="0" w:color="auto"/>
            </w:tcBorders>
            <w:shd w:val="clear" w:color="auto" w:fill="auto"/>
            <w:vAlign w:val="center"/>
          </w:tcPr>
          <w:p w:rsidR="0069642E" w:rsidRPr="00503F99" w:rsidRDefault="0069642E" w:rsidP="0069642E">
            <w:pPr>
              <w:spacing w:before="20" w:after="20"/>
              <w:jc w:val="left"/>
              <w:rPr>
                <w:rFonts w:ascii="Arial" w:hAnsi="Arial" w:cs="Arial"/>
                <w:bCs/>
                <w:iCs/>
                <w:sz w:val="18"/>
                <w:szCs w:val="18"/>
              </w:rPr>
            </w:pPr>
            <w:r w:rsidRPr="00503F99">
              <w:rPr>
                <w:rFonts w:ascii="Arial" w:hAnsi="Arial" w:cs="Arial"/>
                <w:bCs/>
                <w:iCs/>
                <w:sz w:val="18"/>
                <w:szCs w:val="18"/>
              </w:rPr>
              <w:t>Összesen</w:t>
            </w:r>
          </w:p>
        </w:tc>
        <w:tc>
          <w:tcPr>
            <w:tcW w:w="1894" w:type="dxa"/>
            <w:tcBorders>
              <w:bottom w:val="single" w:sz="4" w:space="0" w:color="auto"/>
            </w:tcBorders>
            <w:shd w:val="clear" w:color="auto" w:fill="auto"/>
          </w:tcPr>
          <w:p w:rsidR="0069642E" w:rsidRPr="00A3099C" w:rsidRDefault="00C320F9" w:rsidP="0069642E">
            <w:pPr>
              <w:spacing w:before="20" w:after="20"/>
              <w:jc w:val="right"/>
              <w:rPr>
                <w:rFonts w:ascii="Arial" w:hAnsi="Arial" w:cs="Arial"/>
                <w:sz w:val="18"/>
                <w:szCs w:val="18"/>
              </w:rPr>
            </w:pPr>
            <w:r w:rsidRPr="00A3099C">
              <w:rPr>
                <w:rFonts w:ascii="Arial" w:hAnsi="Arial" w:cs="Arial"/>
                <w:bCs/>
                <w:sz w:val="18"/>
                <w:szCs w:val="18"/>
              </w:rPr>
              <w:t>10 557</w:t>
            </w:r>
          </w:p>
        </w:tc>
        <w:tc>
          <w:tcPr>
            <w:tcW w:w="1894" w:type="dxa"/>
            <w:tcBorders>
              <w:bottom w:val="single" w:sz="4" w:space="0" w:color="auto"/>
            </w:tcBorders>
            <w:shd w:val="clear" w:color="auto" w:fill="auto"/>
          </w:tcPr>
          <w:p w:rsidR="0069642E" w:rsidRPr="00A3099C" w:rsidRDefault="0069642E" w:rsidP="0069642E">
            <w:pPr>
              <w:spacing w:before="20" w:after="20"/>
              <w:jc w:val="right"/>
              <w:rPr>
                <w:rFonts w:ascii="Arial" w:hAnsi="Arial" w:cs="Arial"/>
                <w:sz w:val="18"/>
                <w:szCs w:val="18"/>
              </w:rPr>
            </w:pPr>
            <w:r w:rsidRPr="00A3099C">
              <w:rPr>
                <w:rFonts w:ascii="Arial" w:hAnsi="Arial" w:cs="Arial"/>
                <w:sz w:val="18"/>
                <w:szCs w:val="18"/>
              </w:rPr>
              <w:t>100,0</w:t>
            </w:r>
          </w:p>
        </w:tc>
        <w:tc>
          <w:tcPr>
            <w:tcW w:w="1942" w:type="dxa"/>
            <w:tcBorders>
              <w:bottom w:val="single" w:sz="4" w:space="0" w:color="auto"/>
            </w:tcBorders>
            <w:shd w:val="clear" w:color="auto" w:fill="auto"/>
          </w:tcPr>
          <w:p w:rsidR="0069642E" w:rsidRPr="00A3099C" w:rsidRDefault="0069642E" w:rsidP="0069642E">
            <w:pPr>
              <w:spacing w:before="20" w:after="20"/>
              <w:jc w:val="right"/>
              <w:rPr>
                <w:rFonts w:ascii="Arial" w:hAnsi="Arial" w:cs="Arial"/>
                <w:sz w:val="18"/>
                <w:szCs w:val="18"/>
              </w:rPr>
            </w:pPr>
            <w:r w:rsidRPr="00A3099C">
              <w:rPr>
                <w:rFonts w:ascii="Arial" w:hAnsi="Arial" w:cs="Arial"/>
                <w:sz w:val="18"/>
                <w:szCs w:val="18"/>
              </w:rPr>
              <w:t>100,0</w:t>
            </w:r>
          </w:p>
        </w:tc>
      </w:tr>
      <w:tr w:rsidR="00F54BD1" w:rsidRPr="00503F99" w:rsidTr="00F67E9C">
        <w:tc>
          <w:tcPr>
            <w:tcW w:w="9150" w:type="dxa"/>
            <w:gridSpan w:val="4"/>
            <w:tcBorders>
              <w:top w:val="single" w:sz="4" w:space="0" w:color="auto"/>
              <w:left w:val="single" w:sz="4" w:space="0" w:color="auto"/>
              <w:bottom w:val="single" w:sz="4" w:space="0" w:color="auto"/>
              <w:right w:val="single" w:sz="4" w:space="0" w:color="auto"/>
            </w:tcBorders>
            <w:shd w:val="clear" w:color="auto" w:fill="FFFFCC"/>
            <w:vAlign w:val="center"/>
          </w:tcPr>
          <w:p w:rsidR="00F54BD1" w:rsidRPr="00D61BDF" w:rsidRDefault="00F54BD1" w:rsidP="00F67E9C">
            <w:pPr>
              <w:pStyle w:val="Szvegtrzs2"/>
              <w:spacing w:before="60" w:after="60" w:line="240" w:lineRule="auto"/>
              <w:jc w:val="center"/>
              <w:rPr>
                <w:rFonts w:ascii="Arial" w:hAnsi="Arial" w:cs="Arial"/>
                <w:sz w:val="18"/>
                <w:szCs w:val="18"/>
              </w:rPr>
            </w:pPr>
            <w:r w:rsidRPr="00D61BDF">
              <w:rPr>
                <w:rFonts w:ascii="Arial" w:hAnsi="Arial" w:cs="Arial"/>
                <w:bCs/>
                <w:iCs/>
                <w:sz w:val="18"/>
                <w:szCs w:val="18"/>
              </w:rPr>
              <w:t>Ellátási jogosultság szerint</w:t>
            </w:r>
          </w:p>
        </w:tc>
      </w:tr>
      <w:tr w:rsidR="005E16F7" w:rsidRPr="00503F99" w:rsidTr="001C02D1">
        <w:tc>
          <w:tcPr>
            <w:tcW w:w="3420" w:type="dxa"/>
            <w:tcBorders>
              <w:top w:val="single" w:sz="4" w:space="0" w:color="auto"/>
            </w:tcBorders>
            <w:shd w:val="clear" w:color="auto" w:fill="auto"/>
            <w:vAlign w:val="bottom"/>
          </w:tcPr>
          <w:p w:rsidR="005E16F7" w:rsidRPr="00503F99" w:rsidRDefault="005E16F7" w:rsidP="0069642E">
            <w:pPr>
              <w:spacing w:before="20" w:after="20"/>
              <w:jc w:val="left"/>
              <w:rPr>
                <w:rFonts w:ascii="Arial" w:hAnsi="Arial" w:cs="Arial"/>
                <w:sz w:val="18"/>
                <w:szCs w:val="18"/>
              </w:rPr>
            </w:pPr>
            <w:r w:rsidRPr="00503F99">
              <w:rPr>
                <w:rFonts w:ascii="Arial" w:hAnsi="Arial" w:cs="Arial"/>
                <w:sz w:val="18"/>
                <w:szCs w:val="18"/>
              </w:rPr>
              <w:t xml:space="preserve">   Álláskeresési, munkanélküli járadék</w:t>
            </w:r>
          </w:p>
        </w:tc>
        <w:tc>
          <w:tcPr>
            <w:tcW w:w="1894" w:type="dxa"/>
            <w:tcBorders>
              <w:top w:val="single" w:sz="4" w:space="0" w:color="auto"/>
            </w:tcBorders>
            <w:shd w:val="clear" w:color="auto" w:fill="auto"/>
          </w:tcPr>
          <w:p w:rsidR="005E16F7" w:rsidRPr="00A3099C" w:rsidRDefault="00552C13" w:rsidP="0069642E">
            <w:pPr>
              <w:spacing w:before="20" w:after="20"/>
              <w:jc w:val="right"/>
              <w:rPr>
                <w:rFonts w:ascii="Arial" w:hAnsi="Arial" w:cs="Arial"/>
                <w:sz w:val="18"/>
                <w:szCs w:val="18"/>
              </w:rPr>
            </w:pPr>
            <w:r w:rsidRPr="00A3099C">
              <w:rPr>
                <w:rFonts w:ascii="Arial" w:hAnsi="Arial" w:cs="Arial"/>
                <w:sz w:val="18"/>
                <w:szCs w:val="18"/>
              </w:rPr>
              <w:t>908</w:t>
            </w:r>
          </w:p>
        </w:tc>
        <w:tc>
          <w:tcPr>
            <w:tcW w:w="1894" w:type="dxa"/>
            <w:tcBorders>
              <w:top w:val="single" w:sz="4" w:space="0" w:color="auto"/>
            </w:tcBorders>
            <w:shd w:val="clear" w:color="auto" w:fill="auto"/>
          </w:tcPr>
          <w:p w:rsidR="005E16F7" w:rsidRPr="00A3099C" w:rsidRDefault="00450BB6" w:rsidP="0069642E">
            <w:pPr>
              <w:spacing w:before="20" w:after="20"/>
              <w:jc w:val="right"/>
              <w:rPr>
                <w:rFonts w:ascii="Arial" w:hAnsi="Arial" w:cs="Arial"/>
                <w:sz w:val="18"/>
                <w:szCs w:val="18"/>
              </w:rPr>
            </w:pPr>
            <w:r w:rsidRPr="00A3099C">
              <w:rPr>
                <w:rFonts w:ascii="Arial" w:hAnsi="Arial" w:cs="Arial"/>
                <w:sz w:val="18"/>
                <w:szCs w:val="18"/>
              </w:rPr>
              <w:t>8,6</w:t>
            </w:r>
          </w:p>
        </w:tc>
        <w:tc>
          <w:tcPr>
            <w:tcW w:w="1942" w:type="dxa"/>
            <w:tcBorders>
              <w:top w:val="single" w:sz="4" w:space="0" w:color="auto"/>
            </w:tcBorders>
            <w:shd w:val="clear" w:color="auto" w:fill="auto"/>
          </w:tcPr>
          <w:p w:rsidR="005E16F7" w:rsidRPr="00A3099C" w:rsidRDefault="00450BB6" w:rsidP="00386494">
            <w:pPr>
              <w:spacing w:before="20" w:after="20"/>
              <w:jc w:val="right"/>
              <w:rPr>
                <w:rFonts w:ascii="Arial" w:hAnsi="Arial" w:cs="Arial"/>
                <w:sz w:val="18"/>
                <w:szCs w:val="18"/>
              </w:rPr>
            </w:pPr>
            <w:r w:rsidRPr="00A3099C">
              <w:rPr>
                <w:rFonts w:ascii="Arial" w:hAnsi="Arial" w:cs="Arial"/>
                <w:sz w:val="18"/>
                <w:szCs w:val="18"/>
              </w:rPr>
              <w:t>7,7</w:t>
            </w:r>
          </w:p>
        </w:tc>
      </w:tr>
      <w:tr w:rsidR="005E16F7" w:rsidRPr="00503F99" w:rsidTr="001C02D1">
        <w:tc>
          <w:tcPr>
            <w:tcW w:w="3420" w:type="dxa"/>
            <w:shd w:val="clear" w:color="auto" w:fill="auto"/>
            <w:vAlign w:val="bottom"/>
          </w:tcPr>
          <w:p w:rsidR="005E16F7" w:rsidRPr="00503F99" w:rsidRDefault="005E16F7" w:rsidP="0069642E">
            <w:pPr>
              <w:spacing w:before="20" w:after="20"/>
              <w:jc w:val="left"/>
              <w:rPr>
                <w:rFonts w:ascii="Arial" w:hAnsi="Arial" w:cs="Arial"/>
                <w:sz w:val="18"/>
                <w:szCs w:val="18"/>
              </w:rPr>
            </w:pPr>
            <w:r w:rsidRPr="00503F99">
              <w:rPr>
                <w:rFonts w:ascii="Arial" w:hAnsi="Arial" w:cs="Arial"/>
                <w:sz w:val="18"/>
                <w:szCs w:val="18"/>
              </w:rPr>
              <w:t xml:space="preserve">   Álláskeresési, nyugdíj előtti segély </w:t>
            </w:r>
          </w:p>
        </w:tc>
        <w:tc>
          <w:tcPr>
            <w:tcW w:w="1894" w:type="dxa"/>
            <w:shd w:val="clear" w:color="auto" w:fill="auto"/>
          </w:tcPr>
          <w:p w:rsidR="005E16F7" w:rsidRPr="00A3099C" w:rsidRDefault="00552C13" w:rsidP="0069642E">
            <w:pPr>
              <w:spacing w:before="20" w:after="20"/>
              <w:jc w:val="right"/>
              <w:rPr>
                <w:rFonts w:ascii="Arial" w:hAnsi="Arial" w:cs="Arial"/>
                <w:sz w:val="18"/>
                <w:szCs w:val="18"/>
              </w:rPr>
            </w:pPr>
            <w:r w:rsidRPr="00A3099C">
              <w:rPr>
                <w:rFonts w:ascii="Arial" w:hAnsi="Arial" w:cs="Arial"/>
                <w:sz w:val="18"/>
                <w:szCs w:val="18"/>
              </w:rPr>
              <w:t>1 663</w:t>
            </w:r>
          </w:p>
        </w:tc>
        <w:tc>
          <w:tcPr>
            <w:tcW w:w="1894" w:type="dxa"/>
            <w:shd w:val="clear" w:color="auto" w:fill="auto"/>
          </w:tcPr>
          <w:p w:rsidR="005E16F7" w:rsidRPr="00A3099C" w:rsidRDefault="00FD1BB6" w:rsidP="0069642E">
            <w:pPr>
              <w:spacing w:before="20" w:after="20"/>
              <w:jc w:val="right"/>
              <w:rPr>
                <w:rFonts w:ascii="Arial" w:hAnsi="Arial" w:cs="Arial"/>
                <w:sz w:val="18"/>
                <w:szCs w:val="18"/>
              </w:rPr>
            </w:pPr>
            <w:r w:rsidRPr="00A3099C">
              <w:rPr>
                <w:rFonts w:ascii="Arial" w:hAnsi="Arial" w:cs="Arial"/>
                <w:sz w:val="18"/>
                <w:szCs w:val="18"/>
              </w:rPr>
              <w:t>15,8</w:t>
            </w:r>
          </w:p>
        </w:tc>
        <w:tc>
          <w:tcPr>
            <w:tcW w:w="1942" w:type="dxa"/>
            <w:shd w:val="clear" w:color="auto" w:fill="auto"/>
          </w:tcPr>
          <w:p w:rsidR="005E16F7" w:rsidRPr="00A3099C" w:rsidRDefault="00FD1BB6" w:rsidP="00386494">
            <w:pPr>
              <w:spacing w:before="20" w:after="20"/>
              <w:jc w:val="right"/>
              <w:rPr>
                <w:rFonts w:ascii="Arial" w:hAnsi="Arial" w:cs="Arial"/>
                <w:sz w:val="18"/>
                <w:szCs w:val="18"/>
              </w:rPr>
            </w:pPr>
            <w:r w:rsidRPr="00A3099C">
              <w:rPr>
                <w:rFonts w:ascii="Arial" w:hAnsi="Arial" w:cs="Arial"/>
                <w:sz w:val="18"/>
                <w:szCs w:val="18"/>
              </w:rPr>
              <w:t>13,2</w:t>
            </w:r>
          </w:p>
        </w:tc>
      </w:tr>
      <w:tr w:rsidR="005E16F7" w:rsidRPr="00503F99" w:rsidTr="001C02D1">
        <w:tc>
          <w:tcPr>
            <w:tcW w:w="3420" w:type="dxa"/>
            <w:shd w:val="clear" w:color="auto" w:fill="auto"/>
            <w:vAlign w:val="bottom"/>
          </w:tcPr>
          <w:p w:rsidR="005E16F7" w:rsidRPr="00503F99" w:rsidRDefault="005E16F7" w:rsidP="0069642E">
            <w:pPr>
              <w:spacing w:before="20" w:after="20"/>
              <w:jc w:val="left"/>
              <w:rPr>
                <w:rFonts w:ascii="Arial" w:hAnsi="Arial" w:cs="Arial"/>
                <w:sz w:val="18"/>
                <w:szCs w:val="18"/>
              </w:rPr>
            </w:pPr>
            <w:r w:rsidRPr="00503F99">
              <w:rPr>
                <w:rFonts w:ascii="Arial" w:hAnsi="Arial" w:cs="Arial"/>
                <w:sz w:val="18"/>
                <w:szCs w:val="18"/>
              </w:rPr>
              <w:t xml:space="preserve">   Foglalkoztatást helyettesítő tám.</w:t>
            </w:r>
          </w:p>
        </w:tc>
        <w:tc>
          <w:tcPr>
            <w:tcW w:w="1894" w:type="dxa"/>
            <w:shd w:val="clear" w:color="auto" w:fill="auto"/>
          </w:tcPr>
          <w:p w:rsidR="005E16F7" w:rsidRPr="00A3099C" w:rsidRDefault="00F869C4" w:rsidP="0069642E">
            <w:pPr>
              <w:spacing w:before="20" w:after="20"/>
              <w:jc w:val="right"/>
              <w:rPr>
                <w:rFonts w:ascii="Arial" w:hAnsi="Arial" w:cs="Arial"/>
                <w:sz w:val="18"/>
                <w:szCs w:val="18"/>
              </w:rPr>
            </w:pPr>
            <w:r w:rsidRPr="00A3099C">
              <w:rPr>
                <w:rFonts w:ascii="Arial" w:hAnsi="Arial" w:cs="Arial"/>
                <w:sz w:val="18"/>
                <w:szCs w:val="18"/>
              </w:rPr>
              <w:t>3 863</w:t>
            </w:r>
          </w:p>
        </w:tc>
        <w:tc>
          <w:tcPr>
            <w:tcW w:w="1894" w:type="dxa"/>
            <w:shd w:val="clear" w:color="auto" w:fill="auto"/>
          </w:tcPr>
          <w:p w:rsidR="005E16F7" w:rsidRPr="00A3099C" w:rsidRDefault="00627DBD" w:rsidP="0069642E">
            <w:pPr>
              <w:spacing w:before="20" w:after="20"/>
              <w:jc w:val="right"/>
              <w:rPr>
                <w:rFonts w:ascii="Arial" w:hAnsi="Arial" w:cs="Arial"/>
                <w:sz w:val="18"/>
                <w:szCs w:val="18"/>
              </w:rPr>
            </w:pPr>
            <w:r w:rsidRPr="00A3099C">
              <w:rPr>
                <w:rFonts w:ascii="Arial" w:hAnsi="Arial" w:cs="Arial"/>
                <w:sz w:val="18"/>
                <w:szCs w:val="18"/>
              </w:rPr>
              <w:t>36,6</w:t>
            </w:r>
          </w:p>
        </w:tc>
        <w:tc>
          <w:tcPr>
            <w:tcW w:w="1942" w:type="dxa"/>
            <w:shd w:val="clear" w:color="auto" w:fill="auto"/>
          </w:tcPr>
          <w:p w:rsidR="005E16F7" w:rsidRPr="00A3099C" w:rsidRDefault="009A1A3B" w:rsidP="00386494">
            <w:pPr>
              <w:spacing w:before="20" w:after="20"/>
              <w:jc w:val="right"/>
              <w:rPr>
                <w:rFonts w:ascii="Arial" w:hAnsi="Arial" w:cs="Arial"/>
                <w:sz w:val="18"/>
                <w:szCs w:val="18"/>
              </w:rPr>
            </w:pPr>
            <w:r w:rsidRPr="00A3099C">
              <w:rPr>
                <w:rFonts w:ascii="Arial" w:hAnsi="Arial" w:cs="Arial"/>
                <w:sz w:val="18"/>
                <w:szCs w:val="18"/>
              </w:rPr>
              <w:t>36,3</w:t>
            </w:r>
          </w:p>
        </w:tc>
      </w:tr>
      <w:tr w:rsidR="005E16F7" w:rsidRPr="00503F99" w:rsidTr="001C02D1">
        <w:tc>
          <w:tcPr>
            <w:tcW w:w="3420" w:type="dxa"/>
            <w:tcBorders>
              <w:bottom w:val="dotted" w:sz="4" w:space="0" w:color="auto"/>
            </w:tcBorders>
            <w:shd w:val="clear" w:color="auto" w:fill="auto"/>
            <w:vAlign w:val="bottom"/>
          </w:tcPr>
          <w:p w:rsidR="005E16F7" w:rsidRPr="00503F99" w:rsidRDefault="005E16F7" w:rsidP="0069642E">
            <w:pPr>
              <w:spacing w:before="20" w:after="20"/>
              <w:jc w:val="left"/>
              <w:rPr>
                <w:rFonts w:ascii="Arial" w:hAnsi="Arial" w:cs="Arial"/>
                <w:sz w:val="18"/>
                <w:szCs w:val="18"/>
              </w:rPr>
            </w:pPr>
            <w:r w:rsidRPr="00503F99">
              <w:rPr>
                <w:rFonts w:ascii="Arial" w:hAnsi="Arial" w:cs="Arial"/>
                <w:sz w:val="18"/>
                <w:szCs w:val="18"/>
              </w:rPr>
              <w:t xml:space="preserve">   Ellátatlan</w:t>
            </w:r>
          </w:p>
        </w:tc>
        <w:tc>
          <w:tcPr>
            <w:tcW w:w="1894" w:type="dxa"/>
            <w:tcBorders>
              <w:bottom w:val="dotted" w:sz="4" w:space="0" w:color="auto"/>
            </w:tcBorders>
            <w:shd w:val="clear" w:color="auto" w:fill="auto"/>
          </w:tcPr>
          <w:p w:rsidR="005E16F7" w:rsidRPr="00A3099C" w:rsidRDefault="00D24483" w:rsidP="0069642E">
            <w:pPr>
              <w:spacing w:before="20" w:after="20"/>
              <w:jc w:val="right"/>
              <w:rPr>
                <w:rFonts w:ascii="Arial" w:hAnsi="Arial" w:cs="Arial"/>
                <w:sz w:val="18"/>
                <w:szCs w:val="18"/>
              </w:rPr>
            </w:pPr>
            <w:r w:rsidRPr="00A3099C">
              <w:rPr>
                <w:rFonts w:ascii="Arial" w:hAnsi="Arial" w:cs="Arial"/>
                <w:sz w:val="18"/>
                <w:szCs w:val="18"/>
              </w:rPr>
              <w:t>4 123</w:t>
            </w:r>
          </w:p>
        </w:tc>
        <w:tc>
          <w:tcPr>
            <w:tcW w:w="1894" w:type="dxa"/>
            <w:tcBorders>
              <w:bottom w:val="dotted" w:sz="4" w:space="0" w:color="auto"/>
            </w:tcBorders>
            <w:shd w:val="clear" w:color="auto" w:fill="auto"/>
          </w:tcPr>
          <w:p w:rsidR="005E16F7" w:rsidRPr="00A3099C" w:rsidRDefault="00BC6FBA" w:rsidP="0069642E">
            <w:pPr>
              <w:spacing w:before="20" w:after="20"/>
              <w:jc w:val="right"/>
              <w:rPr>
                <w:rFonts w:ascii="Arial" w:hAnsi="Arial" w:cs="Arial"/>
                <w:sz w:val="18"/>
                <w:szCs w:val="18"/>
              </w:rPr>
            </w:pPr>
            <w:r w:rsidRPr="00A3099C">
              <w:rPr>
                <w:rFonts w:ascii="Arial" w:hAnsi="Arial" w:cs="Arial"/>
                <w:sz w:val="18"/>
                <w:szCs w:val="18"/>
              </w:rPr>
              <w:t>39,1</w:t>
            </w:r>
          </w:p>
        </w:tc>
        <w:tc>
          <w:tcPr>
            <w:tcW w:w="1942" w:type="dxa"/>
            <w:tcBorders>
              <w:bottom w:val="dotted" w:sz="4" w:space="0" w:color="auto"/>
            </w:tcBorders>
            <w:shd w:val="clear" w:color="auto" w:fill="auto"/>
          </w:tcPr>
          <w:p w:rsidR="005E16F7" w:rsidRPr="00A3099C" w:rsidRDefault="00F42C0D" w:rsidP="00386494">
            <w:pPr>
              <w:spacing w:before="20" w:after="20"/>
              <w:jc w:val="right"/>
              <w:rPr>
                <w:rFonts w:ascii="Arial" w:hAnsi="Arial" w:cs="Arial"/>
                <w:sz w:val="18"/>
                <w:szCs w:val="18"/>
              </w:rPr>
            </w:pPr>
            <w:r w:rsidRPr="00A3099C">
              <w:rPr>
                <w:rFonts w:ascii="Arial" w:hAnsi="Arial" w:cs="Arial"/>
                <w:sz w:val="18"/>
                <w:szCs w:val="18"/>
              </w:rPr>
              <w:t>42,7</w:t>
            </w:r>
          </w:p>
        </w:tc>
      </w:tr>
      <w:tr w:rsidR="0069642E" w:rsidRPr="00503F99" w:rsidTr="001C02D1">
        <w:tc>
          <w:tcPr>
            <w:tcW w:w="3420" w:type="dxa"/>
            <w:tcBorders>
              <w:top w:val="dotted" w:sz="4" w:space="0" w:color="auto"/>
              <w:bottom w:val="single" w:sz="4" w:space="0" w:color="auto"/>
            </w:tcBorders>
            <w:shd w:val="clear" w:color="auto" w:fill="auto"/>
            <w:vAlign w:val="center"/>
          </w:tcPr>
          <w:p w:rsidR="0069642E" w:rsidRPr="00503F99" w:rsidRDefault="0069642E" w:rsidP="0069642E">
            <w:pPr>
              <w:spacing w:before="20" w:after="20"/>
              <w:jc w:val="left"/>
              <w:rPr>
                <w:rFonts w:ascii="Arial" w:hAnsi="Arial" w:cs="Arial"/>
                <w:bCs/>
                <w:iCs/>
                <w:sz w:val="18"/>
                <w:szCs w:val="18"/>
              </w:rPr>
            </w:pPr>
            <w:r w:rsidRPr="00503F99">
              <w:rPr>
                <w:rFonts w:ascii="Arial" w:hAnsi="Arial" w:cs="Arial"/>
                <w:bCs/>
                <w:iCs/>
                <w:sz w:val="18"/>
                <w:szCs w:val="18"/>
              </w:rPr>
              <w:t>Összesen</w:t>
            </w:r>
          </w:p>
        </w:tc>
        <w:tc>
          <w:tcPr>
            <w:tcW w:w="1894" w:type="dxa"/>
            <w:tcBorders>
              <w:top w:val="dotted" w:sz="4" w:space="0" w:color="auto"/>
              <w:bottom w:val="single" w:sz="4" w:space="0" w:color="auto"/>
            </w:tcBorders>
            <w:shd w:val="clear" w:color="auto" w:fill="auto"/>
          </w:tcPr>
          <w:p w:rsidR="0069642E" w:rsidRPr="00A3099C" w:rsidRDefault="00C320F9" w:rsidP="0069642E">
            <w:pPr>
              <w:spacing w:before="20" w:after="20"/>
              <w:jc w:val="right"/>
              <w:rPr>
                <w:rFonts w:ascii="Arial" w:hAnsi="Arial" w:cs="Arial"/>
                <w:sz w:val="18"/>
                <w:szCs w:val="18"/>
              </w:rPr>
            </w:pPr>
            <w:r w:rsidRPr="00A3099C">
              <w:rPr>
                <w:rFonts w:ascii="Arial" w:hAnsi="Arial" w:cs="Arial"/>
                <w:bCs/>
                <w:sz w:val="18"/>
                <w:szCs w:val="18"/>
              </w:rPr>
              <w:t>10 557</w:t>
            </w:r>
          </w:p>
        </w:tc>
        <w:tc>
          <w:tcPr>
            <w:tcW w:w="1894" w:type="dxa"/>
            <w:tcBorders>
              <w:top w:val="dotted" w:sz="4" w:space="0" w:color="auto"/>
              <w:bottom w:val="single" w:sz="4" w:space="0" w:color="auto"/>
            </w:tcBorders>
            <w:shd w:val="clear" w:color="auto" w:fill="auto"/>
          </w:tcPr>
          <w:p w:rsidR="0069642E" w:rsidRPr="00A3099C" w:rsidRDefault="0069642E" w:rsidP="0069642E">
            <w:pPr>
              <w:spacing w:before="20" w:after="20"/>
              <w:jc w:val="right"/>
              <w:rPr>
                <w:rFonts w:ascii="Arial" w:hAnsi="Arial" w:cs="Arial"/>
                <w:sz w:val="18"/>
                <w:szCs w:val="18"/>
              </w:rPr>
            </w:pPr>
            <w:r w:rsidRPr="00A3099C">
              <w:rPr>
                <w:rFonts w:ascii="Arial" w:hAnsi="Arial" w:cs="Arial"/>
                <w:sz w:val="18"/>
                <w:szCs w:val="18"/>
              </w:rPr>
              <w:t>100,0</w:t>
            </w:r>
          </w:p>
        </w:tc>
        <w:tc>
          <w:tcPr>
            <w:tcW w:w="1942" w:type="dxa"/>
            <w:tcBorders>
              <w:top w:val="dotted" w:sz="4" w:space="0" w:color="auto"/>
              <w:bottom w:val="single" w:sz="4" w:space="0" w:color="auto"/>
            </w:tcBorders>
            <w:shd w:val="clear" w:color="auto" w:fill="auto"/>
          </w:tcPr>
          <w:p w:rsidR="0069642E" w:rsidRPr="00A3099C" w:rsidRDefault="0069642E" w:rsidP="0069642E">
            <w:pPr>
              <w:spacing w:before="20" w:after="20"/>
              <w:jc w:val="right"/>
              <w:rPr>
                <w:rFonts w:ascii="Arial" w:hAnsi="Arial" w:cs="Arial"/>
                <w:sz w:val="18"/>
                <w:szCs w:val="18"/>
              </w:rPr>
            </w:pPr>
            <w:r w:rsidRPr="00A3099C">
              <w:rPr>
                <w:rFonts w:ascii="Arial" w:hAnsi="Arial" w:cs="Arial"/>
                <w:sz w:val="18"/>
                <w:szCs w:val="18"/>
              </w:rPr>
              <w:t>100,0</w:t>
            </w:r>
          </w:p>
        </w:tc>
      </w:tr>
    </w:tbl>
    <w:p w:rsidR="0082571E" w:rsidRPr="00503F99" w:rsidRDefault="0082571E" w:rsidP="0025704A">
      <w:pPr>
        <w:jc w:val="center"/>
        <w:rPr>
          <w:sz w:val="14"/>
          <w:szCs w:val="14"/>
        </w:rPr>
      </w:pPr>
    </w:p>
    <w:p w:rsidR="0082571E" w:rsidRPr="00503F99" w:rsidRDefault="0082571E" w:rsidP="0025704A">
      <w:pPr>
        <w:jc w:val="center"/>
        <w:rPr>
          <w:sz w:val="14"/>
          <w:szCs w:val="14"/>
        </w:rPr>
      </w:pPr>
    </w:p>
    <w:p w:rsidR="0082571E" w:rsidRPr="00A3099C" w:rsidRDefault="0082571E" w:rsidP="0082571E">
      <w:pPr>
        <w:pStyle w:val="Szvegtrzs2"/>
        <w:spacing w:before="240" w:after="60" w:line="300" w:lineRule="exact"/>
        <w:jc w:val="center"/>
        <w:rPr>
          <w:rFonts w:ascii="Arial" w:hAnsi="Arial" w:cs="Arial"/>
          <w:b/>
          <w:sz w:val="18"/>
          <w:szCs w:val="18"/>
        </w:rPr>
      </w:pPr>
      <w:r w:rsidRPr="00A3099C">
        <w:rPr>
          <w:rFonts w:ascii="Arial" w:hAnsi="Arial" w:cs="Arial"/>
          <w:b/>
          <w:sz w:val="18"/>
          <w:szCs w:val="18"/>
        </w:rPr>
        <w:t>Az FHT-re jogosult álláskeresők száma járásonként 20</w:t>
      </w:r>
      <w:r w:rsidR="000E60B3" w:rsidRPr="00A3099C">
        <w:rPr>
          <w:rFonts w:ascii="Arial" w:hAnsi="Arial" w:cs="Arial"/>
          <w:b/>
          <w:sz w:val="18"/>
          <w:szCs w:val="18"/>
        </w:rPr>
        <w:t>22</w:t>
      </w:r>
      <w:r w:rsidRPr="00A3099C">
        <w:rPr>
          <w:rFonts w:ascii="Arial" w:hAnsi="Arial" w:cs="Arial"/>
          <w:b/>
          <w:sz w:val="18"/>
          <w:szCs w:val="18"/>
        </w:rPr>
        <w:t xml:space="preserve">. </w:t>
      </w:r>
      <w:r w:rsidR="000E60B3" w:rsidRPr="00A3099C">
        <w:rPr>
          <w:rFonts w:ascii="Arial" w:hAnsi="Arial" w:cs="Arial"/>
          <w:b/>
          <w:sz w:val="18"/>
          <w:szCs w:val="18"/>
        </w:rPr>
        <w:t xml:space="preserve">január </w:t>
      </w:r>
      <w:r w:rsidRPr="00A3099C">
        <w:rPr>
          <w:rFonts w:ascii="Arial" w:hAnsi="Arial" w:cs="Arial"/>
          <w:b/>
          <w:sz w:val="18"/>
          <w:szCs w:val="18"/>
        </w:rPr>
        <w:t xml:space="preserve">végén </w:t>
      </w:r>
      <w:r w:rsidR="00317FC0" w:rsidRPr="00A3099C">
        <w:rPr>
          <w:rFonts w:ascii="Arial" w:hAnsi="Arial" w:cs="Arial"/>
          <w:b/>
          <w:sz w:val="18"/>
          <w:szCs w:val="18"/>
        </w:rPr>
        <w:t xml:space="preserve">Nógrád megyében </w:t>
      </w:r>
      <w:r w:rsidRPr="00A3099C">
        <w:rPr>
          <w:rFonts w:ascii="Arial" w:hAnsi="Arial" w:cs="Arial"/>
          <w:b/>
          <w:sz w:val="18"/>
          <w:szCs w:val="18"/>
        </w:rPr>
        <w:t>(fő)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7"/>
        <w:gridCol w:w="1094"/>
        <w:gridCol w:w="1094"/>
        <w:gridCol w:w="1095"/>
        <w:gridCol w:w="1094"/>
        <w:gridCol w:w="1095"/>
        <w:gridCol w:w="1094"/>
        <w:gridCol w:w="1095"/>
      </w:tblGrid>
      <w:tr w:rsidR="0082571E" w:rsidRPr="00503F99" w:rsidTr="00F67E9C">
        <w:tc>
          <w:tcPr>
            <w:tcW w:w="1517" w:type="dxa"/>
            <w:shd w:val="clear" w:color="auto" w:fill="FFFFCC"/>
            <w:vAlign w:val="center"/>
          </w:tcPr>
          <w:p w:rsidR="0082571E" w:rsidRPr="00503F99" w:rsidRDefault="0082571E" w:rsidP="00F67E9C">
            <w:pPr>
              <w:pStyle w:val="Szvegtrzs2"/>
              <w:spacing w:before="20" w:after="20" w:line="240" w:lineRule="auto"/>
              <w:jc w:val="left"/>
              <w:rPr>
                <w:rFonts w:ascii="Arial" w:hAnsi="Arial" w:cs="Arial"/>
                <w:sz w:val="18"/>
                <w:szCs w:val="18"/>
              </w:rPr>
            </w:pPr>
            <w:r w:rsidRPr="00503F99">
              <w:rPr>
                <w:rFonts w:ascii="Arial" w:hAnsi="Arial" w:cs="Arial"/>
                <w:sz w:val="18"/>
                <w:szCs w:val="18"/>
              </w:rPr>
              <w:t>Megnevezés</w:t>
            </w:r>
          </w:p>
        </w:tc>
        <w:tc>
          <w:tcPr>
            <w:tcW w:w="1094" w:type="dxa"/>
            <w:shd w:val="clear" w:color="auto" w:fill="FFFFCC"/>
            <w:vAlign w:val="center"/>
          </w:tcPr>
          <w:p w:rsidR="0082571E" w:rsidRPr="00503F99" w:rsidRDefault="0082571E" w:rsidP="00F67E9C">
            <w:pPr>
              <w:pStyle w:val="Szvegtrzs2"/>
              <w:spacing w:before="20" w:after="20" w:line="240" w:lineRule="auto"/>
              <w:jc w:val="center"/>
              <w:rPr>
                <w:rFonts w:ascii="Arial" w:hAnsi="Arial" w:cs="Arial"/>
                <w:sz w:val="18"/>
                <w:szCs w:val="18"/>
              </w:rPr>
            </w:pPr>
            <w:r w:rsidRPr="00503F99">
              <w:rPr>
                <w:rFonts w:ascii="Arial" w:hAnsi="Arial" w:cs="Arial"/>
                <w:sz w:val="18"/>
                <w:szCs w:val="18"/>
              </w:rPr>
              <w:t>Salgó-tarján</w:t>
            </w:r>
          </w:p>
        </w:tc>
        <w:tc>
          <w:tcPr>
            <w:tcW w:w="1094" w:type="dxa"/>
            <w:shd w:val="clear" w:color="auto" w:fill="FFFFCC"/>
            <w:vAlign w:val="center"/>
          </w:tcPr>
          <w:p w:rsidR="0082571E" w:rsidRPr="00503F99" w:rsidRDefault="0082571E" w:rsidP="00F67E9C">
            <w:pPr>
              <w:pStyle w:val="Szvegtrzs2"/>
              <w:spacing w:before="20" w:after="20" w:line="240" w:lineRule="auto"/>
              <w:jc w:val="center"/>
              <w:rPr>
                <w:rFonts w:ascii="Arial" w:hAnsi="Arial" w:cs="Arial"/>
                <w:sz w:val="18"/>
                <w:szCs w:val="18"/>
              </w:rPr>
            </w:pPr>
            <w:r w:rsidRPr="00503F99">
              <w:rPr>
                <w:rFonts w:ascii="Arial" w:hAnsi="Arial" w:cs="Arial"/>
                <w:sz w:val="18"/>
                <w:szCs w:val="18"/>
              </w:rPr>
              <w:t>Balassa-gyarmat</w:t>
            </w:r>
          </w:p>
        </w:tc>
        <w:tc>
          <w:tcPr>
            <w:tcW w:w="1095" w:type="dxa"/>
            <w:shd w:val="clear" w:color="auto" w:fill="FFFFCC"/>
            <w:vAlign w:val="center"/>
          </w:tcPr>
          <w:p w:rsidR="0082571E" w:rsidRPr="00503F99" w:rsidRDefault="0082571E" w:rsidP="00F67E9C">
            <w:pPr>
              <w:pStyle w:val="Szvegtrzs2"/>
              <w:spacing w:before="20" w:after="20" w:line="240" w:lineRule="auto"/>
              <w:jc w:val="center"/>
              <w:rPr>
                <w:rFonts w:ascii="Arial" w:hAnsi="Arial" w:cs="Arial"/>
                <w:sz w:val="18"/>
                <w:szCs w:val="18"/>
              </w:rPr>
            </w:pPr>
            <w:r w:rsidRPr="00503F99">
              <w:rPr>
                <w:rFonts w:ascii="Arial" w:hAnsi="Arial" w:cs="Arial"/>
                <w:sz w:val="18"/>
                <w:szCs w:val="18"/>
              </w:rPr>
              <w:t>Pásztó</w:t>
            </w:r>
          </w:p>
        </w:tc>
        <w:tc>
          <w:tcPr>
            <w:tcW w:w="1094" w:type="dxa"/>
            <w:shd w:val="clear" w:color="auto" w:fill="FFFFCC"/>
            <w:vAlign w:val="center"/>
          </w:tcPr>
          <w:p w:rsidR="0082571E" w:rsidRPr="00503F99" w:rsidRDefault="0082571E" w:rsidP="00F67E9C">
            <w:pPr>
              <w:pStyle w:val="Szvegtrzs2"/>
              <w:spacing w:before="20" w:after="20" w:line="240" w:lineRule="auto"/>
              <w:jc w:val="center"/>
              <w:rPr>
                <w:rFonts w:ascii="Arial" w:hAnsi="Arial" w:cs="Arial"/>
                <w:sz w:val="18"/>
                <w:szCs w:val="18"/>
              </w:rPr>
            </w:pPr>
            <w:r w:rsidRPr="00503F99">
              <w:rPr>
                <w:rFonts w:ascii="Arial" w:hAnsi="Arial" w:cs="Arial"/>
                <w:sz w:val="18"/>
                <w:szCs w:val="18"/>
              </w:rPr>
              <w:t>Szécsény</w:t>
            </w:r>
          </w:p>
        </w:tc>
        <w:tc>
          <w:tcPr>
            <w:tcW w:w="1095" w:type="dxa"/>
            <w:shd w:val="clear" w:color="auto" w:fill="FFFFCC"/>
            <w:vAlign w:val="center"/>
          </w:tcPr>
          <w:p w:rsidR="0082571E" w:rsidRPr="00503F99" w:rsidRDefault="0082571E" w:rsidP="00F67E9C">
            <w:pPr>
              <w:pStyle w:val="Szvegtrzs2"/>
              <w:spacing w:before="20" w:after="20" w:line="240" w:lineRule="auto"/>
              <w:jc w:val="center"/>
              <w:rPr>
                <w:rFonts w:ascii="Arial" w:hAnsi="Arial" w:cs="Arial"/>
                <w:sz w:val="18"/>
                <w:szCs w:val="18"/>
              </w:rPr>
            </w:pPr>
            <w:r w:rsidRPr="00503F99">
              <w:rPr>
                <w:rFonts w:ascii="Arial" w:hAnsi="Arial" w:cs="Arial"/>
                <w:sz w:val="18"/>
                <w:szCs w:val="18"/>
              </w:rPr>
              <w:t>Bátony-terenye</w:t>
            </w:r>
          </w:p>
        </w:tc>
        <w:tc>
          <w:tcPr>
            <w:tcW w:w="1094" w:type="dxa"/>
            <w:shd w:val="clear" w:color="auto" w:fill="FFFFCC"/>
            <w:vAlign w:val="center"/>
          </w:tcPr>
          <w:p w:rsidR="0082571E" w:rsidRPr="00503F99" w:rsidRDefault="0082571E" w:rsidP="00F67E9C">
            <w:pPr>
              <w:pStyle w:val="Szvegtrzs2"/>
              <w:spacing w:before="20" w:after="20" w:line="240" w:lineRule="auto"/>
              <w:jc w:val="center"/>
              <w:rPr>
                <w:rFonts w:ascii="Arial" w:hAnsi="Arial" w:cs="Arial"/>
                <w:sz w:val="18"/>
                <w:szCs w:val="18"/>
              </w:rPr>
            </w:pPr>
            <w:r w:rsidRPr="00503F99">
              <w:rPr>
                <w:rFonts w:ascii="Arial" w:hAnsi="Arial" w:cs="Arial"/>
                <w:sz w:val="18"/>
                <w:szCs w:val="18"/>
              </w:rPr>
              <w:t>Rétság</w:t>
            </w:r>
          </w:p>
        </w:tc>
        <w:tc>
          <w:tcPr>
            <w:tcW w:w="1095" w:type="dxa"/>
            <w:shd w:val="clear" w:color="auto" w:fill="FFFFCC"/>
            <w:vAlign w:val="center"/>
          </w:tcPr>
          <w:p w:rsidR="0082571E" w:rsidRPr="00503F99" w:rsidRDefault="0066166A" w:rsidP="00F67E9C">
            <w:pPr>
              <w:pStyle w:val="Szvegtrzs2"/>
              <w:spacing w:before="20" w:after="20" w:line="240" w:lineRule="auto"/>
              <w:jc w:val="center"/>
              <w:rPr>
                <w:rFonts w:ascii="Arial" w:hAnsi="Arial" w:cs="Arial"/>
                <w:sz w:val="18"/>
                <w:szCs w:val="18"/>
              </w:rPr>
            </w:pPr>
            <w:r>
              <w:rPr>
                <w:rFonts w:ascii="Arial" w:hAnsi="Arial" w:cs="Arial"/>
                <w:sz w:val="18"/>
                <w:szCs w:val="18"/>
              </w:rPr>
              <w:t>Megye összesen</w:t>
            </w:r>
          </w:p>
        </w:tc>
      </w:tr>
      <w:tr w:rsidR="00491DBB" w:rsidRPr="00A3099C" w:rsidTr="00491DBB">
        <w:tc>
          <w:tcPr>
            <w:tcW w:w="1517" w:type="dxa"/>
            <w:shd w:val="clear" w:color="auto" w:fill="CCFFFF"/>
          </w:tcPr>
          <w:p w:rsidR="00491DBB" w:rsidRPr="00A3099C" w:rsidRDefault="00491DBB" w:rsidP="00481C60">
            <w:pPr>
              <w:spacing w:before="20" w:after="20"/>
              <w:rPr>
                <w:rFonts w:ascii="Arial" w:hAnsi="Arial" w:cs="Arial"/>
                <w:sz w:val="18"/>
                <w:szCs w:val="18"/>
              </w:rPr>
            </w:pPr>
            <w:r w:rsidRPr="00A3099C">
              <w:rPr>
                <w:rFonts w:ascii="Arial" w:hAnsi="Arial" w:cs="Arial"/>
                <w:sz w:val="18"/>
                <w:szCs w:val="18"/>
              </w:rPr>
              <w:t>25 év alatt</w:t>
            </w:r>
          </w:p>
        </w:tc>
        <w:tc>
          <w:tcPr>
            <w:tcW w:w="1094" w:type="dxa"/>
            <w:tcBorders>
              <w:top w:val="single" w:sz="4" w:space="0" w:color="auto"/>
              <w:left w:val="single" w:sz="4" w:space="0" w:color="auto"/>
              <w:bottom w:val="single" w:sz="4" w:space="0" w:color="auto"/>
              <w:right w:val="single" w:sz="4" w:space="0" w:color="auto"/>
            </w:tcBorders>
            <w:shd w:val="clear" w:color="000000" w:fill="CCFFFF"/>
            <w:vAlign w:val="center"/>
          </w:tcPr>
          <w:p w:rsidR="00491DBB" w:rsidRPr="00A3099C" w:rsidRDefault="00491DBB" w:rsidP="00491DBB">
            <w:pPr>
              <w:jc w:val="right"/>
              <w:rPr>
                <w:rFonts w:ascii="Arial" w:hAnsi="Arial" w:cs="Arial"/>
                <w:sz w:val="18"/>
                <w:szCs w:val="18"/>
              </w:rPr>
            </w:pPr>
            <w:r w:rsidRPr="00A3099C">
              <w:rPr>
                <w:rFonts w:ascii="Arial" w:hAnsi="Arial" w:cs="Arial"/>
                <w:sz w:val="18"/>
                <w:szCs w:val="18"/>
              </w:rPr>
              <w:t>118</w:t>
            </w:r>
          </w:p>
        </w:tc>
        <w:tc>
          <w:tcPr>
            <w:tcW w:w="1094" w:type="dxa"/>
            <w:tcBorders>
              <w:top w:val="single" w:sz="4" w:space="0" w:color="auto"/>
              <w:left w:val="nil"/>
              <w:bottom w:val="single" w:sz="4" w:space="0" w:color="auto"/>
              <w:right w:val="single" w:sz="4" w:space="0" w:color="auto"/>
            </w:tcBorders>
            <w:shd w:val="clear" w:color="000000" w:fill="CCFFFF"/>
            <w:vAlign w:val="center"/>
          </w:tcPr>
          <w:p w:rsidR="00491DBB" w:rsidRPr="00A3099C" w:rsidRDefault="00491DBB" w:rsidP="00491DBB">
            <w:pPr>
              <w:jc w:val="right"/>
              <w:rPr>
                <w:rFonts w:ascii="Arial" w:hAnsi="Arial" w:cs="Arial"/>
                <w:sz w:val="18"/>
                <w:szCs w:val="18"/>
              </w:rPr>
            </w:pPr>
            <w:r w:rsidRPr="00A3099C">
              <w:rPr>
                <w:rFonts w:ascii="Arial" w:hAnsi="Arial" w:cs="Arial"/>
                <w:sz w:val="18"/>
                <w:szCs w:val="18"/>
              </w:rPr>
              <w:t>55</w:t>
            </w:r>
          </w:p>
        </w:tc>
        <w:tc>
          <w:tcPr>
            <w:tcW w:w="1095" w:type="dxa"/>
            <w:tcBorders>
              <w:top w:val="single" w:sz="4" w:space="0" w:color="auto"/>
              <w:left w:val="nil"/>
              <w:bottom w:val="single" w:sz="4" w:space="0" w:color="auto"/>
              <w:right w:val="single" w:sz="4" w:space="0" w:color="auto"/>
            </w:tcBorders>
            <w:shd w:val="clear" w:color="000000" w:fill="CCFFFF"/>
            <w:vAlign w:val="center"/>
          </w:tcPr>
          <w:p w:rsidR="00491DBB" w:rsidRPr="00A3099C" w:rsidRDefault="00491DBB" w:rsidP="00491DBB">
            <w:pPr>
              <w:jc w:val="right"/>
              <w:rPr>
                <w:rFonts w:ascii="Arial" w:hAnsi="Arial" w:cs="Arial"/>
                <w:sz w:val="18"/>
                <w:szCs w:val="18"/>
              </w:rPr>
            </w:pPr>
            <w:r w:rsidRPr="00A3099C">
              <w:rPr>
                <w:rFonts w:ascii="Arial" w:hAnsi="Arial" w:cs="Arial"/>
                <w:sz w:val="18"/>
                <w:szCs w:val="18"/>
              </w:rPr>
              <w:t>71</w:t>
            </w:r>
          </w:p>
        </w:tc>
        <w:tc>
          <w:tcPr>
            <w:tcW w:w="1094" w:type="dxa"/>
            <w:tcBorders>
              <w:top w:val="single" w:sz="4" w:space="0" w:color="auto"/>
              <w:left w:val="nil"/>
              <w:bottom w:val="single" w:sz="4" w:space="0" w:color="auto"/>
              <w:right w:val="single" w:sz="4" w:space="0" w:color="auto"/>
            </w:tcBorders>
            <w:shd w:val="clear" w:color="000000" w:fill="CCFFFF"/>
            <w:vAlign w:val="center"/>
          </w:tcPr>
          <w:p w:rsidR="00491DBB" w:rsidRPr="00A3099C" w:rsidRDefault="00491DBB" w:rsidP="00491DBB">
            <w:pPr>
              <w:jc w:val="right"/>
              <w:rPr>
                <w:rFonts w:ascii="Arial" w:hAnsi="Arial" w:cs="Arial"/>
                <w:sz w:val="18"/>
                <w:szCs w:val="18"/>
              </w:rPr>
            </w:pPr>
            <w:r w:rsidRPr="00A3099C">
              <w:rPr>
                <w:rFonts w:ascii="Arial" w:hAnsi="Arial" w:cs="Arial"/>
                <w:sz w:val="18"/>
                <w:szCs w:val="18"/>
              </w:rPr>
              <w:t>68</w:t>
            </w:r>
          </w:p>
        </w:tc>
        <w:tc>
          <w:tcPr>
            <w:tcW w:w="1095" w:type="dxa"/>
            <w:tcBorders>
              <w:top w:val="single" w:sz="4" w:space="0" w:color="auto"/>
              <w:left w:val="nil"/>
              <w:bottom w:val="single" w:sz="4" w:space="0" w:color="auto"/>
              <w:right w:val="single" w:sz="4" w:space="0" w:color="auto"/>
            </w:tcBorders>
            <w:shd w:val="clear" w:color="000000" w:fill="CCFFFF"/>
            <w:vAlign w:val="center"/>
          </w:tcPr>
          <w:p w:rsidR="00491DBB" w:rsidRPr="00A3099C" w:rsidRDefault="00491DBB" w:rsidP="00491DBB">
            <w:pPr>
              <w:jc w:val="right"/>
              <w:rPr>
                <w:rFonts w:ascii="Arial" w:hAnsi="Arial" w:cs="Arial"/>
                <w:sz w:val="18"/>
                <w:szCs w:val="18"/>
              </w:rPr>
            </w:pPr>
            <w:r w:rsidRPr="00A3099C">
              <w:rPr>
                <w:rFonts w:ascii="Arial" w:hAnsi="Arial" w:cs="Arial"/>
                <w:sz w:val="18"/>
                <w:szCs w:val="18"/>
              </w:rPr>
              <w:t>46</w:t>
            </w:r>
          </w:p>
        </w:tc>
        <w:tc>
          <w:tcPr>
            <w:tcW w:w="1094" w:type="dxa"/>
            <w:tcBorders>
              <w:top w:val="single" w:sz="4" w:space="0" w:color="auto"/>
              <w:left w:val="nil"/>
              <w:bottom w:val="single" w:sz="4" w:space="0" w:color="auto"/>
              <w:right w:val="single" w:sz="4" w:space="0" w:color="auto"/>
            </w:tcBorders>
            <w:shd w:val="clear" w:color="000000" w:fill="CCFFFF"/>
            <w:vAlign w:val="center"/>
          </w:tcPr>
          <w:p w:rsidR="00491DBB" w:rsidRPr="00A3099C" w:rsidRDefault="00491DBB" w:rsidP="00491DBB">
            <w:pPr>
              <w:jc w:val="right"/>
              <w:rPr>
                <w:rFonts w:ascii="Arial" w:hAnsi="Arial" w:cs="Arial"/>
                <w:sz w:val="18"/>
                <w:szCs w:val="18"/>
              </w:rPr>
            </w:pPr>
            <w:r w:rsidRPr="00A3099C">
              <w:rPr>
                <w:rFonts w:ascii="Arial" w:hAnsi="Arial" w:cs="Arial"/>
                <w:sz w:val="18"/>
                <w:szCs w:val="18"/>
              </w:rPr>
              <w:t>3</w:t>
            </w:r>
          </w:p>
        </w:tc>
        <w:tc>
          <w:tcPr>
            <w:tcW w:w="1095" w:type="dxa"/>
            <w:tcBorders>
              <w:top w:val="single" w:sz="4" w:space="0" w:color="auto"/>
              <w:left w:val="nil"/>
              <w:bottom w:val="single" w:sz="4" w:space="0" w:color="auto"/>
              <w:right w:val="single" w:sz="4" w:space="0" w:color="auto"/>
            </w:tcBorders>
            <w:shd w:val="clear" w:color="000000" w:fill="CCFFFF"/>
            <w:vAlign w:val="center"/>
          </w:tcPr>
          <w:p w:rsidR="00491DBB" w:rsidRPr="00A3099C" w:rsidRDefault="00491DBB" w:rsidP="00491DBB">
            <w:pPr>
              <w:jc w:val="right"/>
              <w:rPr>
                <w:rFonts w:ascii="Arial" w:hAnsi="Arial" w:cs="Arial"/>
                <w:bCs/>
                <w:sz w:val="18"/>
                <w:szCs w:val="18"/>
              </w:rPr>
            </w:pPr>
            <w:r w:rsidRPr="00A3099C">
              <w:rPr>
                <w:rFonts w:ascii="Arial" w:hAnsi="Arial" w:cs="Arial"/>
                <w:bCs/>
                <w:sz w:val="18"/>
                <w:szCs w:val="18"/>
              </w:rPr>
              <w:t>361</w:t>
            </w:r>
          </w:p>
        </w:tc>
      </w:tr>
      <w:tr w:rsidR="00491DBB" w:rsidRPr="00A3099C" w:rsidTr="00491DBB">
        <w:tc>
          <w:tcPr>
            <w:tcW w:w="1517" w:type="dxa"/>
            <w:shd w:val="clear" w:color="auto" w:fill="auto"/>
          </w:tcPr>
          <w:p w:rsidR="00491DBB" w:rsidRPr="00A3099C" w:rsidRDefault="00491DBB" w:rsidP="00481C60">
            <w:pPr>
              <w:spacing w:before="20" w:after="20"/>
              <w:rPr>
                <w:rFonts w:ascii="Arial" w:hAnsi="Arial" w:cs="Arial"/>
                <w:sz w:val="18"/>
                <w:szCs w:val="18"/>
              </w:rPr>
            </w:pPr>
            <w:r w:rsidRPr="00A3099C">
              <w:rPr>
                <w:rFonts w:ascii="Arial" w:hAnsi="Arial" w:cs="Arial"/>
                <w:sz w:val="18"/>
                <w:szCs w:val="18"/>
              </w:rPr>
              <w:t>25 - 54 év</w:t>
            </w:r>
          </w:p>
        </w:tc>
        <w:tc>
          <w:tcPr>
            <w:tcW w:w="1094" w:type="dxa"/>
            <w:tcBorders>
              <w:top w:val="nil"/>
              <w:left w:val="single" w:sz="4" w:space="0" w:color="auto"/>
              <w:bottom w:val="single" w:sz="4" w:space="0" w:color="auto"/>
              <w:right w:val="single" w:sz="4" w:space="0" w:color="auto"/>
            </w:tcBorders>
            <w:shd w:val="clear" w:color="auto" w:fill="auto"/>
            <w:vAlign w:val="center"/>
          </w:tcPr>
          <w:p w:rsidR="00491DBB" w:rsidRPr="00A3099C" w:rsidRDefault="00491DBB" w:rsidP="00491DBB">
            <w:pPr>
              <w:jc w:val="right"/>
              <w:rPr>
                <w:rFonts w:ascii="Arial" w:hAnsi="Arial" w:cs="Arial"/>
                <w:sz w:val="18"/>
                <w:szCs w:val="18"/>
              </w:rPr>
            </w:pPr>
            <w:r w:rsidRPr="00A3099C">
              <w:rPr>
                <w:rFonts w:ascii="Arial" w:hAnsi="Arial" w:cs="Arial"/>
                <w:sz w:val="18"/>
                <w:szCs w:val="18"/>
              </w:rPr>
              <w:t>1052</w:t>
            </w:r>
          </w:p>
        </w:tc>
        <w:tc>
          <w:tcPr>
            <w:tcW w:w="1094" w:type="dxa"/>
            <w:tcBorders>
              <w:top w:val="nil"/>
              <w:left w:val="nil"/>
              <w:bottom w:val="single" w:sz="4" w:space="0" w:color="auto"/>
              <w:right w:val="single" w:sz="4" w:space="0" w:color="auto"/>
            </w:tcBorders>
            <w:shd w:val="clear" w:color="auto" w:fill="auto"/>
            <w:vAlign w:val="center"/>
          </w:tcPr>
          <w:p w:rsidR="00491DBB" w:rsidRPr="00A3099C" w:rsidRDefault="00491DBB" w:rsidP="00491DBB">
            <w:pPr>
              <w:jc w:val="right"/>
              <w:rPr>
                <w:rFonts w:ascii="Arial" w:hAnsi="Arial" w:cs="Arial"/>
                <w:sz w:val="18"/>
                <w:szCs w:val="18"/>
              </w:rPr>
            </w:pPr>
            <w:r w:rsidRPr="00A3099C">
              <w:rPr>
                <w:rFonts w:ascii="Arial" w:hAnsi="Arial" w:cs="Arial"/>
                <w:sz w:val="18"/>
                <w:szCs w:val="18"/>
              </w:rPr>
              <w:t>462</w:t>
            </w:r>
          </w:p>
        </w:tc>
        <w:tc>
          <w:tcPr>
            <w:tcW w:w="1095" w:type="dxa"/>
            <w:tcBorders>
              <w:top w:val="nil"/>
              <w:left w:val="nil"/>
              <w:bottom w:val="single" w:sz="4" w:space="0" w:color="auto"/>
              <w:right w:val="single" w:sz="4" w:space="0" w:color="auto"/>
            </w:tcBorders>
            <w:shd w:val="clear" w:color="auto" w:fill="auto"/>
            <w:vAlign w:val="center"/>
          </w:tcPr>
          <w:p w:rsidR="00491DBB" w:rsidRPr="00A3099C" w:rsidRDefault="00491DBB" w:rsidP="00491DBB">
            <w:pPr>
              <w:jc w:val="right"/>
              <w:rPr>
                <w:rFonts w:ascii="Arial" w:hAnsi="Arial" w:cs="Arial"/>
                <w:sz w:val="18"/>
                <w:szCs w:val="18"/>
              </w:rPr>
            </w:pPr>
            <w:r w:rsidRPr="00A3099C">
              <w:rPr>
                <w:rFonts w:ascii="Arial" w:hAnsi="Arial" w:cs="Arial"/>
                <w:sz w:val="18"/>
                <w:szCs w:val="18"/>
              </w:rPr>
              <w:t>424</w:t>
            </w:r>
          </w:p>
        </w:tc>
        <w:tc>
          <w:tcPr>
            <w:tcW w:w="1094" w:type="dxa"/>
            <w:tcBorders>
              <w:top w:val="nil"/>
              <w:left w:val="nil"/>
              <w:bottom w:val="single" w:sz="4" w:space="0" w:color="auto"/>
              <w:right w:val="single" w:sz="4" w:space="0" w:color="auto"/>
            </w:tcBorders>
            <w:shd w:val="clear" w:color="auto" w:fill="auto"/>
            <w:vAlign w:val="center"/>
          </w:tcPr>
          <w:p w:rsidR="00491DBB" w:rsidRPr="00A3099C" w:rsidRDefault="00491DBB" w:rsidP="00491DBB">
            <w:pPr>
              <w:jc w:val="right"/>
              <w:rPr>
                <w:rFonts w:ascii="Arial" w:hAnsi="Arial" w:cs="Arial"/>
                <w:sz w:val="18"/>
                <w:szCs w:val="18"/>
              </w:rPr>
            </w:pPr>
            <w:r w:rsidRPr="00A3099C">
              <w:rPr>
                <w:rFonts w:ascii="Arial" w:hAnsi="Arial" w:cs="Arial"/>
                <w:sz w:val="18"/>
                <w:szCs w:val="18"/>
              </w:rPr>
              <w:t>510</w:t>
            </w:r>
          </w:p>
        </w:tc>
        <w:tc>
          <w:tcPr>
            <w:tcW w:w="1095" w:type="dxa"/>
            <w:tcBorders>
              <w:top w:val="nil"/>
              <w:left w:val="nil"/>
              <w:bottom w:val="single" w:sz="4" w:space="0" w:color="auto"/>
              <w:right w:val="single" w:sz="4" w:space="0" w:color="auto"/>
            </w:tcBorders>
            <w:shd w:val="clear" w:color="auto" w:fill="auto"/>
            <w:vAlign w:val="center"/>
          </w:tcPr>
          <w:p w:rsidR="00491DBB" w:rsidRPr="00A3099C" w:rsidRDefault="00491DBB" w:rsidP="00491DBB">
            <w:pPr>
              <w:jc w:val="right"/>
              <w:rPr>
                <w:rFonts w:ascii="Arial" w:hAnsi="Arial" w:cs="Arial"/>
                <w:sz w:val="18"/>
                <w:szCs w:val="18"/>
              </w:rPr>
            </w:pPr>
            <w:r w:rsidRPr="00A3099C">
              <w:rPr>
                <w:rFonts w:ascii="Arial" w:hAnsi="Arial" w:cs="Arial"/>
                <w:sz w:val="18"/>
                <w:szCs w:val="18"/>
              </w:rPr>
              <w:t>263</w:t>
            </w:r>
          </w:p>
        </w:tc>
        <w:tc>
          <w:tcPr>
            <w:tcW w:w="1094" w:type="dxa"/>
            <w:tcBorders>
              <w:top w:val="nil"/>
              <w:left w:val="nil"/>
              <w:bottom w:val="single" w:sz="4" w:space="0" w:color="auto"/>
              <w:right w:val="single" w:sz="4" w:space="0" w:color="auto"/>
            </w:tcBorders>
            <w:shd w:val="clear" w:color="auto" w:fill="auto"/>
            <w:vAlign w:val="center"/>
          </w:tcPr>
          <w:p w:rsidR="00491DBB" w:rsidRPr="00A3099C" w:rsidRDefault="00491DBB" w:rsidP="00491DBB">
            <w:pPr>
              <w:jc w:val="right"/>
              <w:rPr>
                <w:rFonts w:ascii="Arial" w:hAnsi="Arial" w:cs="Arial"/>
                <w:sz w:val="18"/>
                <w:szCs w:val="18"/>
              </w:rPr>
            </w:pPr>
            <w:r w:rsidRPr="00A3099C">
              <w:rPr>
                <w:rFonts w:ascii="Arial" w:hAnsi="Arial" w:cs="Arial"/>
                <w:sz w:val="18"/>
                <w:szCs w:val="18"/>
              </w:rPr>
              <w:t>58</w:t>
            </w:r>
          </w:p>
        </w:tc>
        <w:tc>
          <w:tcPr>
            <w:tcW w:w="1095" w:type="dxa"/>
            <w:tcBorders>
              <w:top w:val="nil"/>
              <w:left w:val="nil"/>
              <w:bottom w:val="single" w:sz="4" w:space="0" w:color="auto"/>
              <w:right w:val="single" w:sz="4" w:space="0" w:color="auto"/>
            </w:tcBorders>
            <w:shd w:val="clear" w:color="auto" w:fill="auto"/>
            <w:vAlign w:val="center"/>
          </w:tcPr>
          <w:p w:rsidR="00491DBB" w:rsidRPr="00A3099C" w:rsidRDefault="00491DBB" w:rsidP="00491DBB">
            <w:pPr>
              <w:jc w:val="right"/>
              <w:rPr>
                <w:rFonts w:ascii="Arial" w:hAnsi="Arial" w:cs="Arial"/>
                <w:bCs/>
                <w:sz w:val="18"/>
                <w:szCs w:val="18"/>
              </w:rPr>
            </w:pPr>
            <w:r w:rsidRPr="00A3099C">
              <w:rPr>
                <w:rFonts w:ascii="Arial" w:hAnsi="Arial" w:cs="Arial"/>
                <w:bCs/>
                <w:sz w:val="18"/>
                <w:szCs w:val="18"/>
              </w:rPr>
              <w:t>2 769</w:t>
            </w:r>
          </w:p>
        </w:tc>
      </w:tr>
      <w:tr w:rsidR="00491DBB" w:rsidRPr="00A3099C" w:rsidTr="00491DBB">
        <w:tc>
          <w:tcPr>
            <w:tcW w:w="1517" w:type="dxa"/>
            <w:shd w:val="clear" w:color="auto" w:fill="auto"/>
          </w:tcPr>
          <w:p w:rsidR="00491DBB" w:rsidRPr="00A3099C" w:rsidRDefault="00491DBB" w:rsidP="00481C60">
            <w:pPr>
              <w:spacing w:before="20" w:after="20"/>
              <w:rPr>
                <w:rFonts w:ascii="Arial" w:hAnsi="Arial" w:cs="Arial"/>
                <w:sz w:val="18"/>
                <w:szCs w:val="18"/>
              </w:rPr>
            </w:pPr>
            <w:r w:rsidRPr="00A3099C">
              <w:rPr>
                <w:rFonts w:ascii="Arial" w:hAnsi="Arial" w:cs="Arial"/>
                <w:sz w:val="18"/>
                <w:szCs w:val="18"/>
              </w:rPr>
              <w:t>55 év és felette</w:t>
            </w:r>
          </w:p>
        </w:tc>
        <w:tc>
          <w:tcPr>
            <w:tcW w:w="1094" w:type="dxa"/>
            <w:tcBorders>
              <w:top w:val="nil"/>
              <w:left w:val="single" w:sz="4" w:space="0" w:color="auto"/>
              <w:bottom w:val="single" w:sz="4" w:space="0" w:color="auto"/>
              <w:right w:val="single" w:sz="4" w:space="0" w:color="auto"/>
            </w:tcBorders>
            <w:shd w:val="clear" w:color="auto" w:fill="auto"/>
            <w:vAlign w:val="center"/>
          </w:tcPr>
          <w:p w:rsidR="00491DBB" w:rsidRPr="00A3099C" w:rsidRDefault="00491DBB" w:rsidP="00491DBB">
            <w:pPr>
              <w:jc w:val="right"/>
              <w:rPr>
                <w:rFonts w:ascii="Arial" w:hAnsi="Arial" w:cs="Arial"/>
                <w:sz w:val="18"/>
                <w:szCs w:val="18"/>
              </w:rPr>
            </w:pPr>
            <w:r w:rsidRPr="00A3099C">
              <w:rPr>
                <w:rFonts w:ascii="Arial" w:hAnsi="Arial" w:cs="Arial"/>
                <w:sz w:val="18"/>
                <w:szCs w:val="18"/>
              </w:rPr>
              <w:t>298</w:t>
            </w:r>
          </w:p>
        </w:tc>
        <w:tc>
          <w:tcPr>
            <w:tcW w:w="1094" w:type="dxa"/>
            <w:tcBorders>
              <w:top w:val="nil"/>
              <w:left w:val="nil"/>
              <w:bottom w:val="single" w:sz="4" w:space="0" w:color="auto"/>
              <w:right w:val="single" w:sz="4" w:space="0" w:color="auto"/>
            </w:tcBorders>
            <w:shd w:val="clear" w:color="auto" w:fill="auto"/>
            <w:vAlign w:val="center"/>
          </w:tcPr>
          <w:p w:rsidR="00491DBB" w:rsidRPr="00A3099C" w:rsidRDefault="00491DBB" w:rsidP="00491DBB">
            <w:pPr>
              <w:jc w:val="right"/>
              <w:rPr>
                <w:rFonts w:ascii="Arial" w:hAnsi="Arial" w:cs="Arial"/>
                <w:sz w:val="18"/>
                <w:szCs w:val="18"/>
              </w:rPr>
            </w:pPr>
            <w:r w:rsidRPr="00A3099C">
              <w:rPr>
                <w:rFonts w:ascii="Arial" w:hAnsi="Arial" w:cs="Arial"/>
                <w:sz w:val="18"/>
                <w:szCs w:val="18"/>
              </w:rPr>
              <w:t>120</w:t>
            </w:r>
          </w:p>
        </w:tc>
        <w:tc>
          <w:tcPr>
            <w:tcW w:w="1095" w:type="dxa"/>
            <w:tcBorders>
              <w:top w:val="nil"/>
              <w:left w:val="nil"/>
              <w:bottom w:val="single" w:sz="4" w:space="0" w:color="auto"/>
              <w:right w:val="single" w:sz="4" w:space="0" w:color="auto"/>
            </w:tcBorders>
            <w:shd w:val="clear" w:color="auto" w:fill="auto"/>
            <w:vAlign w:val="center"/>
          </w:tcPr>
          <w:p w:rsidR="00491DBB" w:rsidRPr="00A3099C" w:rsidRDefault="00491DBB" w:rsidP="00491DBB">
            <w:pPr>
              <w:jc w:val="right"/>
              <w:rPr>
                <w:rFonts w:ascii="Arial" w:hAnsi="Arial" w:cs="Arial"/>
                <w:sz w:val="18"/>
                <w:szCs w:val="18"/>
              </w:rPr>
            </w:pPr>
            <w:r w:rsidRPr="00A3099C">
              <w:rPr>
                <w:rFonts w:ascii="Arial" w:hAnsi="Arial" w:cs="Arial"/>
                <w:sz w:val="18"/>
                <w:szCs w:val="18"/>
              </w:rPr>
              <w:t>116</w:t>
            </w:r>
          </w:p>
        </w:tc>
        <w:tc>
          <w:tcPr>
            <w:tcW w:w="1094" w:type="dxa"/>
            <w:tcBorders>
              <w:top w:val="nil"/>
              <w:left w:val="nil"/>
              <w:bottom w:val="single" w:sz="4" w:space="0" w:color="auto"/>
              <w:right w:val="single" w:sz="4" w:space="0" w:color="auto"/>
            </w:tcBorders>
            <w:shd w:val="clear" w:color="auto" w:fill="auto"/>
            <w:vAlign w:val="center"/>
          </w:tcPr>
          <w:p w:rsidR="00491DBB" w:rsidRPr="00A3099C" w:rsidRDefault="00491DBB" w:rsidP="00491DBB">
            <w:pPr>
              <w:jc w:val="right"/>
              <w:rPr>
                <w:rFonts w:ascii="Arial" w:hAnsi="Arial" w:cs="Arial"/>
                <w:sz w:val="18"/>
                <w:szCs w:val="18"/>
              </w:rPr>
            </w:pPr>
            <w:r w:rsidRPr="00A3099C">
              <w:rPr>
                <w:rFonts w:ascii="Arial" w:hAnsi="Arial" w:cs="Arial"/>
                <w:sz w:val="18"/>
                <w:szCs w:val="18"/>
              </w:rPr>
              <w:t>102</w:t>
            </w:r>
          </w:p>
        </w:tc>
        <w:tc>
          <w:tcPr>
            <w:tcW w:w="1095" w:type="dxa"/>
            <w:tcBorders>
              <w:top w:val="nil"/>
              <w:left w:val="nil"/>
              <w:bottom w:val="single" w:sz="4" w:space="0" w:color="auto"/>
              <w:right w:val="single" w:sz="4" w:space="0" w:color="auto"/>
            </w:tcBorders>
            <w:shd w:val="clear" w:color="auto" w:fill="auto"/>
            <w:vAlign w:val="center"/>
          </w:tcPr>
          <w:p w:rsidR="00491DBB" w:rsidRPr="00A3099C" w:rsidRDefault="00491DBB" w:rsidP="00491DBB">
            <w:pPr>
              <w:jc w:val="right"/>
              <w:rPr>
                <w:rFonts w:ascii="Arial" w:hAnsi="Arial" w:cs="Arial"/>
                <w:sz w:val="18"/>
                <w:szCs w:val="18"/>
              </w:rPr>
            </w:pPr>
            <w:r w:rsidRPr="00A3099C">
              <w:rPr>
                <w:rFonts w:ascii="Arial" w:hAnsi="Arial" w:cs="Arial"/>
                <w:sz w:val="18"/>
                <w:szCs w:val="18"/>
              </w:rPr>
              <w:t>76</w:t>
            </w:r>
          </w:p>
        </w:tc>
        <w:tc>
          <w:tcPr>
            <w:tcW w:w="1094" w:type="dxa"/>
            <w:tcBorders>
              <w:top w:val="nil"/>
              <w:left w:val="nil"/>
              <w:bottom w:val="single" w:sz="4" w:space="0" w:color="auto"/>
              <w:right w:val="single" w:sz="4" w:space="0" w:color="auto"/>
            </w:tcBorders>
            <w:shd w:val="clear" w:color="auto" w:fill="auto"/>
            <w:vAlign w:val="center"/>
          </w:tcPr>
          <w:p w:rsidR="00491DBB" w:rsidRPr="00A3099C" w:rsidRDefault="00491DBB" w:rsidP="00491DBB">
            <w:pPr>
              <w:jc w:val="right"/>
              <w:rPr>
                <w:rFonts w:ascii="Arial" w:hAnsi="Arial" w:cs="Arial"/>
                <w:sz w:val="18"/>
                <w:szCs w:val="18"/>
              </w:rPr>
            </w:pPr>
            <w:r w:rsidRPr="00A3099C">
              <w:rPr>
                <w:rFonts w:ascii="Arial" w:hAnsi="Arial" w:cs="Arial"/>
                <w:sz w:val="18"/>
                <w:szCs w:val="18"/>
              </w:rPr>
              <w:t>21</w:t>
            </w:r>
          </w:p>
        </w:tc>
        <w:tc>
          <w:tcPr>
            <w:tcW w:w="1095" w:type="dxa"/>
            <w:tcBorders>
              <w:top w:val="nil"/>
              <w:left w:val="nil"/>
              <w:bottom w:val="single" w:sz="4" w:space="0" w:color="auto"/>
              <w:right w:val="single" w:sz="4" w:space="0" w:color="auto"/>
            </w:tcBorders>
            <w:shd w:val="clear" w:color="auto" w:fill="auto"/>
            <w:vAlign w:val="center"/>
          </w:tcPr>
          <w:p w:rsidR="00491DBB" w:rsidRPr="00A3099C" w:rsidRDefault="00491DBB" w:rsidP="00491DBB">
            <w:pPr>
              <w:jc w:val="right"/>
              <w:rPr>
                <w:rFonts w:ascii="Arial" w:hAnsi="Arial" w:cs="Arial"/>
                <w:bCs/>
                <w:sz w:val="18"/>
                <w:szCs w:val="18"/>
              </w:rPr>
            </w:pPr>
            <w:r w:rsidRPr="00A3099C">
              <w:rPr>
                <w:rFonts w:ascii="Arial" w:hAnsi="Arial" w:cs="Arial"/>
                <w:bCs/>
                <w:sz w:val="18"/>
                <w:szCs w:val="18"/>
              </w:rPr>
              <w:t>733</w:t>
            </w:r>
          </w:p>
        </w:tc>
      </w:tr>
      <w:tr w:rsidR="00491DBB" w:rsidRPr="00A3099C" w:rsidTr="00491DBB">
        <w:tc>
          <w:tcPr>
            <w:tcW w:w="1517" w:type="dxa"/>
            <w:shd w:val="clear" w:color="auto" w:fill="FFFFCC"/>
          </w:tcPr>
          <w:p w:rsidR="00491DBB" w:rsidRPr="00A3099C" w:rsidRDefault="00491DBB" w:rsidP="00481C60">
            <w:pPr>
              <w:spacing w:before="20" w:after="20"/>
              <w:rPr>
                <w:rFonts w:ascii="Arial" w:hAnsi="Arial" w:cs="Arial"/>
                <w:bCs/>
                <w:sz w:val="18"/>
                <w:szCs w:val="18"/>
              </w:rPr>
            </w:pPr>
            <w:r w:rsidRPr="00A3099C">
              <w:rPr>
                <w:rFonts w:ascii="Arial" w:hAnsi="Arial" w:cs="Arial"/>
                <w:bCs/>
                <w:sz w:val="18"/>
                <w:szCs w:val="18"/>
              </w:rPr>
              <w:t>Összesen</w:t>
            </w:r>
          </w:p>
        </w:tc>
        <w:tc>
          <w:tcPr>
            <w:tcW w:w="1094" w:type="dxa"/>
            <w:tcBorders>
              <w:top w:val="nil"/>
              <w:left w:val="single" w:sz="4" w:space="0" w:color="auto"/>
              <w:bottom w:val="single" w:sz="4" w:space="0" w:color="auto"/>
              <w:right w:val="single" w:sz="4" w:space="0" w:color="auto"/>
            </w:tcBorders>
            <w:shd w:val="clear" w:color="000000" w:fill="FFFFCC"/>
            <w:vAlign w:val="center"/>
          </w:tcPr>
          <w:p w:rsidR="00491DBB" w:rsidRPr="00A3099C" w:rsidRDefault="00491DBB" w:rsidP="00491DBB">
            <w:pPr>
              <w:jc w:val="right"/>
              <w:rPr>
                <w:rFonts w:ascii="Arial" w:hAnsi="Arial" w:cs="Arial"/>
                <w:bCs/>
                <w:sz w:val="18"/>
                <w:szCs w:val="18"/>
              </w:rPr>
            </w:pPr>
            <w:r w:rsidRPr="00A3099C">
              <w:rPr>
                <w:rFonts w:ascii="Arial" w:hAnsi="Arial" w:cs="Arial"/>
                <w:bCs/>
                <w:sz w:val="18"/>
                <w:szCs w:val="18"/>
              </w:rPr>
              <w:t>1</w:t>
            </w:r>
            <w:r w:rsidR="00A84E94" w:rsidRPr="00A3099C">
              <w:rPr>
                <w:rFonts w:ascii="Arial" w:hAnsi="Arial" w:cs="Arial"/>
                <w:bCs/>
                <w:sz w:val="18"/>
                <w:szCs w:val="18"/>
              </w:rPr>
              <w:t xml:space="preserve"> </w:t>
            </w:r>
            <w:r w:rsidRPr="00A3099C">
              <w:rPr>
                <w:rFonts w:ascii="Arial" w:hAnsi="Arial" w:cs="Arial"/>
                <w:bCs/>
                <w:sz w:val="18"/>
                <w:szCs w:val="18"/>
              </w:rPr>
              <w:t>468</w:t>
            </w:r>
          </w:p>
        </w:tc>
        <w:tc>
          <w:tcPr>
            <w:tcW w:w="1094" w:type="dxa"/>
            <w:tcBorders>
              <w:top w:val="nil"/>
              <w:left w:val="nil"/>
              <w:bottom w:val="single" w:sz="4" w:space="0" w:color="auto"/>
              <w:right w:val="single" w:sz="4" w:space="0" w:color="auto"/>
            </w:tcBorders>
            <w:shd w:val="clear" w:color="000000" w:fill="FFFFCC"/>
            <w:vAlign w:val="center"/>
          </w:tcPr>
          <w:p w:rsidR="00491DBB" w:rsidRPr="00A3099C" w:rsidRDefault="00491DBB" w:rsidP="00491DBB">
            <w:pPr>
              <w:jc w:val="right"/>
              <w:rPr>
                <w:rFonts w:ascii="Arial" w:hAnsi="Arial" w:cs="Arial"/>
                <w:bCs/>
                <w:sz w:val="18"/>
                <w:szCs w:val="18"/>
              </w:rPr>
            </w:pPr>
            <w:r w:rsidRPr="00A3099C">
              <w:rPr>
                <w:rFonts w:ascii="Arial" w:hAnsi="Arial" w:cs="Arial"/>
                <w:bCs/>
                <w:sz w:val="18"/>
                <w:szCs w:val="18"/>
              </w:rPr>
              <w:t>637</w:t>
            </w:r>
          </w:p>
        </w:tc>
        <w:tc>
          <w:tcPr>
            <w:tcW w:w="1095" w:type="dxa"/>
            <w:tcBorders>
              <w:top w:val="nil"/>
              <w:left w:val="nil"/>
              <w:bottom w:val="single" w:sz="4" w:space="0" w:color="auto"/>
              <w:right w:val="single" w:sz="4" w:space="0" w:color="auto"/>
            </w:tcBorders>
            <w:shd w:val="clear" w:color="000000" w:fill="FFFFCC"/>
            <w:vAlign w:val="center"/>
          </w:tcPr>
          <w:p w:rsidR="00491DBB" w:rsidRPr="00A3099C" w:rsidRDefault="00491DBB" w:rsidP="00491DBB">
            <w:pPr>
              <w:jc w:val="right"/>
              <w:rPr>
                <w:rFonts w:ascii="Arial" w:hAnsi="Arial" w:cs="Arial"/>
                <w:bCs/>
                <w:sz w:val="18"/>
                <w:szCs w:val="18"/>
              </w:rPr>
            </w:pPr>
            <w:r w:rsidRPr="00A3099C">
              <w:rPr>
                <w:rFonts w:ascii="Arial" w:hAnsi="Arial" w:cs="Arial"/>
                <w:bCs/>
                <w:sz w:val="18"/>
                <w:szCs w:val="18"/>
              </w:rPr>
              <w:t>611</w:t>
            </w:r>
          </w:p>
        </w:tc>
        <w:tc>
          <w:tcPr>
            <w:tcW w:w="1094" w:type="dxa"/>
            <w:tcBorders>
              <w:top w:val="nil"/>
              <w:left w:val="nil"/>
              <w:bottom w:val="single" w:sz="4" w:space="0" w:color="auto"/>
              <w:right w:val="single" w:sz="4" w:space="0" w:color="auto"/>
            </w:tcBorders>
            <w:shd w:val="clear" w:color="000000" w:fill="FFFFCC"/>
            <w:vAlign w:val="center"/>
          </w:tcPr>
          <w:p w:rsidR="00491DBB" w:rsidRPr="00A3099C" w:rsidRDefault="00491DBB" w:rsidP="00491DBB">
            <w:pPr>
              <w:jc w:val="right"/>
              <w:rPr>
                <w:rFonts w:ascii="Arial" w:hAnsi="Arial" w:cs="Arial"/>
                <w:bCs/>
                <w:sz w:val="18"/>
                <w:szCs w:val="18"/>
              </w:rPr>
            </w:pPr>
            <w:r w:rsidRPr="00A3099C">
              <w:rPr>
                <w:rFonts w:ascii="Arial" w:hAnsi="Arial" w:cs="Arial"/>
                <w:bCs/>
                <w:sz w:val="18"/>
                <w:szCs w:val="18"/>
              </w:rPr>
              <w:t>680</w:t>
            </w:r>
          </w:p>
        </w:tc>
        <w:tc>
          <w:tcPr>
            <w:tcW w:w="1095" w:type="dxa"/>
            <w:tcBorders>
              <w:top w:val="nil"/>
              <w:left w:val="nil"/>
              <w:bottom w:val="single" w:sz="4" w:space="0" w:color="auto"/>
              <w:right w:val="single" w:sz="4" w:space="0" w:color="auto"/>
            </w:tcBorders>
            <w:shd w:val="clear" w:color="000000" w:fill="FFFFCC"/>
            <w:vAlign w:val="center"/>
          </w:tcPr>
          <w:p w:rsidR="00491DBB" w:rsidRPr="00A3099C" w:rsidRDefault="00491DBB" w:rsidP="00491DBB">
            <w:pPr>
              <w:jc w:val="right"/>
              <w:rPr>
                <w:rFonts w:ascii="Arial" w:hAnsi="Arial" w:cs="Arial"/>
                <w:bCs/>
                <w:sz w:val="18"/>
                <w:szCs w:val="18"/>
              </w:rPr>
            </w:pPr>
            <w:r w:rsidRPr="00A3099C">
              <w:rPr>
                <w:rFonts w:ascii="Arial" w:hAnsi="Arial" w:cs="Arial"/>
                <w:bCs/>
                <w:sz w:val="18"/>
                <w:szCs w:val="18"/>
              </w:rPr>
              <w:t>385</w:t>
            </w:r>
          </w:p>
        </w:tc>
        <w:tc>
          <w:tcPr>
            <w:tcW w:w="1094" w:type="dxa"/>
            <w:tcBorders>
              <w:top w:val="nil"/>
              <w:left w:val="nil"/>
              <w:bottom w:val="single" w:sz="4" w:space="0" w:color="auto"/>
              <w:right w:val="single" w:sz="4" w:space="0" w:color="auto"/>
            </w:tcBorders>
            <w:shd w:val="clear" w:color="000000" w:fill="FFFFCC"/>
            <w:vAlign w:val="center"/>
          </w:tcPr>
          <w:p w:rsidR="00491DBB" w:rsidRPr="00A3099C" w:rsidRDefault="00491DBB" w:rsidP="00491DBB">
            <w:pPr>
              <w:jc w:val="right"/>
              <w:rPr>
                <w:rFonts w:ascii="Arial" w:hAnsi="Arial" w:cs="Arial"/>
                <w:bCs/>
                <w:sz w:val="18"/>
                <w:szCs w:val="18"/>
              </w:rPr>
            </w:pPr>
            <w:r w:rsidRPr="00A3099C">
              <w:rPr>
                <w:rFonts w:ascii="Arial" w:hAnsi="Arial" w:cs="Arial"/>
                <w:bCs/>
                <w:sz w:val="18"/>
                <w:szCs w:val="18"/>
              </w:rPr>
              <w:t>82</w:t>
            </w:r>
          </w:p>
        </w:tc>
        <w:tc>
          <w:tcPr>
            <w:tcW w:w="1095" w:type="dxa"/>
            <w:tcBorders>
              <w:top w:val="nil"/>
              <w:left w:val="nil"/>
              <w:bottom w:val="single" w:sz="4" w:space="0" w:color="auto"/>
              <w:right w:val="single" w:sz="4" w:space="0" w:color="auto"/>
            </w:tcBorders>
            <w:shd w:val="clear" w:color="000000" w:fill="FFFFCC"/>
            <w:vAlign w:val="center"/>
          </w:tcPr>
          <w:p w:rsidR="00491DBB" w:rsidRPr="00A3099C" w:rsidRDefault="00491DBB" w:rsidP="00491DBB">
            <w:pPr>
              <w:jc w:val="right"/>
              <w:rPr>
                <w:rFonts w:ascii="Arial" w:hAnsi="Arial" w:cs="Arial"/>
                <w:bCs/>
                <w:sz w:val="18"/>
                <w:szCs w:val="18"/>
              </w:rPr>
            </w:pPr>
            <w:r w:rsidRPr="00A3099C">
              <w:rPr>
                <w:rFonts w:ascii="Arial" w:hAnsi="Arial" w:cs="Arial"/>
                <w:bCs/>
                <w:sz w:val="18"/>
                <w:szCs w:val="18"/>
              </w:rPr>
              <w:t>3 863</w:t>
            </w:r>
          </w:p>
        </w:tc>
      </w:tr>
    </w:tbl>
    <w:p w:rsidR="0082571E" w:rsidRPr="00A3099C" w:rsidRDefault="0082571E" w:rsidP="0025704A">
      <w:pPr>
        <w:jc w:val="center"/>
        <w:rPr>
          <w:sz w:val="14"/>
          <w:szCs w:val="14"/>
        </w:rPr>
      </w:pPr>
    </w:p>
    <w:p w:rsidR="0082571E" w:rsidRPr="00503F99" w:rsidRDefault="0082571E" w:rsidP="0025704A">
      <w:pPr>
        <w:jc w:val="center"/>
        <w:rPr>
          <w:sz w:val="14"/>
          <w:szCs w:val="14"/>
        </w:rPr>
      </w:pPr>
    </w:p>
    <w:p w:rsidR="0082571E" w:rsidRPr="00503F99" w:rsidRDefault="0082571E" w:rsidP="0025704A">
      <w:pPr>
        <w:jc w:val="center"/>
        <w:rPr>
          <w:sz w:val="14"/>
          <w:szCs w:val="14"/>
        </w:rPr>
      </w:pPr>
    </w:p>
    <w:p w:rsidR="0082571E" w:rsidRPr="00503F99" w:rsidRDefault="0082571E" w:rsidP="0025704A">
      <w:pPr>
        <w:jc w:val="center"/>
        <w:rPr>
          <w:sz w:val="14"/>
          <w:szCs w:val="14"/>
        </w:rPr>
      </w:pPr>
    </w:p>
    <w:p w:rsidR="0082571E" w:rsidRPr="00503F99" w:rsidRDefault="0082571E" w:rsidP="0025704A">
      <w:pPr>
        <w:jc w:val="center"/>
        <w:rPr>
          <w:sz w:val="14"/>
          <w:szCs w:val="14"/>
        </w:rPr>
      </w:pPr>
    </w:p>
    <w:p w:rsidR="0025704A" w:rsidRPr="00503F99" w:rsidRDefault="007F711C" w:rsidP="0025704A">
      <w:pPr>
        <w:jc w:val="center"/>
        <w:rPr>
          <w:rFonts w:ascii="Arial" w:hAnsi="Arial" w:cs="Arial"/>
          <w:sz w:val="18"/>
          <w:szCs w:val="18"/>
        </w:rPr>
      </w:pPr>
      <w:r w:rsidRPr="00503F99">
        <w:rPr>
          <w:sz w:val="14"/>
          <w:szCs w:val="14"/>
        </w:rPr>
        <w:br w:type="page"/>
      </w:r>
      <w:r w:rsidR="00F00756" w:rsidRPr="00503F99">
        <w:rPr>
          <w:rFonts w:ascii="Arial" w:hAnsi="Arial" w:cs="Arial"/>
          <w:sz w:val="18"/>
          <w:szCs w:val="18"/>
        </w:rPr>
        <w:lastRenderedPageBreak/>
        <w:t>A regisztrált álláskeresők száma a tartózkodási helyük szerint, településenként 20</w:t>
      </w:r>
      <w:r w:rsidR="004A59B5">
        <w:rPr>
          <w:rFonts w:ascii="Arial" w:hAnsi="Arial" w:cs="Arial"/>
          <w:sz w:val="18"/>
          <w:szCs w:val="18"/>
        </w:rPr>
        <w:t>22</w:t>
      </w:r>
      <w:r w:rsidR="00F00756" w:rsidRPr="00503F99">
        <w:rPr>
          <w:rFonts w:ascii="Arial" w:hAnsi="Arial" w:cs="Arial"/>
          <w:sz w:val="18"/>
          <w:szCs w:val="18"/>
        </w:rPr>
        <w:t xml:space="preserve">. </w:t>
      </w:r>
      <w:r w:rsidR="004A59B5">
        <w:rPr>
          <w:rFonts w:ascii="Arial" w:hAnsi="Arial" w:cs="Arial"/>
          <w:sz w:val="18"/>
          <w:szCs w:val="18"/>
        </w:rPr>
        <w:t>januá</w:t>
      </w:r>
      <w:r w:rsidR="00A65074" w:rsidRPr="00503F99">
        <w:rPr>
          <w:rFonts w:ascii="Arial" w:hAnsi="Arial" w:cs="Arial"/>
          <w:sz w:val="18"/>
          <w:szCs w:val="18"/>
        </w:rPr>
        <w:t>r</w:t>
      </w:r>
      <w:r w:rsidR="00D86CA1" w:rsidRPr="00503F99">
        <w:rPr>
          <w:rFonts w:ascii="Arial" w:hAnsi="Arial" w:cs="Arial"/>
          <w:sz w:val="18"/>
          <w:szCs w:val="18"/>
        </w:rPr>
        <w:t xml:space="preserve"> </w:t>
      </w:r>
      <w:r w:rsidR="00A65074" w:rsidRPr="00503F99">
        <w:rPr>
          <w:rFonts w:ascii="Arial" w:hAnsi="Arial" w:cs="Arial"/>
          <w:sz w:val="18"/>
          <w:szCs w:val="18"/>
        </w:rPr>
        <w:t>20</w:t>
      </w:r>
      <w:r w:rsidR="00F00756" w:rsidRPr="00503F99">
        <w:rPr>
          <w:rFonts w:ascii="Arial" w:hAnsi="Arial" w:cs="Arial"/>
          <w:sz w:val="18"/>
          <w:szCs w:val="18"/>
        </w:rPr>
        <w:t>-</w:t>
      </w:r>
      <w:r w:rsidR="00A65074" w:rsidRPr="00503F99">
        <w:rPr>
          <w:rFonts w:ascii="Arial" w:hAnsi="Arial" w:cs="Arial"/>
          <w:sz w:val="18"/>
          <w:szCs w:val="18"/>
        </w:rPr>
        <w:t>á</w:t>
      </w:r>
      <w:r w:rsidR="00F00756" w:rsidRPr="00503F99">
        <w:rPr>
          <w:rFonts w:ascii="Arial" w:hAnsi="Arial" w:cs="Arial"/>
          <w:sz w:val="18"/>
          <w:szCs w:val="18"/>
        </w:rPr>
        <w:t>n</w:t>
      </w:r>
      <w:r w:rsidR="0025704A" w:rsidRPr="00503F99">
        <w:rPr>
          <w:rFonts w:ascii="Arial" w:hAnsi="Arial" w:cs="Arial"/>
          <w:sz w:val="18"/>
          <w:szCs w:val="18"/>
        </w:rPr>
        <w:t xml:space="preserve"> </w:t>
      </w:r>
    </w:p>
    <w:p w:rsidR="002A2FBD" w:rsidRPr="00503F99" w:rsidRDefault="0025704A" w:rsidP="008A026C">
      <w:pPr>
        <w:spacing w:after="60"/>
        <w:jc w:val="center"/>
        <w:rPr>
          <w:rFonts w:ascii="Arial" w:hAnsi="Arial" w:cs="Arial"/>
          <w:sz w:val="18"/>
          <w:szCs w:val="18"/>
        </w:rPr>
      </w:pPr>
      <w:r w:rsidRPr="00503F99">
        <w:rPr>
          <w:rFonts w:ascii="Arial" w:hAnsi="Arial" w:cs="Arial"/>
          <w:sz w:val="18"/>
          <w:szCs w:val="18"/>
        </w:rPr>
        <w:t>és</w:t>
      </w:r>
      <w:r w:rsidR="008A026C" w:rsidRPr="00503F99">
        <w:rPr>
          <w:rFonts w:ascii="Arial" w:hAnsi="Arial" w:cs="Arial"/>
          <w:sz w:val="18"/>
          <w:szCs w:val="18"/>
        </w:rPr>
        <w:t xml:space="preserve"> a</w:t>
      </w:r>
      <w:r w:rsidRPr="00503F99">
        <w:rPr>
          <w:rFonts w:ascii="Arial" w:hAnsi="Arial" w:cs="Arial"/>
          <w:sz w:val="18"/>
          <w:szCs w:val="18"/>
        </w:rPr>
        <w:t>z álláskeresők</w:t>
      </w:r>
      <w:r w:rsidR="008A026C" w:rsidRPr="00503F99">
        <w:rPr>
          <w:rFonts w:ascii="Arial" w:hAnsi="Arial" w:cs="Arial"/>
          <w:sz w:val="18"/>
          <w:szCs w:val="18"/>
        </w:rPr>
        <w:t xml:space="preserve"> munkavállalási korú lakossághoz</w:t>
      </w:r>
      <w:r w:rsidR="00B26778">
        <w:rPr>
          <w:rFonts w:ascii="Arial" w:hAnsi="Arial" w:cs="Arial"/>
          <w:sz w:val="18"/>
          <w:szCs w:val="18"/>
        </w:rPr>
        <w:t>*</w:t>
      </w:r>
      <w:r w:rsidR="008A026C" w:rsidRPr="00503F99">
        <w:rPr>
          <w:rFonts w:ascii="Arial" w:hAnsi="Arial" w:cs="Arial"/>
          <w:sz w:val="18"/>
          <w:szCs w:val="18"/>
        </w:rPr>
        <w:t xml:space="preserve"> viszonyított aránya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280"/>
        <w:gridCol w:w="1280"/>
        <w:gridCol w:w="1281"/>
        <w:gridCol w:w="1280"/>
        <w:gridCol w:w="1281"/>
      </w:tblGrid>
      <w:tr w:rsidR="00791EE5" w:rsidRPr="00503F99" w:rsidTr="00F67E9C">
        <w:tc>
          <w:tcPr>
            <w:tcW w:w="2700" w:type="dxa"/>
            <w:vMerge w:val="restart"/>
            <w:shd w:val="clear" w:color="auto" w:fill="FFFFCC"/>
            <w:vAlign w:val="center"/>
          </w:tcPr>
          <w:p w:rsidR="00791EE5" w:rsidRPr="003173F2" w:rsidRDefault="00791EE5" w:rsidP="00F67E9C">
            <w:pPr>
              <w:jc w:val="center"/>
              <w:rPr>
                <w:rFonts w:ascii="Arial" w:hAnsi="Arial" w:cs="Arial"/>
                <w:sz w:val="18"/>
                <w:szCs w:val="18"/>
              </w:rPr>
            </w:pPr>
            <w:r w:rsidRPr="003173F2">
              <w:rPr>
                <w:rFonts w:ascii="Arial" w:hAnsi="Arial" w:cs="Arial"/>
                <w:sz w:val="18"/>
                <w:szCs w:val="18"/>
              </w:rPr>
              <w:t>Megnevezés</w:t>
            </w:r>
          </w:p>
        </w:tc>
        <w:tc>
          <w:tcPr>
            <w:tcW w:w="3841" w:type="dxa"/>
            <w:gridSpan w:val="3"/>
            <w:shd w:val="clear" w:color="auto" w:fill="FFFFCC"/>
            <w:vAlign w:val="center"/>
          </w:tcPr>
          <w:p w:rsidR="00791EE5" w:rsidRPr="003173F2" w:rsidRDefault="00791EE5" w:rsidP="00F67E9C">
            <w:pPr>
              <w:jc w:val="center"/>
              <w:rPr>
                <w:rFonts w:ascii="Arial" w:hAnsi="Arial" w:cs="Arial"/>
                <w:sz w:val="18"/>
                <w:szCs w:val="18"/>
              </w:rPr>
            </w:pPr>
            <w:r w:rsidRPr="003173F2">
              <w:rPr>
                <w:rFonts w:ascii="Arial" w:hAnsi="Arial" w:cs="Arial"/>
                <w:sz w:val="18"/>
                <w:szCs w:val="18"/>
              </w:rPr>
              <w:t xml:space="preserve">Álláskeresők száma, fő </w:t>
            </w:r>
          </w:p>
        </w:tc>
        <w:tc>
          <w:tcPr>
            <w:tcW w:w="1280" w:type="dxa"/>
            <w:vMerge w:val="restart"/>
            <w:shd w:val="clear" w:color="auto" w:fill="FFFFCC"/>
            <w:vAlign w:val="center"/>
          </w:tcPr>
          <w:p w:rsidR="00791EE5" w:rsidRPr="003173F2" w:rsidRDefault="00791EE5" w:rsidP="00F67E9C">
            <w:pPr>
              <w:jc w:val="center"/>
              <w:rPr>
                <w:rFonts w:ascii="Arial" w:hAnsi="Arial" w:cs="Arial"/>
                <w:sz w:val="18"/>
                <w:szCs w:val="18"/>
              </w:rPr>
            </w:pPr>
            <w:r w:rsidRPr="003173F2">
              <w:rPr>
                <w:rFonts w:ascii="Arial" w:hAnsi="Arial" w:cs="Arial"/>
                <w:sz w:val="18"/>
                <w:szCs w:val="18"/>
              </w:rPr>
              <w:t>Relatív mutató*</w:t>
            </w:r>
            <w:r w:rsidR="000070D7" w:rsidRPr="003173F2">
              <w:rPr>
                <w:rFonts w:ascii="Arial" w:hAnsi="Arial" w:cs="Arial"/>
                <w:sz w:val="18"/>
                <w:szCs w:val="18"/>
              </w:rPr>
              <w:t>*</w:t>
            </w:r>
            <w:r w:rsidRPr="003173F2">
              <w:rPr>
                <w:rFonts w:ascii="Arial" w:hAnsi="Arial" w:cs="Arial"/>
                <w:sz w:val="18"/>
                <w:szCs w:val="18"/>
              </w:rPr>
              <w:t>, %</w:t>
            </w:r>
          </w:p>
        </w:tc>
        <w:tc>
          <w:tcPr>
            <w:tcW w:w="1281" w:type="dxa"/>
            <w:vMerge w:val="restart"/>
            <w:shd w:val="clear" w:color="auto" w:fill="FFFFCC"/>
            <w:vAlign w:val="center"/>
          </w:tcPr>
          <w:p w:rsidR="00791EE5" w:rsidRPr="003173F2" w:rsidRDefault="00791EE5" w:rsidP="00F67E9C">
            <w:pPr>
              <w:jc w:val="center"/>
              <w:rPr>
                <w:rFonts w:ascii="Arial" w:hAnsi="Arial" w:cs="Arial"/>
                <w:sz w:val="18"/>
                <w:szCs w:val="18"/>
              </w:rPr>
            </w:pPr>
            <w:r w:rsidRPr="003173F2">
              <w:rPr>
                <w:rFonts w:ascii="Arial" w:hAnsi="Arial" w:cs="Arial"/>
                <w:sz w:val="18"/>
                <w:szCs w:val="18"/>
              </w:rPr>
              <w:t>Országoshoz viszonyított arány</w:t>
            </w:r>
            <w:r w:rsidR="000070D7" w:rsidRPr="003173F2">
              <w:rPr>
                <w:rFonts w:ascii="Arial" w:hAnsi="Arial" w:cs="Arial"/>
                <w:sz w:val="18"/>
                <w:szCs w:val="18"/>
              </w:rPr>
              <w:t>***</w:t>
            </w:r>
            <w:r w:rsidRPr="003173F2">
              <w:rPr>
                <w:rFonts w:ascii="Arial" w:hAnsi="Arial" w:cs="Arial"/>
                <w:sz w:val="18"/>
                <w:szCs w:val="18"/>
              </w:rPr>
              <w:t>, %</w:t>
            </w:r>
          </w:p>
        </w:tc>
      </w:tr>
      <w:tr w:rsidR="00791EE5" w:rsidRPr="00503F99" w:rsidTr="00F67E9C">
        <w:tc>
          <w:tcPr>
            <w:tcW w:w="2700" w:type="dxa"/>
            <w:vMerge/>
            <w:shd w:val="clear" w:color="auto" w:fill="auto"/>
          </w:tcPr>
          <w:p w:rsidR="00791EE5" w:rsidRPr="00503F99" w:rsidRDefault="00791EE5" w:rsidP="00F67E9C">
            <w:pPr>
              <w:jc w:val="center"/>
              <w:rPr>
                <w:rFonts w:ascii="Arial" w:hAnsi="Arial" w:cs="Arial"/>
                <w:b/>
                <w:sz w:val="18"/>
                <w:szCs w:val="18"/>
              </w:rPr>
            </w:pPr>
          </w:p>
        </w:tc>
        <w:tc>
          <w:tcPr>
            <w:tcW w:w="1280" w:type="dxa"/>
            <w:shd w:val="clear" w:color="auto" w:fill="FFFFCC"/>
            <w:vAlign w:val="center"/>
          </w:tcPr>
          <w:p w:rsidR="00791EE5" w:rsidRPr="003173F2" w:rsidRDefault="00791EE5" w:rsidP="00F67E9C">
            <w:pPr>
              <w:jc w:val="center"/>
              <w:rPr>
                <w:rFonts w:ascii="Arial" w:hAnsi="Arial" w:cs="Arial"/>
                <w:sz w:val="18"/>
                <w:szCs w:val="18"/>
              </w:rPr>
            </w:pPr>
            <w:r w:rsidRPr="003173F2">
              <w:rPr>
                <w:rFonts w:ascii="Arial" w:hAnsi="Arial" w:cs="Arial"/>
                <w:sz w:val="18"/>
                <w:szCs w:val="18"/>
              </w:rPr>
              <w:t>Összesen</w:t>
            </w:r>
          </w:p>
        </w:tc>
        <w:tc>
          <w:tcPr>
            <w:tcW w:w="1280" w:type="dxa"/>
            <w:shd w:val="clear" w:color="auto" w:fill="FFFFCC"/>
            <w:vAlign w:val="center"/>
          </w:tcPr>
          <w:p w:rsidR="00791EE5" w:rsidRPr="003173F2" w:rsidRDefault="00791EE5" w:rsidP="00F67E9C">
            <w:pPr>
              <w:jc w:val="center"/>
              <w:rPr>
                <w:rFonts w:ascii="Arial" w:hAnsi="Arial" w:cs="Arial"/>
                <w:sz w:val="18"/>
                <w:szCs w:val="18"/>
              </w:rPr>
            </w:pPr>
            <w:r w:rsidRPr="003173F2">
              <w:rPr>
                <w:rFonts w:ascii="Arial" w:hAnsi="Arial" w:cs="Arial"/>
                <w:sz w:val="18"/>
                <w:szCs w:val="18"/>
              </w:rPr>
              <w:t xml:space="preserve">Tartósan regisztrált </w:t>
            </w:r>
          </w:p>
        </w:tc>
        <w:tc>
          <w:tcPr>
            <w:tcW w:w="1281" w:type="dxa"/>
            <w:shd w:val="clear" w:color="auto" w:fill="FFFFCC"/>
            <w:vAlign w:val="center"/>
          </w:tcPr>
          <w:p w:rsidR="00791EE5" w:rsidRPr="003173F2" w:rsidRDefault="00791EE5" w:rsidP="00F67E9C">
            <w:pPr>
              <w:jc w:val="center"/>
              <w:rPr>
                <w:rFonts w:ascii="Arial" w:hAnsi="Arial" w:cs="Arial"/>
                <w:sz w:val="18"/>
                <w:szCs w:val="18"/>
              </w:rPr>
            </w:pPr>
            <w:r w:rsidRPr="003173F2">
              <w:rPr>
                <w:rFonts w:ascii="Arial" w:hAnsi="Arial" w:cs="Arial"/>
                <w:sz w:val="18"/>
                <w:szCs w:val="18"/>
              </w:rPr>
              <w:t>FHT-re jogosult</w:t>
            </w:r>
          </w:p>
        </w:tc>
        <w:tc>
          <w:tcPr>
            <w:tcW w:w="1280" w:type="dxa"/>
            <w:vMerge/>
            <w:shd w:val="clear" w:color="auto" w:fill="auto"/>
          </w:tcPr>
          <w:p w:rsidR="00791EE5" w:rsidRPr="00503F99" w:rsidRDefault="00791EE5" w:rsidP="00F67E9C">
            <w:pPr>
              <w:jc w:val="center"/>
              <w:rPr>
                <w:rFonts w:ascii="Arial" w:hAnsi="Arial" w:cs="Arial"/>
                <w:b/>
                <w:sz w:val="18"/>
                <w:szCs w:val="18"/>
              </w:rPr>
            </w:pPr>
          </w:p>
        </w:tc>
        <w:tc>
          <w:tcPr>
            <w:tcW w:w="1281" w:type="dxa"/>
            <w:vMerge/>
            <w:shd w:val="clear" w:color="auto" w:fill="auto"/>
          </w:tcPr>
          <w:p w:rsidR="00791EE5" w:rsidRPr="00503F99" w:rsidRDefault="00791EE5" w:rsidP="00F67E9C">
            <w:pPr>
              <w:jc w:val="center"/>
              <w:rPr>
                <w:rFonts w:ascii="Arial" w:hAnsi="Arial" w:cs="Arial"/>
                <w:b/>
                <w:sz w:val="18"/>
                <w:szCs w:val="18"/>
              </w:rPr>
            </w:pP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Bárna</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89</w:t>
            </w:r>
          </w:p>
        </w:tc>
        <w:tc>
          <w:tcPr>
            <w:tcW w:w="1280" w:type="dxa"/>
            <w:tcBorders>
              <w:top w:val="single" w:sz="4" w:space="0" w:color="auto"/>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43</w:t>
            </w:r>
          </w:p>
        </w:tc>
        <w:tc>
          <w:tcPr>
            <w:tcW w:w="1281" w:type="dxa"/>
            <w:tcBorders>
              <w:top w:val="single" w:sz="4" w:space="0" w:color="auto"/>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28</w:t>
            </w:r>
          </w:p>
        </w:tc>
        <w:tc>
          <w:tcPr>
            <w:tcW w:w="1280" w:type="dxa"/>
            <w:tcBorders>
              <w:top w:val="single" w:sz="4" w:space="0" w:color="auto"/>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14,40</w:t>
            </w:r>
          </w:p>
        </w:tc>
        <w:tc>
          <w:tcPr>
            <w:tcW w:w="1281" w:type="dxa"/>
            <w:tcBorders>
              <w:top w:val="single" w:sz="4" w:space="0" w:color="auto"/>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3,67</w:t>
            </w:r>
          </w:p>
        </w:tc>
      </w:tr>
      <w:tr w:rsidR="00890D4B" w:rsidRPr="00503F99" w:rsidTr="00FF31A9">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Cered</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70</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28</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29</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10,89</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2,77</w:t>
            </w: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Egyházasgerge</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68</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38</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37</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15,81</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4,02</w:t>
            </w: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Etes</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91</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50</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32</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10,56</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2,69</w:t>
            </w: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Ipolytarnóc</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33</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6</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16</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12,09</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3,08</w:t>
            </w: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Karancsalja</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78</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42</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28</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7,81</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1,99</w:t>
            </w: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Karancsberény</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30</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16</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14</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5,65</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1,44</w:t>
            </w: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Karancskeszi</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145</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64</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41</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13,04</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3,32</w:t>
            </w: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Karancslapujtő</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207</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67</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68</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13,59</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3,46</w:t>
            </w: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Karancsság</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167</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85</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92</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20,77</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5,29</w:t>
            </w: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Kazár</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155</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56</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69</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14,12</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3,59</w:t>
            </w: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Kisbárkány</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0</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2,38</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0,61</w:t>
            </w: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Kishartyán</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54</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33</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28</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15,79</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4,02</w:t>
            </w: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Litke</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72</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28</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27</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13,41</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3,41</w:t>
            </w: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Lucfalva</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35</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19</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12</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9,07</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2,31</w:t>
            </w: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Márkháza</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8</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3</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3</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4,82</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1,23</w:t>
            </w: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Mátraszele</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59</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26</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21</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10,03</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2,55</w:t>
            </w: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Mihálygerge</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27</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11</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6</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7,94</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2,02</w:t>
            </w: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Nagybárkány</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52</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12</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16</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12,26</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3,12</w:t>
            </w: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Nagykeresztúr</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20</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4</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5</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12,90</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3,28</w:t>
            </w: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Rákóczibánya</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38</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16</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10</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8,44</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2,15</w:t>
            </w: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Ságújfalu</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76</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30</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22</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11,88</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3,02</w:t>
            </w: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Salgótarján</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1 771</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811</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689</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8,75</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2,23</w:t>
            </w: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Sámsonháza</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13</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5</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6</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8,67</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2,21</w:t>
            </w: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Somoskőújfalu</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104</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34</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28</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7,64</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1,94</w:t>
            </w: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Sóshartyán</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146</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66</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82</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23,62</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6,01</w:t>
            </w: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Szilaspogony</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33</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16</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15</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19,08</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4,85</w:t>
            </w: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Vizslás</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53</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16</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22</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6,56</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1,67</w:t>
            </w:r>
          </w:p>
        </w:tc>
      </w:tr>
      <w:tr w:rsidR="00890D4B" w:rsidRPr="00503F99" w:rsidTr="00BD5D48">
        <w:tc>
          <w:tcPr>
            <w:tcW w:w="2700" w:type="dxa"/>
            <w:shd w:val="clear" w:color="auto" w:fill="auto"/>
            <w:vAlign w:val="bottom"/>
          </w:tcPr>
          <w:p w:rsidR="00890D4B" w:rsidRPr="00503F99" w:rsidRDefault="00890D4B" w:rsidP="003E1318">
            <w:pPr>
              <w:spacing w:before="10" w:after="10"/>
              <w:rPr>
                <w:rFonts w:ascii="Arial" w:hAnsi="Arial" w:cs="Arial"/>
                <w:sz w:val="18"/>
                <w:szCs w:val="18"/>
              </w:rPr>
            </w:pPr>
            <w:r w:rsidRPr="00503F99">
              <w:rPr>
                <w:rFonts w:ascii="Arial" w:hAnsi="Arial" w:cs="Arial"/>
                <w:sz w:val="18"/>
                <w:szCs w:val="18"/>
              </w:rPr>
              <w:t>Zabar</w:t>
            </w:r>
          </w:p>
        </w:tc>
        <w:tc>
          <w:tcPr>
            <w:tcW w:w="1280" w:type="dxa"/>
            <w:tcBorders>
              <w:top w:val="nil"/>
              <w:left w:val="single" w:sz="4" w:space="0" w:color="auto"/>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31</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8</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16</w:t>
            </w:r>
          </w:p>
        </w:tc>
        <w:tc>
          <w:tcPr>
            <w:tcW w:w="1280"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12,92</w:t>
            </w:r>
          </w:p>
        </w:tc>
        <w:tc>
          <w:tcPr>
            <w:tcW w:w="1281" w:type="dxa"/>
            <w:tcBorders>
              <w:top w:val="nil"/>
              <w:left w:val="nil"/>
              <w:bottom w:val="single" w:sz="4" w:space="0" w:color="auto"/>
              <w:right w:val="single" w:sz="4" w:space="0" w:color="auto"/>
            </w:tcBorders>
            <w:shd w:val="clear" w:color="auto" w:fill="auto"/>
            <w:vAlign w:val="center"/>
          </w:tcPr>
          <w:p w:rsidR="00890D4B" w:rsidRPr="00A3099C" w:rsidRDefault="00890D4B" w:rsidP="009B2862">
            <w:pPr>
              <w:jc w:val="right"/>
              <w:rPr>
                <w:rFonts w:ascii="Arial" w:hAnsi="Arial" w:cs="Arial"/>
                <w:sz w:val="18"/>
                <w:szCs w:val="18"/>
              </w:rPr>
            </w:pPr>
            <w:r w:rsidRPr="00A3099C">
              <w:rPr>
                <w:rFonts w:ascii="Arial" w:hAnsi="Arial" w:cs="Arial"/>
                <w:sz w:val="18"/>
                <w:szCs w:val="18"/>
              </w:rPr>
              <w:t>3,29</w:t>
            </w:r>
          </w:p>
        </w:tc>
      </w:tr>
      <w:tr w:rsidR="00890D4B" w:rsidRPr="00503F99" w:rsidTr="00FA6F36">
        <w:tc>
          <w:tcPr>
            <w:tcW w:w="2700" w:type="dxa"/>
            <w:shd w:val="clear" w:color="auto" w:fill="FFFFCC"/>
            <w:vAlign w:val="bottom"/>
          </w:tcPr>
          <w:p w:rsidR="00890D4B" w:rsidRPr="00503F99" w:rsidRDefault="00890D4B" w:rsidP="003E1318">
            <w:pPr>
              <w:spacing w:before="10" w:after="10"/>
              <w:rPr>
                <w:rFonts w:ascii="Arial" w:hAnsi="Arial" w:cs="Arial"/>
                <w:b/>
                <w:sz w:val="18"/>
                <w:szCs w:val="18"/>
              </w:rPr>
            </w:pPr>
            <w:r w:rsidRPr="00503F99">
              <w:rPr>
                <w:rFonts w:ascii="Arial" w:hAnsi="Arial" w:cs="Arial"/>
                <w:b/>
                <w:sz w:val="18"/>
                <w:szCs w:val="18"/>
              </w:rPr>
              <w:t xml:space="preserve">Salgótarjáni járás                 </w:t>
            </w:r>
          </w:p>
        </w:tc>
        <w:tc>
          <w:tcPr>
            <w:tcW w:w="1280" w:type="dxa"/>
            <w:tcBorders>
              <w:top w:val="nil"/>
              <w:left w:val="single" w:sz="4" w:space="0" w:color="auto"/>
              <w:bottom w:val="single" w:sz="4" w:space="0" w:color="auto"/>
              <w:right w:val="single" w:sz="4" w:space="0" w:color="auto"/>
            </w:tcBorders>
            <w:shd w:val="clear" w:color="000000" w:fill="FFFFCC"/>
            <w:vAlign w:val="center"/>
          </w:tcPr>
          <w:p w:rsidR="00890D4B" w:rsidRPr="00A3099C" w:rsidRDefault="00890D4B" w:rsidP="009B2862">
            <w:pPr>
              <w:jc w:val="right"/>
              <w:rPr>
                <w:rFonts w:ascii="Arial" w:hAnsi="Arial" w:cs="Arial"/>
                <w:b/>
                <w:sz w:val="18"/>
                <w:szCs w:val="18"/>
              </w:rPr>
            </w:pPr>
            <w:r w:rsidRPr="00A3099C">
              <w:rPr>
                <w:rFonts w:ascii="Arial" w:hAnsi="Arial" w:cs="Arial"/>
                <w:b/>
                <w:sz w:val="18"/>
                <w:szCs w:val="18"/>
              </w:rPr>
              <w:t>3 727</w:t>
            </w:r>
          </w:p>
        </w:tc>
        <w:tc>
          <w:tcPr>
            <w:tcW w:w="1280" w:type="dxa"/>
            <w:tcBorders>
              <w:top w:val="nil"/>
              <w:left w:val="nil"/>
              <w:bottom w:val="single" w:sz="4" w:space="0" w:color="auto"/>
              <w:right w:val="single" w:sz="4" w:space="0" w:color="auto"/>
            </w:tcBorders>
            <w:shd w:val="clear" w:color="000000" w:fill="FFFFCC"/>
            <w:vAlign w:val="center"/>
          </w:tcPr>
          <w:p w:rsidR="00890D4B" w:rsidRPr="00A3099C" w:rsidRDefault="00890D4B" w:rsidP="009B2862">
            <w:pPr>
              <w:jc w:val="right"/>
              <w:rPr>
                <w:rFonts w:ascii="Arial" w:hAnsi="Arial" w:cs="Arial"/>
                <w:b/>
                <w:sz w:val="18"/>
                <w:szCs w:val="18"/>
              </w:rPr>
            </w:pPr>
            <w:r w:rsidRPr="00A3099C">
              <w:rPr>
                <w:rFonts w:ascii="Arial" w:hAnsi="Arial" w:cs="Arial"/>
                <w:b/>
                <w:sz w:val="18"/>
                <w:szCs w:val="18"/>
              </w:rPr>
              <w:t>1 635</w:t>
            </w:r>
          </w:p>
        </w:tc>
        <w:tc>
          <w:tcPr>
            <w:tcW w:w="1281" w:type="dxa"/>
            <w:tcBorders>
              <w:top w:val="nil"/>
              <w:left w:val="nil"/>
              <w:bottom w:val="single" w:sz="4" w:space="0" w:color="auto"/>
              <w:right w:val="single" w:sz="4" w:space="0" w:color="auto"/>
            </w:tcBorders>
            <w:shd w:val="clear" w:color="000000" w:fill="FFFFCC"/>
            <w:vAlign w:val="center"/>
          </w:tcPr>
          <w:p w:rsidR="00890D4B" w:rsidRPr="00A3099C" w:rsidRDefault="00890D4B" w:rsidP="009B2862">
            <w:pPr>
              <w:jc w:val="right"/>
              <w:rPr>
                <w:rFonts w:ascii="Arial" w:hAnsi="Arial" w:cs="Arial"/>
                <w:b/>
                <w:sz w:val="18"/>
                <w:szCs w:val="18"/>
              </w:rPr>
            </w:pPr>
            <w:r w:rsidRPr="00A3099C">
              <w:rPr>
                <w:rFonts w:ascii="Arial" w:hAnsi="Arial" w:cs="Arial"/>
                <w:b/>
                <w:sz w:val="18"/>
                <w:szCs w:val="18"/>
              </w:rPr>
              <w:t>1 462</w:t>
            </w:r>
          </w:p>
        </w:tc>
        <w:tc>
          <w:tcPr>
            <w:tcW w:w="1280" w:type="dxa"/>
            <w:tcBorders>
              <w:top w:val="nil"/>
              <w:left w:val="nil"/>
              <w:bottom w:val="single" w:sz="4" w:space="0" w:color="auto"/>
              <w:right w:val="single" w:sz="4" w:space="0" w:color="auto"/>
            </w:tcBorders>
            <w:shd w:val="clear" w:color="000000" w:fill="FFFFCC"/>
            <w:vAlign w:val="center"/>
          </w:tcPr>
          <w:p w:rsidR="00890D4B" w:rsidRPr="00A3099C" w:rsidRDefault="00890D4B" w:rsidP="009B2862">
            <w:pPr>
              <w:jc w:val="right"/>
              <w:rPr>
                <w:rFonts w:ascii="Arial" w:hAnsi="Arial" w:cs="Arial"/>
                <w:b/>
                <w:sz w:val="18"/>
                <w:szCs w:val="18"/>
              </w:rPr>
            </w:pPr>
            <w:r w:rsidRPr="00A3099C">
              <w:rPr>
                <w:rFonts w:ascii="Arial" w:hAnsi="Arial" w:cs="Arial"/>
                <w:b/>
                <w:sz w:val="18"/>
                <w:szCs w:val="18"/>
              </w:rPr>
              <w:t>10,19</w:t>
            </w:r>
          </w:p>
        </w:tc>
        <w:tc>
          <w:tcPr>
            <w:tcW w:w="1281" w:type="dxa"/>
            <w:tcBorders>
              <w:top w:val="nil"/>
              <w:left w:val="nil"/>
              <w:bottom w:val="single" w:sz="4" w:space="0" w:color="auto"/>
              <w:right w:val="single" w:sz="4" w:space="0" w:color="auto"/>
            </w:tcBorders>
            <w:shd w:val="clear" w:color="000000" w:fill="FFFFCC"/>
            <w:vAlign w:val="center"/>
          </w:tcPr>
          <w:p w:rsidR="00890D4B" w:rsidRPr="00A3099C" w:rsidRDefault="00890D4B" w:rsidP="009B2862">
            <w:pPr>
              <w:jc w:val="right"/>
              <w:rPr>
                <w:rFonts w:ascii="Arial" w:hAnsi="Arial" w:cs="Arial"/>
                <w:b/>
                <w:sz w:val="18"/>
                <w:szCs w:val="18"/>
              </w:rPr>
            </w:pPr>
            <w:r w:rsidRPr="00A3099C">
              <w:rPr>
                <w:rFonts w:ascii="Arial" w:hAnsi="Arial" w:cs="Arial"/>
                <w:b/>
                <w:sz w:val="18"/>
                <w:szCs w:val="18"/>
              </w:rPr>
              <w:t>2,59</w:t>
            </w:r>
          </w:p>
        </w:tc>
      </w:tr>
      <w:tr w:rsidR="004F57AD" w:rsidRPr="00503F99" w:rsidTr="00C43C4D">
        <w:tc>
          <w:tcPr>
            <w:tcW w:w="2700" w:type="dxa"/>
            <w:shd w:val="clear" w:color="auto" w:fill="auto"/>
            <w:vAlign w:val="bottom"/>
          </w:tcPr>
          <w:p w:rsidR="004F57AD" w:rsidRPr="00503F99" w:rsidRDefault="004F57AD" w:rsidP="003E1318">
            <w:pPr>
              <w:spacing w:before="10" w:after="10"/>
              <w:rPr>
                <w:rFonts w:ascii="Arial" w:hAnsi="Arial" w:cs="Arial"/>
                <w:sz w:val="18"/>
                <w:szCs w:val="18"/>
              </w:rPr>
            </w:pPr>
            <w:r w:rsidRPr="00503F99">
              <w:rPr>
                <w:rFonts w:ascii="Arial" w:hAnsi="Arial" w:cs="Arial"/>
                <w:sz w:val="18"/>
                <w:szCs w:val="18"/>
              </w:rPr>
              <w:t>Balassagyarmat</w:t>
            </w:r>
          </w:p>
        </w:tc>
        <w:tc>
          <w:tcPr>
            <w:tcW w:w="1280" w:type="dxa"/>
            <w:tcBorders>
              <w:top w:val="nil"/>
              <w:left w:val="single" w:sz="4" w:space="0" w:color="auto"/>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464</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183</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156</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5,19</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1,32</w:t>
            </w:r>
          </w:p>
        </w:tc>
      </w:tr>
      <w:tr w:rsidR="004F57AD" w:rsidRPr="00503F99" w:rsidTr="00C43C4D">
        <w:tc>
          <w:tcPr>
            <w:tcW w:w="2700" w:type="dxa"/>
            <w:shd w:val="clear" w:color="auto" w:fill="auto"/>
            <w:vAlign w:val="bottom"/>
          </w:tcPr>
          <w:p w:rsidR="004F57AD" w:rsidRPr="00503F99" w:rsidRDefault="004F57AD" w:rsidP="003E1318">
            <w:pPr>
              <w:spacing w:before="10" w:after="10"/>
              <w:rPr>
                <w:rFonts w:ascii="Arial" w:hAnsi="Arial" w:cs="Arial"/>
                <w:sz w:val="18"/>
                <w:szCs w:val="18"/>
              </w:rPr>
            </w:pPr>
            <w:r w:rsidRPr="00503F99">
              <w:rPr>
                <w:rFonts w:ascii="Arial" w:hAnsi="Arial" w:cs="Arial"/>
                <w:sz w:val="18"/>
                <w:szCs w:val="18"/>
              </w:rPr>
              <w:t>Becske</w:t>
            </w:r>
          </w:p>
        </w:tc>
        <w:tc>
          <w:tcPr>
            <w:tcW w:w="1280" w:type="dxa"/>
            <w:tcBorders>
              <w:top w:val="nil"/>
              <w:left w:val="single" w:sz="4" w:space="0" w:color="auto"/>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33</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16</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13</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9,12</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2,32</w:t>
            </w:r>
          </w:p>
        </w:tc>
      </w:tr>
      <w:tr w:rsidR="004F57AD" w:rsidRPr="00503F99" w:rsidTr="00C43C4D">
        <w:tc>
          <w:tcPr>
            <w:tcW w:w="2700" w:type="dxa"/>
            <w:shd w:val="clear" w:color="auto" w:fill="auto"/>
            <w:vAlign w:val="bottom"/>
          </w:tcPr>
          <w:p w:rsidR="004F57AD" w:rsidRPr="00503F99" w:rsidRDefault="004F57AD" w:rsidP="003E1318">
            <w:pPr>
              <w:spacing w:before="10" w:after="10"/>
              <w:rPr>
                <w:rFonts w:ascii="Arial" w:hAnsi="Arial" w:cs="Arial"/>
                <w:sz w:val="18"/>
                <w:szCs w:val="18"/>
              </w:rPr>
            </w:pPr>
            <w:r w:rsidRPr="00503F99">
              <w:rPr>
                <w:rFonts w:ascii="Arial" w:hAnsi="Arial" w:cs="Arial"/>
                <w:sz w:val="18"/>
                <w:szCs w:val="18"/>
              </w:rPr>
              <w:t>Bercel</w:t>
            </w:r>
          </w:p>
        </w:tc>
        <w:tc>
          <w:tcPr>
            <w:tcW w:w="1280" w:type="dxa"/>
            <w:tcBorders>
              <w:top w:val="nil"/>
              <w:left w:val="single" w:sz="4" w:space="0" w:color="auto"/>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46</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19</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11</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3,99</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1,02</w:t>
            </w:r>
          </w:p>
        </w:tc>
      </w:tr>
      <w:tr w:rsidR="004F57AD" w:rsidRPr="00503F99" w:rsidTr="00C43C4D">
        <w:tc>
          <w:tcPr>
            <w:tcW w:w="2700" w:type="dxa"/>
            <w:shd w:val="clear" w:color="auto" w:fill="auto"/>
            <w:vAlign w:val="bottom"/>
          </w:tcPr>
          <w:p w:rsidR="004F57AD" w:rsidRPr="00503F99" w:rsidRDefault="004F57AD" w:rsidP="003E1318">
            <w:pPr>
              <w:spacing w:before="10" w:after="10"/>
              <w:rPr>
                <w:rFonts w:ascii="Arial" w:hAnsi="Arial" w:cs="Arial"/>
                <w:sz w:val="18"/>
                <w:szCs w:val="18"/>
              </w:rPr>
            </w:pPr>
            <w:r w:rsidRPr="00503F99">
              <w:rPr>
                <w:rFonts w:ascii="Arial" w:hAnsi="Arial" w:cs="Arial"/>
                <w:sz w:val="18"/>
                <w:szCs w:val="18"/>
              </w:rPr>
              <w:t>Cserháthaláp</w:t>
            </w:r>
          </w:p>
        </w:tc>
        <w:tc>
          <w:tcPr>
            <w:tcW w:w="1280" w:type="dxa"/>
            <w:tcBorders>
              <w:top w:val="nil"/>
              <w:left w:val="single" w:sz="4" w:space="0" w:color="auto"/>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9</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4</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3,69</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0,94</w:t>
            </w:r>
          </w:p>
        </w:tc>
      </w:tr>
      <w:tr w:rsidR="004F57AD" w:rsidRPr="00503F99" w:rsidTr="00C43C4D">
        <w:tc>
          <w:tcPr>
            <w:tcW w:w="2700" w:type="dxa"/>
            <w:shd w:val="clear" w:color="auto" w:fill="auto"/>
            <w:vAlign w:val="bottom"/>
          </w:tcPr>
          <w:p w:rsidR="004F57AD" w:rsidRPr="00503F99" w:rsidRDefault="004F57AD" w:rsidP="003E1318">
            <w:pPr>
              <w:spacing w:before="10" w:after="10"/>
              <w:rPr>
                <w:rFonts w:ascii="Arial" w:hAnsi="Arial" w:cs="Arial"/>
                <w:sz w:val="18"/>
                <w:szCs w:val="18"/>
              </w:rPr>
            </w:pPr>
            <w:r w:rsidRPr="00503F99">
              <w:rPr>
                <w:rFonts w:ascii="Arial" w:hAnsi="Arial" w:cs="Arial"/>
                <w:sz w:val="18"/>
                <w:szCs w:val="18"/>
              </w:rPr>
              <w:t>Cserhátsurány</w:t>
            </w:r>
          </w:p>
        </w:tc>
        <w:tc>
          <w:tcPr>
            <w:tcW w:w="1280" w:type="dxa"/>
            <w:tcBorders>
              <w:top w:val="nil"/>
              <w:left w:val="single" w:sz="4" w:space="0" w:color="auto"/>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38</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19</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17</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7,69</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1,96</w:t>
            </w:r>
          </w:p>
        </w:tc>
      </w:tr>
      <w:tr w:rsidR="004F57AD" w:rsidRPr="00503F99" w:rsidTr="00C43C4D">
        <w:tc>
          <w:tcPr>
            <w:tcW w:w="2700" w:type="dxa"/>
            <w:shd w:val="clear" w:color="auto" w:fill="auto"/>
            <w:vAlign w:val="bottom"/>
          </w:tcPr>
          <w:p w:rsidR="004F57AD" w:rsidRPr="00503F99" w:rsidRDefault="004F57AD" w:rsidP="003E1318">
            <w:pPr>
              <w:spacing w:before="10" w:after="10"/>
              <w:rPr>
                <w:rFonts w:ascii="Arial" w:hAnsi="Arial" w:cs="Arial"/>
                <w:sz w:val="18"/>
                <w:szCs w:val="18"/>
              </w:rPr>
            </w:pPr>
            <w:r w:rsidRPr="00503F99">
              <w:rPr>
                <w:rFonts w:ascii="Arial" w:hAnsi="Arial" w:cs="Arial"/>
                <w:sz w:val="18"/>
                <w:szCs w:val="18"/>
              </w:rPr>
              <w:t>Csesztve</w:t>
            </w:r>
          </w:p>
        </w:tc>
        <w:tc>
          <w:tcPr>
            <w:tcW w:w="1280" w:type="dxa"/>
            <w:tcBorders>
              <w:top w:val="nil"/>
              <w:left w:val="single" w:sz="4" w:space="0" w:color="auto"/>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12</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5</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6</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6,00</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1,53</w:t>
            </w:r>
          </w:p>
        </w:tc>
      </w:tr>
      <w:tr w:rsidR="004F57AD" w:rsidRPr="00503F99" w:rsidTr="00C43C4D">
        <w:tc>
          <w:tcPr>
            <w:tcW w:w="2700" w:type="dxa"/>
            <w:shd w:val="clear" w:color="auto" w:fill="auto"/>
            <w:vAlign w:val="bottom"/>
          </w:tcPr>
          <w:p w:rsidR="004F57AD" w:rsidRPr="00503F99" w:rsidRDefault="004F57AD" w:rsidP="003E1318">
            <w:pPr>
              <w:spacing w:before="10" w:after="10"/>
              <w:rPr>
                <w:rFonts w:ascii="Arial" w:hAnsi="Arial" w:cs="Arial"/>
                <w:sz w:val="18"/>
                <w:szCs w:val="18"/>
              </w:rPr>
            </w:pPr>
            <w:r w:rsidRPr="00503F99">
              <w:rPr>
                <w:rFonts w:ascii="Arial" w:hAnsi="Arial" w:cs="Arial"/>
                <w:sz w:val="18"/>
                <w:szCs w:val="18"/>
              </w:rPr>
              <w:t>Csitár</w:t>
            </w:r>
          </w:p>
        </w:tc>
        <w:tc>
          <w:tcPr>
            <w:tcW w:w="1280" w:type="dxa"/>
            <w:tcBorders>
              <w:top w:val="nil"/>
              <w:left w:val="single" w:sz="4" w:space="0" w:color="auto"/>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22</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10</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14</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9,32</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2,37</w:t>
            </w:r>
          </w:p>
        </w:tc>
      </w:tr>
      <w:tr w:rsidR="004F57AD" w:rsidRPr="00503F99" w:rsidTr="00C43C4D">
        <w:tc>
          <w:tcPr>
            <w:tcW w:w="2700" w:type="dxa"/>
            <w:shd w:val="clear" w:color="auto" w:fill="auto"/>
            <w:vAlign w:val="bottom"/>
          </w:tcPr>
          <w:p w:rsidR="004F57AD" w:rsidRPr="00503F99" w:rsidRDefault="004F57AD" w:rsidP="003E1318">
            <w:pPr>
              <w:spacing w:before="10" w:after="10"/>
              <w:rPr>
                <w:rFonts w:ascii="Arial" w:hAnsi="Arial" w:cs="Arial"/>
                <w:sz w:val="18"/>
                <w:szCs w:val="18"/>
              </w:rPr>
            </w:pPr>
            <w:r w:rsidRPr="00503F99">
              <w:rPr>
                <w:rFonts w:ascii="Arial" w:hAnsi="Arial" w:cs="Arial"/>
                <w:sz w:val="18"/>
                <w:szCs w:val="18"/>
              </w:rPr>
              <w:t>Debercsény</w:t>
            </w:r>
          </w:p>
        </w:tc>
        <w:tc>
          <w:tcPr>
            <w:tcW w:w="1280" w:type="dxa"/>
            <w:tcBorders>
              <w:top w:val="nil"/>
              <w:left w:val="single" w:sz="4" w:space="0" w:color="auto"/>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5</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3</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2</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11,90</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3,03</w:t>
            </w:r>
          </w:p>
        </w:tc>
      </w:tr>
      <w:tr w:rsidR="004F57AD" w:rsidRPr="00503F99" w:rsidTr="00C43C4D">
        <w:tc>
          <w:tcPr>
            <w:tcW w:w="2700" w:type="dxa"/>
            <w:shd w:val="clear" w:color="auto" w:fill="auto"/>
            <w:vAlign w:val="bottom"/>
          </w:tcPr>
          <w:p w:rsidR="004F57AD" w:rsidRPr="00503F99" w:rsidRDefault="004F57AD" w:rsidP="003E1318">
            <w:pPr>
              <w:spacing w:before="10" w:after="10"/>
              <w:rPr>
                <w:rFonts w:ascii="Arial" w:hAnsi="Arial" w:cs="Arial"/>
                <w:sz w:val="18"/>
                <w:szCs w:val="18"/>
              </w:rPr>
            </w:pPr>
            <w:r w:rsidRPr="00503F99">
              <w:rPr>
                <w:rFonts w:ascii="Arial" w:hAnsi="Arial" w:cs="Arial"/>
                <w:sz w:val="18"/>
                <w:szCs w:val="18"/>
              </w:rPr>
              <w:t>Dejtár</w:t>
            </w:r>
          </w:p>
        </w:tc>
        <w:tc>
          <w:tcPr>
            <w:tcW w:w="1280" w:type="dxa"/>
            <w:tcBorders>
              <w:top w:val="nil"/>
              <w:left w:val="single" w:sz="4" w:space="0" w:color="auto"/>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59</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29</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32</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6,81</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1,73</w:t>
            </w:r>
          </w:p>
        </w:tc>
      </w:tr>
      <w:tr w:rsidR="004F57AD" w:rsidRPr="00503F99" w:rsidTr="00C43C4D">
        <w:tc>
          <w:tcPr>
            <w:tcW w:w="2700" w:type="dxa"/>
            <w:shd w:val="clear" w:color="auto" w:fill="auto"/>
            <w:vAlign w:val="bottom"/>
          </w:tcPr>
          <w:p w:rsidR="004F57AD" w:rsidRPr="00503F99" w:rsidRDefault="004F57AD" w:rsidP="003E1318">
            <w:pPr>
              <w:spacing w:before="10" w:after="10"/>
              <w:rPr>
                <w:rFonts w:ascii="Arial" w:hAnsi="Arial" w:cs="Arial"/>
                <w:sz w:val="18"/>
                <w:szCs w:val="18"/>
              </w:rPr>
            </w:pPr>
            <w:r w:rsidRPr="00503F99">
              <w:rPr>
                <w:rFonts w:ascii="Arial" w:hAnsi="Arial" w:cs="Arial"/>
                <w:sz w:val="18"/>
                <w:szCs w:val="18"/>
              </w:rPr>
              <w:t>Drégelypalánk</w:t>
            </w:r>
          </w:p>
        </w:tc>
        <w:tc>
          <w:tcPr>
            <w:tcW w:w="1280" w:type="dxa"/>
            <w:tcBorders>
              <w:top w:val="nil"/>
              <w:left w:val="single" w:sz="4" w:space="0" w:color="auto"/>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98</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63</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74</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10,84</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2,76</w:t>
            </w:r>
          </w:p>
        </w:tc>
      </w:tr>
      <w:tr w:rsidR="004F57AD" w:rsidRPr="00503F99" w:rsidTr="00C43C4D">
        <w:tc>
          <w:tcPr>
            <w:tcW w:w="2700" w:type="dxa"/>
            <w:shd w:val="clear" w:color="auto" w:fill="auto"/>
            <w:vAlign w:val="bottom"/>
          </w:tcPr>
          <w:p w:rsidR="004F57AD" w:rsidRPr="00503F99" w:rsidRDefault="004F57AD" w:rsidP="003E1318">
            <w:pPr>
              <w:spacing w:before="10" w:after="10"/>
              <w:rPr>
                <w:rFonts w:ascii="Arial" w:hAnsi="Arial" w:cs="Arial"/>
                <w:sz w:val="18"/>
                <w:szCs w:val="18"/>
              </w:rPr>
            </w:pPr>
            <w:r w:rsidRPr="00503F99">
              <w:rPr>
                <w:rFonts w:ascii="Arial" w:hAnsi="Arial" w:cs="Arial"/>
                <w:sz w:val="18"/>
                <w:szCs w:val="18"/>
              </w:rPr>
              <w:t>Érsekvadkert</w:t>
            </w:r>
          </w:p>
        </w:tc>
        <w:tc>
          <w:tcPr>
            <w:tcW w:w="1280" w:type="dxa"/>
            <w:tcBorders>
              <w:top w:val="nil"/>
              <w:left w:val="single" w:sz="4" w:space="0" w:color="auto"/>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145</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57</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48</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6,26</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1,59</w:t>
            </w:r>
          </w:p>
        </w:tc>
      </w:tr>
      <w:tr w:rsidR="004F57AD" w:rsidRPr="00503F99" w:rsidTr="00C43C4D">
        <w:tc>
          <w:tcPr>
            <w:tcW w:w="2700" w:type="dxa"/>
            <w:shd w:val="clear" w:color="auto" w:fill="auto"/>
            <w:vAlign w:val="bottom"/>
          </w:tcPr>
          <w:p w:rsidR="004F57AD" w:rsidRPr="00503F99" w:rsidRDefault="004F57AD" w:rsidP="003E1318">
            <w:pPr>
              <w:spacing w:before="10" w:after="10"/>
              <w:rPr>
                <w:rFonts w:ascii="Arial" w:hAnsi="Arial" w:cs="Arial"/>
                <w:sz w:val="18"/>
                <w:szCs w:val="18"/>
              </w:rPr>
            </w:pPr>
            <w:r w:rsidRPr="00503F99">
              <w:rPr>
                <w:rFonts w:ascii="Arial" w:hAnsi="Arial" w:cs="Arial"/>
                <w:sz w:val="18"/>
                <w:szCs w:val="18"/>
              </w:rPr>
              <w:t>Galgaguta</w:t>
            </w:r>
          </w:p>
        </w:tc>
        <w:tc>
          <w:tcPr>
            <w:tcW w:w="1280" w:type="dxa"/>
            <w:tcBorders>
              <w:top w:val="nil"/>
              <w:left w:val="single" w:sz="4" w:space="0" w:color="auto"/>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12</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4</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3</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3,20</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0,81</w:t>
            </w:r>
          </w:p>
        </w:tc>
      </w:tr>
      <w:tr w:rsidR="004F57AD" w:rsidRPr="00503F99" w:rsidTr="00C43C4D">
        <w:tc>
          <w:tcPr>
            <w:tcW w:w="2700" w:type="dxa"/>
            <w:shd w:val="clear" w:color="auto" w:fill="auto"/>
            <w:vAlign w:val="bottom"/>
          </w:tcPr>
          <w:p w:rsidR="004F57AD" w:rsidRPr="00503F99" w:rsidRDefault="004F57AD" w:rsidP="003E1318">
            <w:pPr>
              <w:spacing w:before="10" w:after="10"/>
              <w:rPr>
                <w:rFonts w:ascii="Arial" w:hAnsi="Arial" w:cs="Arial"/>
                <w:sz w:val="18"/>
                <w:szCs w:val="18"/>
              </w:rPr>
            </w:pPr>
            <w:r w:rsidRPr="00503F99">
              <w:rPr>
                <w:rFonts w:ascii="Arial" w:hAnsi="Arial" w:cs="Arial"/>
                <w:sz w:val="18"/>
                <w:szCs w:val="18"/>
              </w:rPr>
              <w:t>Herencsény</w:t>
            </w:r>
          </w:p>
        </w:tc>
        <w:tc>
          <w:tcPr>
            <w:tcW w:w="1280" w:type="dxa"/>
            <w:tcBorders>
              <w:top w:val="nil"/>
              <w:left w:val="single" w:sz="4" w:space="0" w:color="auto"/>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38</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18</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13</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11,88</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3,02</w:t>
            </w:r>
          </w:p>
        </w:tc>
      </w:tr>
      <w:tr w:rsidR="004F57AD" w:rsidRPr="00503F99" w:rsidTr="00C43C4D">
        <w:tc>
          <w:tcPr>
            <w:tcW w:w="2700" w:type="dxa"/>
            <w:shd w:val="clear" w:color="auto" w:fill="auto"/>
            <w:vAlign w:val="bottom"/>
          </w:tcPr>
          <w:p w:rsidR="004F57AD" w:rsidRPr="00503F99" w:rsidRDefault="004F57AD" w:rsidP="003E1318">
            <w:pPr>
              <w:spacing w:before="10" w:after="10"/>
              <w:rPr>
                <w:rFonts w:ascii="Arial" w:hAnsi="Arial" w:cs="Arial"/>
                <w:sz w:val="18"/>
                <w:szCs w:val="18"/>
              </w:rPr>
            </w:pPr>
            <w:r w:rsidRPr="00503F99">
              <w:rPr>
                <w:rFonts w:ascii="Arial" w:hAnsi="Arial" w:cs="Arial"/>
                <w:sz w:val="18"/>
                <w:szCs w:val="18"/>
              </w:rPr>
              <w:t>Hont</w:t>
            </w:r>
          </w:p>
        </w:tc>
        <w:tc>
          <w:tcPr>
            <w:tcW w:w="1280" w:type="dxa"/>
            <w:tcBorders>
              <w:top w:val="nil"/>
              <w:left w:val="single" w:sz="4" w:space="0" w:color="auto"/>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13</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6</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5</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4,02</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1,02</w:t>
            </w:r>
          </w:p>
        </w:tc>
      </w:tr>
      <w:tr w:rsidR="004F57AD" w:rsidRPr="00503F99" w:rsidTr="00C43C4D">
        <w:tc>
          <w:tcPr>
            <w:tcW w:w="2700" w:type="dxa"/>
            <w:shd w:val="clear" w:color="auto" w:fill="auto"/>
            <w:vAlign w:val="bottom"/>
          </w:tcPr>
          <w:p w:rsidR="004F57AD" w:rsidRPr="00503F99" w:rsidRDefault="004F57AD" w:rsidP="003E1318">
            <w:pPr>
              <w:spacing w:before="10" w:after="10"/>
              <w:rPr>
                <w:rFonts w:ascii="Arial" w:hAnsi="Arial" w:cs="Arial"/>
                <w:sz w:val="18"/>
                <w:szCs w:val="18"/>
              </w:rPr>
            </w:pPr>
            <w:r w:rsidRPr="00503F99">
              <w:rPr>
                <w:rFonts w:ascii="Arial" w:hAnsi="Arial" w:cs="Arial"/>
                <w:sz w:val="18"/>
                <w:szCs w:val="18"/>
              </w:rPr>
              <w:t>Hugyag</w:t>
            </w:r>
          </w:p>
        </w:tc>
        <w:tc>
          <w:tcPr>
            <w:tcW w:w="1280" w:type="dxa"/>
            <w:tcBorders>
              <w:top w:val="nil"/>
              <w:left w:val="single" w:sz="4" w:space="0" w:color="auto"/>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106</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51</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72</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18,40</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4,68</w:t>
            </w:r>
          </w:p>
        </w:tc>
      </w:tr>
      <w:tr w:rsidR="004F57AD" w:rsidRPr="00503F99" w:rsidTr="00C43C4D">
        <w:tc>
          <w:tcPr>
            <w:tcW w:w="2700" w:type="dxa"/>
            <w:shd w:val="clear" w:color="auto" w:fill="auto"/>
            <w:vAlign w:val="bottom"/>
          </w:tcPr>
          <w:p w:rsidR="004F57AD" w:rsidRPr="00503F99" w:rsidRDefault="004F57AD" w:rsidP="003E1318">
            <w:pPr>
              <w:spacing w:before="10" w:after="10"/>
              <w:rPr>
                <w:rFonts w:ascii="Arial" w:hAnsi="Arial" w:cs="Arial"/>
                <w:sz w:val="18"/>
                <w:szCs w:val="18"/>
              </w:rPr>
            </w:pPr>
            <w:r w:rsidRPr="00503F99">
              <w:rPr>
                <w:rFonts w:ascii="Arial" w:hAnsi="Arial" w:cs="Arial"/>
                <w:sz w:val="18"/>
                <w:szCs w:val="18"/>
              </w:rPr>
              <w:t>Iliny</w:t>
            </w:r>
          </w:p>
        </w:tc>
        <w:tc>
          <w:tcPr>
            <w:tcW w:w="1280" w:type="dxa"/>
            <w:tcBorders>
              <w:top w:val="nil"/>
              <w:left w:val="single" w:sz="4" w:space="0" w:color="auto"/>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4</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2</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4,26</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1,08</w:t>
            </w:r>
          </w:p>
        </w:tc>
      </w:tr>
      <w:tr w:rsidR="004F57AD" w:rsidRPr="00503F99" w:rsidTr="00C43C4D">
        <w:tc>
          <w:tcPr>
            <w:tcW w:w="2700" w:type="dxa"/>
            <w:shd w:val="clear" w:color="auto" w:fill="auto"/>
            <w:vAlign w:val="bottom"/>
          </w:tcPr>
          <w:p w:rsidR="004F57AD" w:rsidRPr="00503F99" w:rsidRDefault="004F57AD" w:rsidP="003E1318">
            <w:pPr>
              <w:spacing w:before="10" w:after="10"/>
              <w:rPr>
                <w:rFonts w:ascii="Arial" w:hAnsi="Arial" w:cs="Arial"/>
                <w:sz w:val="18"/>
                <w:szCs w:val="18"/>
              </w:rPr>
            </w:pPr>
            <w:r w:rsidRPr="00503F99">
              <w:rPr>
                <w:rFonts w:ascii="Arial" w:hAnsi="Arial" w:cs="Arial"/>
                <w:sz w:val="18"/>
                <w:szCs w:val="18"/>
              </w:rPr>
              <w:t>Ipolyszög</w:t>
            </w:r>
          </w:p>
        </w:tc>
        <w:tc>
          <w:tcPr>
            <w:tcW w:w="1280" w:type="dxa"/>
            <w:tcBorders>
              <w:top w:val="nil"/>
              <w:left w:val="single" w:sz="4" w:space="0" w:color="auto"/>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30</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7</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13</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8,33</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2,12</w:t>
            </w:r>
          </w:p>
        </w:tc>
      </w:tr>
      <w:tr w:rsidR="004F57AD" w:rsidRPr="00503F99" w:rsidTr="00C43C4D">
        <w:tc>
          <w:tcPr>
            <w:tcW w:w="2700" w:type="dxa"/>
            <w:shd w:val="clear" w:color="auto" w:fill="auto"/>
            <w:vAlign w:val="bottom"/>
          </w:tcPr>
          <w:p w:rsidR="004F57AD" w:rsidRPr="00503F99" w:rsidRDefault="004F57AD" w:rsidP="003E1318">
            <w:pPr>
              <w:spacing w:before="10" w:after="10"/>
              <w:rPr>
                <w:rFonts w:ascii="Arial" w:hAnsi="Arial" w:cs="Arial"/>
                <w:sz w:val="18"/>
                <w:szCs w:val="18"/>
              </w:rPr>
            </w:pPr>
            <w:r w:rsidRPr="00503F99">
              <w:rPr>
                <w:rFonts w:ascii="Arial" w:hAnsi="Arial" w:cs="Arial"/>
                <w:sz w:val="18"/>
                <w:szCs w:val="18"/>
              </w:rPr>
              <w:t>Ipolyvece</w:t>
            </w:r>
          </w:p>
        </w:tc>
        <w:tc>
          <w:tcPr>
            <w:tcW w:w="1280" w:type="dxa"/>
            <w:tcBorders>
              <w:top w:val="nil"/>
              <w:left w:val="single" w:sz="4" w:space="0" w:color="auto"/>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44</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19</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23</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8,87</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2,26</w:t>
            </w:r>
          </w:p>
        </w:tc>
      </w:tr>
      <w:tr w:rsidR="004F57AD" w:rsidRPr="00503F99" w:rsidTr="00C43C4D">
        <w:tc>
          <w:tcPr>
            <w:tcW w:w="2700" w:type="dxa"/>
            <w:shd w:val="clear" w:color="auto" w:fill="auto"/>
            <w:vAlign w:val="bottom"/>
          </w:tcPr>
          <w:p w:rsidR="004F57AD" w:rsidRPr="00503F99" w:rsidRDefault="004F57AD" w:rsidP="003E1318">
            <w:pPr>
              <w:spacing w:before="10" w:after="10"/>
              <w:rPr>
                <w:rFonts w:ascii="Arial" w:hAnsi="Arial" w:cs="Arial"/>
                <w:sz w:val="18"/>
                <w:szCs w:val="18"/>
              </w:rPr>
            </w:pPr>
            <w:r w:rsidRPr="00503F99">
              <w:rPr>
                <w:rFonts w:ascii="Arial" w:hAnsi="Arial" w:cs="Arial"/>
                <w:sz w:val="18"/>
                <w:szCs w:val="18"/>
              </w:rPr>
              <w:t>Magyarnándor</w:t>
            </w:r>
          </w:p>
        </w:tc>
        <w:tc>
          <w:tcPr>
            <w:tcW w:w="1280" w:type="dxa"/>
            <w:tcBorders>
              <w:top w:val="nil"/>
              <w:left w:val="single" w:sz="4" w:space="0" w:color="auto"/>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45</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13</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16</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7,06</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1,80</w:t>
            </w:r>
          </w:p>
        </w:tc>
      </w:tr>
      <w:tr w:rsidR="004F57AD" w:rsidRPr="00503F99" w:rsidTr="00C43C4D">
        <w:tc>
          <w:tcPr>
            <w:tcW w:w="2700" w:type="dxa"/>
            <w:shd w:val="clear" w:color="auto" w:fill="auto"/>
            <w:vAlign w:val="bottom"/>
          </w:tcPr>
          <w:p w:rsidR="004F57AD" w:rsidRPr="00503F99" w:rsidRDefault="004F57AD" w:rsidP="003E1318">
            <w:pPr>
              <w:spacing w:before="10" w:after="10"/>
              <w:rPr>
                <w:rFonts w:ascii="Arial" w:hAnsi="Arial" w:cs="Arial"/>
                <w:sz w:val="18"/>
                <w:szCs w:val="18"/>
              </w:rPr>
            </w:pPr>
            <w:r w:rsidRPr="00503F99">
              <w:rPr>
                <w:rFonts w:ascii="Arial" w:hAnsi="Arial" w:cs="Arial"/>
                <w:sz w:val="18"/>
                <w:szCs w:val="18"/>
              </w:rPr>
              <w:t>Mohora</w:t>
            </w:r>
          </w:p>
        </w:tc>
        <w:tc>
          <w:tcPr>
            <w:tcW w:w="1280" w:type="dxa"/>
            <w:tcBorders>
              <w:top w:val="nil"/>
              <w:left w:val="single" w:sz="4" w:space="0" w:color="auto"/>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52</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19</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22</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8,37</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2,13</w:t>
            </w:r>
          </w:p>
        </w:tc>
      </w:tr>
      <w:tr w:rsidR="004F57AD" w:rsidRPr="00503F99" w:rsidTr="00C43C4D">
        <w:tc>
          <w:tcPr>
            <w:tcW w:w="2700" w:type="dxa"/>
            <w:shd w:val="clear" w:color="auto" w:fill="auto"/>
            <w:vAlign w:val="bottom"/>
          </w:tcPr>
          <w:p w:rsidR="004F57AD" w:rsidRPr="00503F99" w:rsidRDefault="004F57AD" w:rsidP="003E1318">
            <w:pPr>
              <w:spacing w:before="10" w:after="10"/>
              <w:rPr>
                <w:rFonts w:ascii="Arial" w:hAnsi="Arial" w:cs="Arial"/>
                <w:sz w:val="18"/>
                <w:szCs w:val="18"/>
              </w:rPr>
            </w:pPr>
            <w:r w:rsidRPr="00503F99">
              <w:rPr>
                <w:rFonts w:ascii="Arial" w:hAnsi="Arial" w:cs="Arial"/>
                <w:sz w:val="18"/>
                <w:szCs w:val="18"/>
              </w:rPr>
              <w:t>Nógrádkövesd</w:t>
            </w:r>
          </w:p>
        </w:tc>
        <w:tc>
          <w:tcPr>
            <w:tcW w:w="1280" w:type="dxa"/>
            <w:tcBorders>
              <w:top w:val="nil"/>
              <w:left w:val="single" w:sz="4" w:space="0" w:color="auto"/>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8</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2</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1,81</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0,46</w:t>
            </w:r>
          </w:p>
        </w:tc>
      </w:tr>
      <w:tr w:rsidR="004F57AD" w:rsidRPr="00503F99" w:rsidTr="00C43C4D">
        <w:tc>
          <w:tcPr>
            <w:tcW w:w="2700" w:type="dxa"/>
            <w:shd w:val="clear" w:color="auto" w:fill="auto"/>
            <w:vAlign w:val="bottom"/>
          </w:tcPr>
          <w:p w:rsidR="004F57AD" w:rsidRPr="00503F99" w:rsidRDefault="004F57AD" w:rsidP="003E1318">
            <w:pPr>
              <w:spacing w:before="10" w:after="10"/>
              <w:rPr>
                <w:rFonts w:ascii="Arial" w:hAnsi="Arial" w:cs="Arial"/>
                <w:sz w:val="18"/>
                <w:szCs w:val="18"/>
              </w:rPr>
            </w:pPr>
            <w:r w:rsidRPr="00503F99">
              <w:rPr>
                <w:rFonts w:ascii="Arial" w:hAnsi="Arial" w:cs="Arial"/>
                <w:sz w:val="18"/>
                <w:szCs w:val="18"/>
              </w:rPr>
              <w:t>Nógrádmarcal</w:t>
            </w:r>
          </w:p>
        </w:tc>
        <w:tc>
          <w:tcPr>
            <w:tcW w:w="1280" w:type="dxa"/>
            <w:tcBorders>
              <w:top w:val="nil"/>
              <w:left w:val="single" w:sz="4" w:space="0" w:color="auto"/>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23</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10</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11</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7,12</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1,81</w:t>
            </w:r>
          </w:p>
        </w:tc>
      </w:tr>
      <w:tr w:rsidR="004F57AD" w:rsidRPr="00503F99" w:rsidTr="00C43C4D">
        <w:tc>
          <w:tcPr>
            <w:tcW w:w="2700" w:type="dxa"/>
            <w:shd w:val="clear" w:color="auto" w:fill="auto"/>
            <w:vAlign w:val="bottom"/>
          </w:tcPr>
          <w:p w:rsidR="004F57AD" w:rsidRPr="00503F99" w:rsidRDefault="004F57AD" w:rsidP="003E1318">
            <w:pPr>
              <w:spacing w:before="10" w:after="10"/>
              <w:rPr>
                <w:rFonts w:ascii="Arial" w:hAnsi="Arial" w:cs="Arial"/>
                <w:sz w:val="18"/>
                <w:szCs w:val="18"/>
              </w:rPr>
            </w:pPr>
            <w:r w:rsidRPr="00503F99">
              <w:rPr>
                <w:rFonts w:ascii="Arial" w:hAnsi="Arial" w:cs="Arial"/>
                <w:sz w:val="18"/>
                <w:szCs w:val="18"/>
              </w:rPr>
              <w:t>Őrhalom</w:t>
            </w:r>
          </w:p>
        </w:tc>
        <w:tc>
          <w:tcPr>
            <w:tcW w:w="1280" w:type="dxa"/>
            <w:tcBorders>
              <w:top w:val="nil"/>
              <w:left w:val="single" w:sz="4" w:space="0" w:color="auto"/>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52</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20</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27</w:t>
            </w:r>
          </w:p>
        </w:tc>
        <w:tc>
          <w:tcPr>
            <w:tcW w:w="1280"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8,52</w:t>
            </w:r>
          </w:p>
        </w:tc>
        <w:tc>
          <w:tcPr>
            <w:tcW w:w="1281" w:type="dxa"/>
            <w:tcBorders>
              <w:top w:val="nil"/>
              <w:left w:val="nil"/>
              <w:bottom w:val="single" w:sz="4" w:space="0" w:color="auto"/>
              <w:right w:val="single" w:sz="4" w:space="0" w:color="auto"/>
            </w:tcBorders>
            <w:shd w:val="clear" w:color="auto" w:fill="auto"/>
            <w:vAlign w:val="center"/>
          </w:tcPr>
          <w:p w:rsidR="004F57AD" w:rsidRPr="00A3099C" w:rsidRDefault="004F57AD" w:rsidP="009B2862">
            <w:pPr>
              <w:jc w:val="right"/>
              <w:rPr>
                <w:rFonts w:ascii="Arial" w:hAnsi="Arial" w:cs="Arial"/>
                <w:sz w:val="18"/>
                <w:szCs w:val="18"/>
              </w:rPr>
            </w:pPr>
            <w:r w:rsidRPr="00A3099C">
              <w:rPr>
                <w:rFonts w:ascii="Arial" w:hAnsi="Arial" w:cs="Arial"/>
                <w:sz w:val="18"/>
                <w:szCs w:val="18"/>
              </w:rPr>
              <w:t>2,17</w:t>
            </w:r>
          </w:p>
        </w:tc>
      </w:tr>
    </w:tbl>
    <w:p w:rsidR="00791EE5" w:rsidRPr="00503F99" w:rsidRDefault="00791EE5" w:rsidP="008A026C">
      <w:pPr>
        <w:spacing w:after="60"/>
        <w:jc w:val="center"/>
        <w:rPr>
          <w:rFonts w:ascii="Arial" w:hAnsi="Arial" w:cs="Arial"/>
          <w:sz w:val="16"/>
          <w:szCs w:val="16"/>
        </w:rPr>
      </w:pPr>
    </w:p>
    <w:p w:rsidR="00791EE5" w:rsidRPr="00503F99" w:rsidRDefault="00791EE5" w:rsidP="00791EE5">
      <w:pPr>
        <w:jc w:val="center"/>
        <w:rPr>
          <w:rFonts w:ascii="Arial" w:hAnsi="Arial" w:cs="Arial"/>
          <w:sz w:val="18"/>
          <w:szCs w:val="18"/>
        </w:rPr>
      </w:pPr>
    </w:p>
    <w:p w:rsidR="00791EE5" w:rsidRPr="00503F99" w:rsidRDefault="00791EE5" w:rsidP="00791EE5">
      <w:pPr>
        <w:jc w:val="center"/>
        <w:rPr>
          <w:rFonts w:ascii="Arial" w:hAnsi="Arial" w:cs="Arial"/>
          <w:sz w:val="18"/>
          <w:szCs w:val="18"/>
        </w:rPr>
      </w:pPr>
      <w:r w:rsidRPr="00503F99">
        <w:rPr>
          <w:rFonts w:ascii="Arial" w:hAnsi="Arial" w:cs="Arial"/>
          <w:sz w:val="18"/>
          <w:szCs w:val="18"/>
        </w:rPr>
        <w:lastRenderedPageBreak/>
        <w:t>A regisztrált álláskeresők száma a tartózkodási helyük szerint, településenként 20</w:t>
      </w:r>
      <w:r w:rsidR="004A59B5">
        <w:rPr>
          <w:rFonts w:ascii="Arial" w:hAnsi="Arial" w:cs="Arial"/>
          <w:sz w:val="18"/>
          <w:szCs w:val="18"/>
        </w:rPr>
        <w:t>22</w:t>
      </w:r>
      <w:r w:rsidRPr="00503F99">
        <w:rPr>
          <w:rFonts w:ascii="Arial" w:hAnsi="Arial" w:cs="Arial"/>
          <w:sz w:val="18"/>
          <w:szCs w:val="18"/>
        </w:rPr>
        <w:t xml:space="preserve">. </w:t>
      </w:r>
      <w:r w:rsidR="004A59B5">
        <w:rPr>
          <w:rFonts w:ascii="Arial" w:hAnsi="Arial" w:cs="Arial"/>
          <w:sz w:val="18"/>
          <w:szCs w:val="18"/>
        </w:rPr>
        <w:t>januá</w:t>
      </w:r>
      <w:r w:rsidR="004340BF" w:rsidRPr="00503F99">
        <w:rPr>
          <w:rFonts w:ascii="Arial" w:hAnsi="Arial" w:cs="Arial"/>
          <w:sz w:val="18"/>
          <w:szCs w:val="18"/>
        </w:rPr>
        <w:t>r 20</w:t>
      </w:r>
      <w:r w:rsidRPr="00503F99">
        <w:rPr>
          <w:rFonts w:ascii="Arial" w:hAnsi="Arial" w:cs="Arial"/>
          <w:sz w:val="18"/>
          <w:szCs w:val="18"/>
        </w:rPr>
        <w:t>-</w:t>
      </w:r>
      <w:r w:rsidR="004340BF" w:rsidRPr="00503F99">
        <w:rPr>
          <w:rFonts w:ascii="Arial" w:hAnsi="Arial" w:cs="Arial"/>
          <w:sz w:val="18"/>
          <w:szCs w:val="18"/>
        </w:rPr>
        <w:t>á</w:t>
      </w:r>
      <w:r w:rsidRPr="00503F99">
        <w:rPr>
          <w:rFonts w:ascii="Arial" w:hAnsi="Arial" w:cs="Arial"/>
          <w:sz w:val="18"/>
          <w:szCs w:val="18"/>
        </w:rPr>
        <w:t xml:space="preserve">n </w:t>
      </w:r>
    </w:p>
    <w:p w:rsidR="00791EE5" w:rsidRPr="00503F99" w:rsidRDefault="00791EE5" w:rsidP="00791EE5">
      <w:pPr>
        <w:spacing w:after="60"/>
        <w:jc w:val="center"/>
        <w:rPr>
          <w:rFonts w:ascii="Arial" w:hAnsi="Arial" w:cs="Arial"/>
          <w:sz w:val="18"/>
          <w:szCs w:val="18"/>
        </w:rPr>
      </w:pPr>
      <w:r w:rsidRPr="00503F99">
        <w:rPr>
          <w:rFonts w:ascii="Arial" w:hAnsi="Arial" w:cs="Arial"/>
          <w:sz w:val="18"/>
          <w:szCs w:val="18"/>
        </w:rPr>
        <w:t xml:space="preserve">és az álláskeresők munkavállalási korú </w:t>
      </w:r>
      <w:r w:rsidR="001F6C1B">
        <w:rPr>
          <w:rFonts w:ascii="Arial" w:hAnsi="Arial" w:cs="Arial"/>
          <w:sz w:val="18"/>
          <w:szCs w:val="18"/>
        </w:rPr>
        <w:t>lakossághoz* viszonyított aránya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280"/>
        <w:gridCol w:w="1280"/>
        <w:gridCol w:w="1281"/>
        <w:gridCol w:w="1280"/>
        <w:gridCol w:w="1281"/>
      </w:tblGrid>
      <w:tr w:rsidR="00791EE5" w:rsidRPr="00503F99" w:rsidTr="00F67E9C">
        <w:tc>
          <w:tcPr>
            <w:tcW w:w="2700" w:type="dxa"/>
            <w:vMerge w:val="restart"/>
            <w:shd w:val="clear" w:color="auto" w:fill="FFFFCC"/>
            <w:vAlign w:val="center"/>
          </w:tcPr>
          <w:p w:rsidR="00791EE5" w:rsidRPr="00503F99" w:rsidRDefault="00791EE5" w:rsidP="00F67E9C">
            <w:pPr>
              <w:jc w:val="center"/>
              <w:rPr>
                <w:rFonts w:ascii="Arial" w:hAnsi="Arial" w:cs="Arial"/>
                <w:sz w:val="18"/>
                <w:szCs w:val="18"/>
              </w:rPr>
            </w:pPr>
            <w:r w:rsidRPr="00503F99">
              <w:rPr>
                <w:rFonts w:ascii="Arial" w:hAnsi="Arial" w:cs="Arial"/>
                <w:sz w:val="18"/>
                <w:szCs w:val="18"/>
              </w:rPr>
              <w:t>Megnevezés</w:t>
            </w:r>
          </w:p>
        </w:tc>
        <w:tc>
          <w:tcPr>
            <w:tcW w:w="3841" w:type="dxa"/>
            <w:gridSpan w:val="3"/>
            <w:shd w:val="clear" w:color="auto" w:fill="FFFFCC"/>
            <w:vAlign w:val="center"/>
          </w:tcPr>
          <w:p w:rsidR="00791EE5" w:rsidRPr="00503F99" w:rsidRDefault="00791EE5" w:rsidP="00F67E9C">
            <w:pPr>
              <w:jc w:val="center"/>
              <w:rPr>
                <w:rFonts w:ascii="Arial" w:hAnsi="Arial" w:cs="Arial"/>
                <w:sz w:val="18"/>
                <w:szCs w:val="18"/>
              </w:rPr>
            </w:pPr>
            <w:r w:rsidRPr="00503F99">
              <w:rPr>
                <w:rFonts w:ascii="Arial" w:hAnsi="Arial" w:cs="Arial"/>
                <w:sz w:val="18"/>
                <w:szCs w:val="18"/>
              </w:rPr>
              <w:t xml:space="preserve">Álláskeresők száma, fő </w:t>
            </w:r>
          </w:p>
        </w:tc>
        <w:tc>
          <w:tcPr>
            <w:tcW w:w="1280" w:type="dxa"/>
            <w:vMerge w:val="restart"/>
            <w:shd w:val="clear" w:color="auto" w:fill="FFFFCC"/>
            <w:vAlign w:val="center"/>
          </w:tcPr>
          <w:p w:rsidR="00791EE5" w:rsidRPr="00503F99" w:rsidRDefault="00791EE5" w:rsidP="00F67E9C">
            <w:pPr>
              <w:jc w:val="center"/>
              <w:rPr>
                <w:rFonts w:ascii="Arial" w:hAnsi="Arial" w:cs="Arial"/>
                <w:sz w:val="18"/>
                <w:szCs w:val="18"/>
              </w:rPr>
            </w:pPr>
            <w:r w:rsidRPr="00503F99">
              <w:rPr>
                <w:rFonts w:ascii="Arial" w:hAnsi="Arial" w:cs="Arial"/>
                <w:sz w:val="18"/>
                <w:szCs w:val="18"/>
              </w:rPr>
              <w:t>Relatív mutató*</w:t>
            </w:r>
            <w:r w:rsidR="001F6C1B">
              <w:rPr>
                <w:rFonts w:ascii="Arial" w:hAnsi="Arial" w:cs="Arial"/>
                <w:sz w:val="18"/>
                <w:szCs w:val="18"/>
              </w:rPr>
              <w:t>*</w:t>
            </w:r>
            <w:r w:rsidRPr="00503F99">
              <w:rPr>
                <w:rFonts w:ascii="Arial" w:hAnsi="Arial" w:cs="Arial"/>
                <w:sz w:val="18"/>
                <w:szCs w:val="18"/>
              </w:rPr>
              <w:t>, %</w:t>
            </w:r>
          </w:p>
        </w:tc>
        <w:tc>
          <w:tcPr>
            <w:tcW w:w="1281" w:type="dxa"/>
            <w:vMerge w:val="restart"/>
            <w:shd w:val="clear" w:color="auto" w:fill="FFFFCC"/>
            <w:vAlign w:val="center"/>
          </w:tcPr>
          <w:p w:rsidR="00791EE5" w:rsidRPr="00503F99" w:rsidRDefault="00791EE5" w:rsidP="00F67E9C">
            <w:pPr>
              <w:jc w:val="center"/>
              <w:rPr>
                <w:rFonts w:ascii="Arial" w:hAnsi="Arial" w:cs="Arial"/>
                <w:sz w:val="18"/>
                <w:szCs w:val="18"/>
              </w:rPr>
            </w:pPr>
            <w:r w:rsidRPr="00503F99">
              <w:rPr>
                <w:rFonts w:ascii="Arial" w:hAnsi="Arial" w:cs="Arial"/>
                <w:sz w:val="18"/>
                <w:szCs w:val="18"/>
              </w:rPr>
              <w:t>Országoshoz viszonyított arány</w:t>
            </w:r>
            <w:r w:rsidR="001F6C1B">
              <w:rPr>
                <w:rFonts w:ascii="Arial" w:hAnsi="Arial" w:cs="Arial"/>
                <w:sz w:val="18"/>
                <w:szCs w:val="18"/>
              </w:rPr>
              <w:t>***</w:t>
            </w:r>
            <w:r w:rsidRPr="00503F99">
              <w:rPr>
                <w:rFonts w:ascii="Arial" w:hAnsi="Arial" w:cs="Arial"/>
                <w:sz w:val="18"/>
                <w:szCs w:val="18"/>
              </w:rPr>
              <w:t>, %</w:t>
            </w:r>
          </w:p>
        </w:tc>
      </w:tr>
      <w:tr w:rsidR="00791EE5" w:rsidRPr="00503F99" w:rsidTr="00F67E9C">
        <w:tc>
          <w:tcPr>
            <w:tcW w:w="2700" w:type="dxa"/>
            <w:vMerge/>
            <w:shd w:val="clear" w:color="auto" w:fill="auto"/>
          </w:tcPr>
          <w:p w:rsidR="00791EE5" w:rsidRPr="00503F99" w:rsidRDefault="00791EE5" w:rsidP="00F67E9C">
            <w:pPr>
              <w:jc w:val="center"/>
              <w:rPr>
                <w:rFonts w:ascii="Arial" w:hAnsi="Arial" w:cs="Arial"/>
                <w:b/>
                <w:sz w:val="18"/>
                <w:szCs w:val="18"/>
              </w:rPr>
            </w:pPr>
          </w:p>
        </w:tc>
        <w:tc>
          <w:tcPr>
            <w:tcW w:w="1280" w:type="dxa"/>
            <w:shd w:val="clear" w:color="auto" w:fill="FFFFCC"/>
            <w:vAlign w:val="center"/>
          </w:tcPr>
          <w:p w:rsidR="00791EE5" w:rsidRPr="00503F99" w:rsidRDefault="00791EE5" w:rsidP="00F67E9C">
            <w:pPr>
              <w:jc w:val="center"/>
              <w:rPr>
                <w:rFonts w:ascii="Arial" w:hAnsi="Arial" w:cs="Arial"/>
                <w:sz w:val="18"/>
                <w:szCs w:val="18"/>
              </w:rPr>
            </w:pPr>
            <w:r w:rsidRPr="00503F99">
              <w:rPr>
                <w:rFonts w:ascii="Arial" w:hAnsi="Arial" w:cs="Arial"/>
                <w:sz w:val="18"/>
                <w:szCs w:val="18"/>
              </w:rPr>
              <w:t>Összesen</w:t>
            </w:r>
          </w:p>
        </w:tc>
        <w:tc>
          <w:tcPr>
            <w:tcW w:w="1280" w:type="dxa"/>
            <w:shd w:val="clear" w:color="auto" w:fill="FFFFCC"/>
            <w:vAlign w:val="center"/>
          </w:tcPr>
          <w:p w:rsidR="00791EE5" w:rsidRPr="00503F99" w:rsidRDefault="00791EE5" w:rsidP="00F67E9C">
            <w:pPr>
              <w:jc w:val="center"/>
              <w:rPr>
                <w:rFonts w:ascii="Arial" w:hAnsi="Arial" w:cs="Arial"/>
                <w:sz w:val="18"/>
                <w:szCs w:val="18"/>
              </w:rPr>
            </w:pPr>
            <w:r w:rsidRPr="00503F99">
              <w:rPr>
                <w:rFonts w:ascii="Arial" w:hAnsi="Arial" w:cs="Arial"/>
                <w:sz w:val="18"/>
                <w:szCs w:val="18"/>
              </w:rPr>
              <w:t xml:space="preserve">Tartósan regisztrált </w:t>
            </w:r>
          </w:p>
        </w:tc>
        <w:tc>
          <w:tcPr>
            <w:tcW w:w="1281" w:type="dxa"/>
            <w:shd w:val="clear" w:color="auto" w:fill="FFFFCC"/>
            <w:vAlign w:val="center"/>
          </w:tcPr>
          <w:p w:rsidR="00791EE5" w:rsidRPr="00503F99" w:rsidRDefault="00791EE5" w:rsidP="00F67E9C">
            <w:pPr>
              <w:jc w:val="center"/>
              <w:rPr>
                <w:rFonts w:ascii="Arial" w:hAnsi="Arial" w:cs="Arial"/>
                <w:sz w:val="18"/>
                <w:szCs w:val="18"/>
              </w:rPr>
            </w:pPr>
            <w:r w:rsidRPr="00503F99">
              <w:rPr>
                <w:rFonts w:ascii="Arial" w:hAnsi="Arial" w:cs="Arial"/>
                <w:sz w:val="18"/>
                <w:szCs w:val="18"/>
              </w:rPr>
              <w:t>FHT-re jogosult</w:t>
            </w:r>
          </w:p>
        </w:tc>
        <w:tc>
          <w:tcPr>
            <w:tcW w:w="1280" w:type="dxa"/>
            <w:vMerge/>
            <w:shd w:val="clear" w:color="auto" w:fill="auto"/>
          </w:tcPr>
          <w:p w:rsidR="00791EE5" w:rsidRPr="00503F99" w:rsidRDefault="00791EE5" w:rsidP="00F67E9C">
            <w:pPr>
              <w:jc w:val="center"/>
              <w:rPr>
                <w:rFonts w:ascii="Arial" w:hAnsi="Arial" w:cs="Arial"/>
                <w:b/>
                <w:sz w:val="18"/>
                <w:szCs w:val="18"/>
              </w:rPr>
            </w:pPr>
          </w:p>
        </w:tc>
        <w:tc>
          <w:tcPr>
            <w:tcW w:w="1281" w:type="dxa"/>
            <w:vMerge/>
            <w:shd w:val="clear" w:color="auto" w:fill="auto"/>
          </w:tcPr>
          <w:p w:rsidR="00791EE5" w:rsidRPr="00503F99" w:rsidRDefault="00791EE5" w:rsidP="00F67E9C">
            <w:pPr>
              <w:jc w:val="center"/>
              <w:rPr>
                <w:rFonts w:ascii="Arial" w:hAnsi="Arial" w:cs="Arial"/>
                <w:b/>
                <w:sz w:val="18"/>
                <w:szCs w:val="18"/>
              </w:rPr>
            </w:pPr>
          </w:p>
        </w:tc>
      </w:tr>
      <w:tr w:rsidR="00C710A4" w:rsidRPr="00503F99" w:rsidTr="009B2862">
        <w:tc>
          <w:tcPr>
            <w:tcW w:w="2700" w:type="dxa"/>
            <w:shd w:val="clear" w:color="auto" w:fill="auto"/>
            <w:vAlign w:val="bottom"/>
          </w:tcPr>
          <w:p w:rsidR="00C710A4" w:rsidRPr="00503F99" w:rsidRDefault="00C710A4" w:rsidP="003E1318">
            <w:pPr>
              <w:spacing w:before="10" w:after="10"/>
              <w:rPr>
                <w:rFonts w:ascii="Arial" w:hAnsi="Arial" w:cs="Arial"/>
                <w:sz w:val="18"/>
                <w:szCs w:val="18"/>
              </w:rPr>
            </w:pPr>
            <w:r w:rsidRPr="00503F99">
              <w:rPr>
                <w:rFonts w:ascii="Arial" w:hAnsi="Arial" w:cs="Arial"/>
                <w:sz w:val="18"/>
                <w:szCs w:val="18"/>
              </w:rPr>
              <w:t>Patak</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45</w:t>
            </w:r>
          </w:p>
        </w:tc>
        <w:tc>
          <w:tcPr>
            <w:tcW w:w="1280" w:type="dxa"/>
            <w:tcBorders>
              <w:top w:val="single" w:sz="4" w:space="0" w:color="auto"/>
              <w:left w:val="nil"/>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22</w:t>
            </w:r>
          </w:p>
        </w:tc>
        <w:tc>
          <w:tcPr>
            <w:tcW w:w="1281" w:type="dxa"/>
            <w:tcBorders>
              <w:top w:val="single" w:sz="4" w:space="0" w:color="auto"/>
              <w:left w:val="nil"/>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12</w:t>
            </w:r>
          </w:p>
        </w:tc>
        <w:tc>
          <w:tcPr>
            <w:tcW w:w="1280" w:type="dxa"/>
            <w:tcBorders>
              <w:top w:val="single" w:sz="4" w:space="0" w:color="auto"/>
              <w:left w:val="nil"/>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7,10</w:t>
            </w:r>
          </w:p>
        </w:tc>
        <w:tc>
          <w:tcPr>
            <w:tcW w:w="1281" w:type="dxa"/>
            <w:tcBorders>
              <w:top w:val="single" w:sz="4" w:space="0" w:color="auto"/>
              <w:left w:val="nil"/>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1,81</w:t>
            </w:r>
          </w:p>
        </w:tc>
      </w:tr>
      <w:tr w:rsidR="00C710A4" w:rsidRPr="00503F99" w:rsidTr="009B2862">
        <w:tc>
          <w:tcPr>
            <w:tcW w:w="2700" w:type="dxa"/>
            <w:shd w:val="clear" w:color="auto" w:fill="auto"/>
            <w:vAlign w:val="bottom"/>
          </w:tcPr>
          <w:p w:rsidR="00C710A4" w:rsidRPr="00503F99" w:rsidRDefault="00C710A4" w:rsidP="003E1318">
            <w:pPr>
              <w:spacing w:before="10" w:after="10"/>
              <w:rPr>
                <w:rFonts w:ascii="Arial" w:hAnsi="Arial" w:cs="Arial"/>
                <w:sz w:val="18"/>
                <w:szCs w:val="18"/>
              </w:rPr>
            </w:pPr>
            <w:r w:rsidRPr="00503F99">
              <w:rPr>
                <w:rFonts w:ascii="Arial" w:hAnsi="Arial" w:cs="Arial"/>
                <w:sz w:val="18"/>
                <w:szCs w:val="18"/>
              </w:rPr>
              <w:t>Patvarc</w:t>
            </w:r>
          </w:p>
        </w:tc>
        <w:tc>
          <w:tcPr>
            <w:tcW w:w="1280" w:type="dxa"/>
            <w:tcBorders>
              <w:top w:val="nil"/>
              <w:left w:val="single" w:sz="4" w:space="0" w:color="auto"/>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36</w:t>
            </w:r>
          </w:p>
        </w:tc>
        <w:tc>
          <w:tcPr>
            <w:tcW w:w="1280" w:type="dxa"/>
            <w:tcBorders>
              <w:top w:val="nil"/>
              <w:left w:val="nil"/>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15</w:t>
            </w:r>
          </w:p>
        </w:tc>
        <w:tc>
          <w:tcPr>
            <w:tcW w:w="1281" w:type="dxa"/>
            <w:tcBorders>
              <w:top w:val="nil"/>
              <w:left w:val="nil"/>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17</w:t>
            </w:r>
          </w:p>
        </w:tc>
        <w:tc>
          <w:tcPr>
            <w:tcW w:w="1280" w:type="dxa"/>
            <w:tcBorders>
              <w:top w:val="nil"/>
              <w:left w:val="nil"/>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7,39</w:t>
            </w:r>
          </w:p>
        </w:tc>
        <w:tc>
          <w:tcPr>
            <w:tcW w:w="1281" w:type="dxa"/>
            <w:tcBorders>
              <w:top w:val="nil"/>
              <w:left w:val="nil"/>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1,88</w:t>
            </w:r>
          </w:p>
        </w:tc>
      </w:tr>
      <w:tr w:rsidR="00C710A4" w:rsidRPr="00503F99" w:rsidTr="009B2862">
        <w:tc>
          <w:tcPr>
            <w:tcW w:w="2700" w:type="dxa"/>
            <w:shd w:val="clear" w:color="auto" w:fill="auto"/>
            <w:vAlign w:val="bottom"/>
          </w:tcPr>
          <w:p w:rsidR="00C710A4" w:rsidRPr="00503F99" w:rsidRDefault="00C710A4" w:rsidP="003E1318">
            <w:pPr>
              <w:spacing w:before="10" w:after="10"/>
              <w:rPr>
                <w:rFonts w:ascii="Arial" w:hAnsi="Arial" w:cs="Arial"/>
                <w:sz w:val="18"/>
                <w:szCs w:val="18"/>
              </w:rPr>
            </w:pPr>
            <w:r w:rsidRPr="00503F99">
              <w:rPr>
                <w:rFonts w:ascii="Arial" w:hAnsi="Arial" w:cs="Arial"/>
                <w:sz w:val="18"/>
                <w:szCs w:val="18"/>
              </w:rPr>
              <w:t>Szanda</w:t>
            </w:r>
          </w:p>
        </w:tc>
        <w:tc>
          <w:tcPr>
            <w:tcW w:w="1280" w:type="dxa"/>
            <w:tcBorders>
              <w:top w:val="nil"/>
              <w:left w:val="single" w:sz="4" w:space="0" w:color="auto"/>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14</w:t>
            </w:r>
          </w:p>
        </w:tc>
        <w:tc>
          <w:tcPr>
            <w:tcW w:w="1280" w:type="dxa"/>
            <w:tcBorders>
              <w:top w:val="nil"/>
              <w:left w:val="nil"/>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5</w:t>
            </w:r>
          </w:p>
        </w:tc>
        <w:tc>
          <w:tcPr>
            <w:tcW w:w="1281" w:type="dxa"/>
            <w:tcBorders>
              <w:top w:val="nil"/>
              <w:left w:val="nil"/>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3</w:t>
            </w:r>
          </w:p>
        </w:tc>
        <w:tc>
          <w:tcPr>
            <w:tcW w:w="1280" w:type="dxa"/>
            <w:tcBorders>
              <w:top w:val="nil"/>
              <w:left w:val="nil"/>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3,75</w:t>
            </w:r>
          </w:p>
        </w:tc>
        <w:tc>
          <w:tcPr>
            <w:tcW w:w="1281" w:type="dxa"/>
            <w:tcBorders>
              <w:top w:val="nil"/>
              <w:left w:val="nil"/>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0,96</w:t>
            </w:r>
          </w:p>
        </w:tc>
      </w:tr>
      <w:tr w:rsidR="00C710A4" w:rsidRPr="00503F99" w:rsidTr="009B2862">
        <w:tc>
          <w:tcPr>
            <w:tcW w:w="2700" w:type="dxa"/>
            <w:shd w:val="clear" w:color="auto" w:fill="auto"/>
            <w:vAlign w:val="bottom"/>
          </w:tcPr>
          <w:p w:rsidR="00C710A4" w:rsidRPr="00503F99" w:rsidRDefault="00C710A4" w:rsidP="003E1318">
            <w:pPr>
              <w:spacing w:before="10" w:after="10"/>
              <w:rPr>
                <w:rFonts w:ascii="Arial" w:hAnsi="Arial" w:cs="Arial"/>
                <w:sz w:val="18"/>
                <w:szCs w:val="18"/>
              </w:rPr>
            </w:pPr>
            <w:r w:rsidRPr="00503F99">
              <w:rPr>
                <w:rFonts w:ascii="Arial" w:hAnsi="Arial" w:cs="Arial"/>
                <w:sz w:val="18"/>
                <w:szCs w:val="18"/>
              </w:rPr>
              <w:t>Szécsénke</w:t>
            </w:r>
          </w:p>
        </w:tc>
        <w:tc>
          <w:tcPr>
            <w:tcW w:w="1280" w:type="dxa"/>
            <w:tcBorders>
              <w:top w:val="nil"/>
              <w:left w:val="single" w:sz="4" w:space="0" w:color="auto"/>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2</w:t>
            </w:r>
          </w:p>
        </w:tc>
        <w:tc>
          <w:tcPr>
            <w:tcW w:w="1280" w:type="dxa"/>
            <w:tcBorders>
              <w:top w:val="nil"/>
              <w:left w:val="nil"/>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1</w:t>
            </w:r>
          </w:p>
        </w:tc>
        <w:tc>
          <w:tcPr>
            <w:tcW w:w="1281" w:type="dxa"/>
            <w:tcBorders>
              <w:top w:val="nil"/>
              <w:left w:val="nil"/>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0</w:t>
            </w:r>
          </w:p>
        </w:tc>
        <w:tc>
          <w:tcPr>
            <w:tcW w:w="1280" w:type="dxa"/>
            <w:tcBorders>
              <w:top w:val="nil"/>
              <w:left w:val="nil"/>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1,96</w:t>
            </w:r>
          </w:p>
        </w:tc>
        <w:tc>
          <w:tcPr>
            <w:tcW w:w="1281" w:type="dxa"/>
            <w:tcBorders>
              <w:top w:val="nil"/>
              <w:left w:val="nil"/>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0,50</w:t>
            </w:r>
          </w:p>
        </w:tc>
      </w:tr>
      <w:tr w:rsidR="00C710A4" w:rsidRPr="00503F99" w:rsidTr="009B2862">
        <w:tc>
          <w:tcPr>
            <w:tcW w:w="2700" w:type="dxa"/>
            <w:shd w:val="clear" w:color="auto" w:fill="auto"/>
            <w:vAlign w:val="bottom"/>
          </w:tcPr>
          <w:p w:rsidR="00C710A4" w:rsidRPr="00503F99" w:rsidRDefault="00C710A4" w:rsidP="003E1318">
            <w:pPr>
              <w:spacing w:before="10" w:after="10"/>
              <w:rPr>
                <w:rFonts w:ascii="Arial" w:hAnsi="Arial" w:cs="Arial"/>
                <w:sz w:val="18"/>
                <w:szCs w:val="18"/>
              </w:rPr>
            </w:pPr>
            <w:r w:rsidRPr="00503F99">
              <w:rPr>
                <w:rFonts w:ascii="Arial" w:hAnsi="Arial" w:cs="Arial"/>
                <w:sz w:val="18"/>
                <w:szCs w:val="18"/>
              </w:rPr>
              <w:t>Szügy</w:t>
            </w:r>
          </w:p>
        </w:tc>
        <w:tc>
          <w:tcPr>
            <w:tcW w:w="1280" w:type="dxa"/>
            <w:tcBorders>
              <w:top w:val="nil"/>
              <w:left w:val="single" w:sz="4" w:space="0" w:color="auto"/>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48</w:t>
            </w:r>
          </w:p>
        </w:tc>
        <w:tc>
          <w:tcPr>
            <w:tcW w:w="1280" w:type="dxa"/>
            <w:tcBorders>
              <w:top w:val="nil"/>
              <w:left w:val="nil"/>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21</w:t>
            </w:r>
          </w:p>
        </w:tc>
        <w:tc>
          <w:tcPr>
            <w:tcW w:w="1281" w:type="dxa"/>
            <w:tcBorders>
              <w:top w:val="nil"/>
              <w:left w:val="nil"/>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15</w:t>
            </w:r>
          </w:p>
        </w:tc>
        <w:tc>
          <w:tcPr>
            <w:tcW w:w="1280" w:type="dxa"/>
            <w:tcBorders>
              <w:top w:val="nil"/>
              <w:left w:val="nil"/>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4,92</w:t>
            </w:r>
          </w:p>
        </w:tc>
        <w:tc>
          <w:tcPr>
            <w:tcW w:w="1281" w:type="dxa"/>
            <w:tcBorders>
              <w:top w:val="nil"/>
              <w:left w:val="nil"/>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1,25</w:t>
            </w:r>
          </w:p>
        </w:tc>
      </w:tr>
      <w:tr w:rsidR="00C710A4" w:rsidRPr="00503F99" w:rsidTr="009B2862">
        <w:tc>
          <w:tcPr>
            <w:tcW w:w="2700" w:type="dxa"/>
            <w:shd w:val="clear" w:color="auto" w:fill="auto"/>
            <w:vAlign w:val="bottom"/>
          </w:tcPr>
          <w:p w:rsidR="00C710A4" w:rsidRPr="00503F99" w:rsidRDefault="00C710A4" w:rsidP="003E1318">
            <w:pPr>
              <w:spacing w:before="10" w:after="10"/>
              <w:rPr>
                <w:rFonts w:ascii="Arial" w:hAnsi="Arial" w:cs="Arial"/>
                <w:sz w:val="18"/>
                <w:szCs w:val="18"/>
              </w:rPr>
            </w:pPr>
            <w:r w:rsidRPr="00503F99">
              <w:rPr>
                <w:rFonts w:ascii="Arial" w:hAnsi="Arial" w:cs="Arial"/>
                <w:sz w:val="18"/>
                <w:szCs w:val="18"/>
              </w:rPr>
              <w:t>Terény</w:t>
            </w:r>
          </w:p>
        </w:tc>
        <w:tc>
          <w:tcPr>
            <w:tcW w:w="1280" w:type="dxa"/>
            <w:tcBorders>
              <w:top w:val="nil"/>
              <w:left w:val="single" w:sz="4" w:space="0" w:color="auto"/>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12</w:t>
            </w:r>
          </w:p>
        </w:tc>
        <w:tc>
          <w:tcPr>
            <w:tcW w:w="1280" w:type="dxa"/>
            <w:tcBorders>
              <w:top w:val="nil"/>
              <w:left w:val="nil"/>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6</w:t>
            </w:r>
          </w:p>
        </w:tc>
        <w:tc>
          <w:tcPr>
            <w:tcW w:w="1281" w:type="dxa"/>
            <w:tcBorders>
              <w:top w:val="nil"/>
              <w:left w:val="nil"/>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5</w:t>
            </w:r>
          </w:p>
        </w:tc>
        <w:tc>
          <w:tcPr>
            <w:tcW w:w="1280" w:type="dxa"/>
            <w:tcBorders>
              <w:top w:val="nil"/>
              <w:left w:val="nil"/>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6,00</w:t>
            </w:r>
          </w:p>
        </w:tc>
        <w:tc>
          <w:tcPr>
            <w:tcW w:w="1281" w:type="dxa"/>
            <w:tcBorders>
              <w:top w:val="nil"/>
              <w:left w:val="nil"/>
              <w:bottom w:val="single" w:sz="4" w:space="0" w:color="auto"/>
              <w:right w:val="single" w:sz="4" w:space="0" w:color="auto"/>
            </w:tcBorders>
            <w:shd w:val="clear" w:color="auto" w:fill="auto"/>
            <w:vAlign w:val="bottom"/>
          </w:tcPr>
          <w:p w:rsidR="00C710A4" w:rsidRPr="00A3099C" w:rsidRDefault="00C710A4" w:rsidP="009B2862">
            <w:pPr>
              <w:jc w:val="right"/>
              <w:rPr>
                <w:rFonts w:ascii="Arial" w:hAnsi="Arial" w:cs="Arial"/>
                <w:sz w:val="18"/>
                <w:szCs w:val="18"/>
              </w:rPr>
            </w:pPr>
            <w:r w:rsidRPr="00A3099C">
              <w:rPr>
                <w:rFonts w:ascii="Arial" w:hAnsi="Arial" w:cs="Arial"/>
                <w:sz w:val="18"/>
                <w:szCs w:val="18"/>
              </w:rPr>
              <w:t>1,53</w:t>
            </w:r>
          </w:p>
        </w:tc>
      </w:tr>
      <w:tr w:rsidR="00C710A4" w:rsidRPr="00503F99" w:rsidTr="009B2862">
        <w:tc>
          <w:tcPr>
            <w:tcW w:w="2700" w:type="dxa"/>
            <w:shd w:val="clear" w:color="auto" w:fill="FFFFCC"/>
            <w:vAlign w:val="bottom"/>
          </w:tcPr>
          <w:p w:rsidR="00C710A4" w:rsidRPr="00503F99" w:rsidRDefault="00C710A4" w:rsidP="003E1318">
            <w:pPr>
              <w:spacing w:before="10" w:after="10"/>
              <w:rPr>
                <w:rFonts w:ascii="Arial" w:hAnsi="Arial" w:cs="Arial"/>
                <w:b/>
                <w:sz w:val="18"/>
                <w:szCs w:val="18"/>
              </w:rPr>
            </w:pPr>
            <w:r w:rsidRPr="00503F99">
              <w:rPr>
                <w:rFonts w:ascii="Arial" w:hAnsi="Arial" w:cs="Arial"/>
                <w:b/>
                <w:sz w:val="18"/>
                <w:szCs w:val="18"/>
              </w:rPr>
              <w:t xml:space="preserve">Balassagyarmati járás                                   </w:t>
            </w:r>
          </w:p>
        </w:tc>
        <w:tc>
          <w:tcPr>
            <w:tcW w:w="1280" w:type="dxa"/>
            <w:tcBorders>
              <w:top w:val="nil"/>
              <w:left w:val="single" w:sz="4" w:space="0" w:color="auto"/>
              <w:bottom w:val="single" w:sz="4" w:space="0" w:color="auto"/>
              <w:right w:val="single" w:sz="4" w:space="0" w:color="auto"/>
            </w:tcBorders>
            <w:shd w:val="clear" w:color="000000" w:fill="FFFFCC"/>
            <w:vAlign w:val="bottom"/>
          </w:tcPr>
          <w:p w:rsidR="00C710A4" w:rsidRPr="00A3099C" w:rsidRDefault="00C710A4" w:rsidP="009B2862">
            <w:pPr>
              <w:jc w:val="right"/>
              <w:rPr>
                <w:rFonts w:ascii="Arial" w:hAnsi="Arial" w:cs="Arial"/>
                <w:b/>
                <w:bCs/>
                <w:sz w:val="18"/>
                <w:szCs w:val="18"/>
              </w:rPr>
            </w:pPr>
            <w:r w:rsidRPr="00A3099C">
              <w:rPr>
                <w:rFonts w:ascii="Arial" w:hAnsi="Arial" w:cs="Arial"/>
                <w:b/>
                <w:bCs/>
                <w:sz w:val="18"/>
                <w:szCs w:val="18"/>
              </w:rPr>
              <w:t>1 515</w:t>
            </w:r>
          </w:p>
        </w:tc>
        <w:tc>
          <w:tcPr>
            <w:tcW w:w="1280" w:type="dxa"/>
            <w:tcBorders>
              <w:top w:val="nil"/>
              <w:left w:val="nil"/>
              <w:bottom w:val="single" w:sz="4" w:space="0" w:color="auto"/>
              <w:right w:val="single" w:sz="4" w:space="0" w:color="auto"/>
            </w:tcBorders>
            <w:shd w:val="clear" w:color="000000" w:fill="FFFFCC"/>
            <w:vAlign w:val="bottom"/>
          </w:tcPr>
          <w:p w:rsidR="00C710A4" w:rsidRPr="00A3099C" w:rsidRDefault="00C710A4" w:rsidP="009B2862">
            <w:pPr>
              <w:jc w:val="right"/>
              <w:rPr>
                <w:rFonts w:ascii="Arial" w:hAnsi="Arial" w:cs="Arial"/>
                <w:b/>
                <w:bCs/>
                <w:sz w:val="18"/>
                <w:szCs w:val="18"/>
              </w:rPr>
            </w:pPr>
            <w:r w:rsidRPr="00A3099C">
              <w:rPr>
                <w:rFonts w:ascii="Arial" w:hAnsi="Arial" w:cs="Arial"/>
                <w:b/>
                <w:bCs/>
                <w:sz w:val="18"/>
                <w:szCs w:val="18"/>
              </w:rPr>
              <w:t>649</w:t>
            </w:r>
          </w:p>
        </w:tc>
        <w:tc>
          <w:tcPr>
            <w:tcW w:w="1281" w:type="dxa"/>
            <w:tcBorders>
              <w:top w:val="nil"/>
              <w:left w:val="nil"/>
              <w:bottom w:val="single" w:sz="4" w:space="0" w:color="auto"/>
              <w:right w:val="single" w:sz="4" w:space="0" w:color="auto"/>
            </w:tcBorders>
            <w:shd w:val="clear" w:color="000000" w:fill="FFFFCC"/>
            <w:vAlign w:val="bottom"/>
          </w:tcPr>
          <w:p w:rsidR="00C710A4" w:rsidRPr="00A3099C" w:rsidRDefault="00C710A4" w:rsidP="009B2862">
            <w:pPr>
              <w:jc w:val="right"/>
              <w:rPr>
                <w:rFonts w:ascii="Arial" w:hAnsi="Arial" w:cs="Arial"/>
                <w:b/>
                <w:bCs/>
                <w:sz w:val="18"/>
                <w:szCs w:val="18"/>
              </w:rPr>
            </w:pPr>
            <w:r w:rsidRPr="00A3099C">
              <w:rPr>
                <w:rFonts w:ascii="Arial" w:hAnsi="Arial" w:cs="Arial"/>
                <w:b/>
                <w:bCs/>
                <w:sz w:val="18"/>
                <w:szCs w:val="18"/>
              </w:rPr>
              <w:t>633</w:t>
            </w:r>
          </w:p>
        </w:tc>
        <w:tc>
          <w:tcPr>
            <w:tcW w:w="1280" w:type="dxa"/>
            <w:tcBorders>
              <w:top w:val="nil"/>
              <w:left w:val="nil"/>
              <w:bottom w:val="single" w:sz="4" w:space="0" w:color="auto"/>
              <w:right w:val="single" w:sz="4" w:space="0" w:color="auto"/>
            </w:tcBorders>
            <w:shd w:val="clear" w:color="000000" w:fill="FFFFCC"/>
            <w:vAlign w:val="bottom"/>
          </w:tcPr>
          <w:p w:rsidR="00C710A4" w:rsidRPr="00A3099C" w:rsidRDefault="00C710A4" w:rsidP="009B2862">
            <w:pPr>
              <w:jc w:val="right"/>
              <w:rPr>
                <w:rFonts w:ascii="Arial" w:hAnsi="Arial" w:cs="Arial"/>
                <w:b/>
                <w:bCs/>
                <w:sz w:val="18"/>
                <w:szCs w:val="18"/>
              </w:rPr>
            </w:pPr>
            <w:r w:rsidRPr="00A3099C">
              <w:rPr>
                <w:rFonts w:ascii="Arial" w:hAnsi="Arial" w:cs="Arial"/>
                <w:b/>
                <w:bCs/>
                <w:sz w:val="18"/>
                <w:szCs w:val="18"/>
              </w:rPr>
              <w:t>6,39</w:t>
            </w:r>
          </w:p>
        </w:tc>
        <w:tc>
          <w:tcPr>
            <w:tcW w:w="1281" w:type="dxa"/>
            <w:tcBorders>
              <w:top w:val="nil"/>
              <w:left w:val="nil"/>
              <w:bottom w:val="single" w:sz="4" w:space="0" w:color="auto"/>
              <w:right w:val="single" w:sz="4" w:space="0" w:color="auto"/>
            </w:tcBorders>
            <w:shd w:val="clear" w:color="000000" w:fill="FFFFCC"/>
            <w:vAlign w:val="bottom"/>
          </w:tcPr>
          <w:p w:rsidR="00C710A4" w:rsidRPr="00A3099C" w:rsidRDefault="00C710A4" w:rsidP="009B2862">
            <w:pPr>
              <w:jc w:val="right"/>
              <w:rPr>
                <w:rFonts w:ascii="Arial" w:hAnsi="Arial" w:cs="Arial"/>
                <w:b/>
                <w:bCs/>
                <w:sz w:val="18"/>
                <w:szCs w:val="18"/>
              </w:rPr>
            </w:pPr>
            <w:r w:rsidRPr="00A3099C">
              <w:rPr>
                <w:rFonts w:ascii="Arial" w:hAnsi="Arial" w:cs="Arial"/>
                <w:b/>
                <w:bCs/>
                <w:sz w:val="18"/>
                <w:szCs w:val="18"/>
              </w:rPr>
              <w:t>1,63</w:t>
            </w:r>
          </w:p>
        </w:tc>
      </w:tr>
      <w:tr w:rsidR="003A4421" w:rsidRPr="00503F99" w:rsidTr="00005B76">
        <w:tc>
          <w:tcPr>
            <w:tcW w:w="2700" w:type="dxa"/>
            <w:shd w:val="clear" w:color="auto" w:fill="auto"/>
            <w:vAlign w:val="bottom"/>
          </w:tcPr>
          <w:p w:rsidR="003A4421" w:rsidRPr="00503F99" w:rsidRDefault="003A4421" w:rsidP="003E1318">
            <w:pPr>
              <w:spacing w:before="10" w:after="10"/>
              <w:rPr>
                <w:rFonts w:ascii="Arial" w:hAnsi="Arial" w:cs="Arial"/>
                <w:sz w:val="18"/>
                <w:szCs w:val="18"/>
              </w:rPr>
            </w:pPr>
            <w:r w:rsidRPr="00503F99">
              <w:rPr>
                <w:rFonts w:ascii="Arial" w:hAnsi="Arial" w:cs="Arial"/>
                <w:sz w:val="18"/>
                <w:szCs w:val="18"/>
              </w:rPr>
              <w:t>Alsótold</w:t>
            </w:r>
          </w:p>
        </w:tc>
        <w:tc>
          <w:tcPr>
            <w:tcW w:w="1280" w:type="dxa"/>
            <w:tcBorders>
              <w:top w:val="nil"/>
              <w:left w:val="single" w:sz="4" w:space="0" w:color="auto"/>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6</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0</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2</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3,85</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0,98</w:t>
            </w:r>
          </w:p>
        </w:tc>
      </w:tr>
      <w:tr w:rsidR="003A4421" w:rsidRPr="00503F99" w:rsidTr="00005B76">
        <w:tc>
          <w:tcPr>
            <w:tcW w:w="2700" w:type="dxa"/>
            <w:shd w:val="clear" w:color="auto" w:fill="auto"/>
            <w:vAlign w:val="bottom"/>
          </w:tcPr>
          <w:p w:rsidR="003A4421" w:rsidRPr="00503F99" w:rsidRDefault="003A4421" w:rsidP="003E1318">
            <w:pPr>
              <w:spacing w:before="10" w:after="10"/>
              <w:rPr>
                <w:rFonts w:ascii="Arial" w:hAnsi="Arial" w:cs="Arial"/>
                <w:sz w:val="18"/>
                <w:szCs w:val="18"/>
              </w:rPr>
            </w:pPr>
            <w:r w:rsidRPr="00503F99">
              <w:rPr>
                <w:rFonts w:ascii="Arial" w:hAnsi="Arial" w:cs="Arial"/>
                <w:sz w:val="18"/>
                <w:szCs w:val="18"/>
              </w:rPr>
              <w:t>Bér</w:t>
            </w:r>
          </w:p>
        </w:tc>
        <w:tc>
          <w:tcPr>
            <w:tcW w:w="1280" w:type="dxa"/>
            <w:tcBorders>
              <w:top w:val="nil"/>
              <w:left w:val="single" w:sz="4" w:space="0" w:color="auto"/>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26</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11</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12</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10,88</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2,77</w:t>
            </w:r>
          </w:p>
        </w:tc>
      </w:tr>
      <w:tr w:rsidR="003A4421" w:rsidRPr="00503F99" w:rsidTr="00005B76">
        <w:tc>
          <w:tcPr>
            <w:tcW w:w="2700" w:type="dxa"/>
            <w:shd w:val="clear" w:color="auto" w:fill="auto"/>
            <w:vAlign w:val="bottom"/>
          </w:tcPr>
          <w:p w:rsidR="003A4421" w:rsidRPr="00503F99" w:rsidRDefault="003A4421" w:rsidP="003E1318">
            <w:pPr>
              <w:spacing w:before="10" w:after="10"/>
              <w:rPr>
                <w:rFonts w:ascii="Arial" w:hAnsi="Arial" w:cs="Arial"/>
                <w:sz w:val="18"/>
                <w:szCs w:val="18"/>
              </w:rPr>
            </w:pPr>
            <w:r w:rsidRPr="00503F99">
              <w:rPr>
                <w:rFonts w:ascii="Arial" w:hAnsi="Arial" w:cs="Arial"/>
                <w:sz w:val="18"/>
                <w:szCs w:val="18"/>
              </w:rPr>
              <w:t>Bokor</w:t>
            </w:r>
          </w:p>
        </w:tc>
        <w:tc>
          <w:tcPr>
            <w:tcW w:w="1280" w:type="dxa"/>
            <w:tcBorders>
              <w:top w:val="nil"/>
              <w:left w:val="single" w:sz="4" w:space="0" w:color="auto"/>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6</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4</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0</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10,17</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2,59</w:t>
            </w:r>
          </w:p>
        </w:tc>
      </w:tr>
      <w:tr w:rsidR="003A4421" w:rsidRPr="00503F99" w:rsidTr="00005B76">
        <w:tc>
          <w:tcPr>
            <w:tcW w:w="2700" w:type="dxa"/>
            <w:shd w:val="clear" w:color="auto" w:fill="auto"/>
            <w:vAlign w:val="bottom"/>
          </w:tcPr>
          <w:p w:rsidR="003A4421" w:rsidRPr="00503F99" w:rsidRDefault="003A4421" w:rsidP="003E1318">
            <w:pPr>
              <w:spacing w:before="10" w:after="10"/>
              <w:rPr>
                <w:rFonts w:ascii="Arial" w:hAnsi="Arial" w:cs="Arial"/>
                <w:sz w:val="18"/>
                <w:szCs w:val="18"/>
              </w:rPr>
            </w:pPr>
            <w:r w:rsidRPr="00503F99">
              <w:rPr>
                <w:rFonts w:ascii="Arial" w:hAnsi="Arial" w:cs="Arial"/>
                <w:sz w:val="18"/>
                <w:szCs w:val="18"/>
              </w:rPr>
              <w:t>Buják</w:t>
            </w:r>
          </w:p>
        </w:tc>
        <w:tc>
          <w:tcPr>
            <w:tcW w:w="1280" w:type="dxa"/>
            <w:tcBorders>
              <w:top w:val="nil"/>
              <w:left w:val="single" w:sz="4" w:space="0" w:color="auto"/>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104</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60</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40</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7,31</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1,86</w:t>
            </w:r>
          </w:p>
        </w:tc>
      </w:tr>
      <w:tr w:rsidR="003A4421" w:rsidRPr="00503F99" w:rsidTr="00005B76">
        <w:tc>
          <w:tcPr>
            <w:tcW w:w="2700" w:type="dxa"/>
            <w:shd w:val="clear" w:color="auto" w:fill="auto"/>
            <w:vAlign w:val="bottom"/>
          </w:tcPr>
          <w:p w:rsidR="003A4421" w:rsidRPr="00503F99" w:rsidRDefault="003A4421" w:rsidP="003E1318">
            <w:pPr>
              <w:spacing w:before="10" w:after="10"/>
              <w:rPr>
                <w:rFonts w:ascii="Arial" w:hAnsi="Arial" w:cs="Arial"/>
                <w:sz w:val="18"/>
                <w:szCs w:val="18"/>
              </w:rPr>
            </w:pPr>
            <w:r w:rsidRPr="00503F99">
              <w:rPr>
                <w:rFonts w:ascii="Arial" w:hAnsi="Arial" w:cs="Arial"/>
                <w:sz w:val="18"/>
                <w:szCs w:val="18"/>
              </w:rPr>
              <w:t>Csécse</w:t>
            </w:r>
          </w:p>
        </w:tc>
        <w:tc>
          <w:tcPr>
            <w:tcW w:w="1280" w:type="dxa"/>
            <w:tcBorders>
              <w:top w:val="nil"/>
              <w:left w:val="single" w:sz="4" w:space="0" w:color="auto"/>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60</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23</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15</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10,71</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2,73</w:t>
            </w:r>
          </w:p>
        </w:tc>
      </w:tr>
      <w:tr w:rsidR="003A4421" w:rsidRPr="00503F99" w:rsidTr="00005B76">
        <w:tc>
          <w:tcPr>
            <w:tcW w:w="2700" w:type="dxa"/>
            <w:shd w:val="clear" w:color="auto" w:fill="auto"/>
            <w:vAlign w:val="bottom"/>
          </w:tcPr>
          <w:p w:rsidR="003A4421" w:rsidRPr="00503F99" w:rsidRDefault="003A4421" w:rsidP="003E1318">
            <w:pPr>
              <w:spacing w:before="10" w:after="10"/>
              <w:rPr>
                <w:rFonts w:ascii="Arial" w:hAnsi="Arial" w:cs="Arial"/>
                <w:sz w:val="18"/>
                <w:szCs w:val="18"/>
              </w:rPr>
            </w:pPr>
            <w:r w:rsidRPr="00503F99">
              <w:rPr>
                <w:rFonts w:ascii="Arial" w:hAnsi="Arial" w:cs="Arial"/>
                <w:sz w:val="18"/>
                <w:szCs w:val="18"/>
              </w:rPr>
              <w:t>Cserhátszentiván</w:t>
            </w:r>
          </w:p>
        </w:tc>
        <w:tc>
          <w:tcPr>
            <w:tcW w:w="1280" w:type="dxa"/>
            <w:tcBorders>
              <w:top w:val="nil"/>
              <w:left w:val="single" w:sz="4" w:space="0" w:color="auto"/>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2</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0</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0</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2,99</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0,76</w:t>
            </w:r>
          </w:p>
        </w:tc>
      </w:tr>
      <w:tr w:rsidR="003A4421" w:rsidRPr="00503F99" w:rsidTr="00005B76">
        <w:tc>
          <w:tcPr>
            <w:tcW w:w="2700" w:type="dxa"/>
            <w:shd w:val="clear" w:color="auto" w:fill="auto"/>
            <w:vAlign w:val="bottom"/>
          </w:tcPr>
          <w:p w:rsidR="003A4421" w:rsidRPr="00503F99" w:rsidRDefault="003A4421" w:rsidP="003E1318">
            <w:pPr>
              <w:spacing w:before="10" w:after="10"/>
              <w:rPr>
                <w:rFonts w:ascii="Arial" w:hAnsi="Arial" w:cs="Arial"/>
                <w:sz w:val="18"/>
                <w:szCs w:val="18"/>
              </w:rPr>
            </w:pPr>
            <w:r w:rsidRPr="00503F99">
              <w:rPr>
                <w:rFonts w:ascii="Arial" w:hAnsi="Arial" w:cs="Arial"/>
                <w:sz w:val="18"/>
                <w:szCs w:val="18"/>
              </w:rPr>
              <w:t>Ecseg</w:t>
            </w:r>
          </w:p>
        </w:tc>
        <w:tc>
          <w:tcPr>
            <w:tcW w:w="1280" w:type="dxa"/>
            <w:tcBorders>
              <w:top w:val="nil"/>
              <w:left w:val="single" w:sz="4" w:space="0" w:color="auto"/>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128</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71</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67</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16,37</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4,17</w:t>
            </w:r>
          </w:p>
        </w:tc>
      </w:tr>
      <w:tr w:rsidR="003A4421" w:rsidRPr="00503F99" w:rsidTr="00005B76">
        <w:tc>
          <w:tcPr>
            <w:tcW w:w="2700" w:type="dxa"/>
            <w:shd w:val="clear" w:color="auto" w:fill="auto"/>
            <w:vAlign w:val="bottom"/>
          </w:tcPr>
          <w:p w:rsidR="003A4421" w:rsidRPr="00503F99" w:rsidRDefault="003A4421" w:rsidP="003E1318">
            <w:pPr>
              <w:spacing w:before="10" w:after="10"/>
              <w:rPr>
                <w:rFonts w:ascii="Arial" w:hAnsi="Arial" w:cs="Arial"/>
                <w:sz w:val="18"/>
                <w:szCs w:val="18"/>
              </w:rPr>
            </w:pPr>
            <w:r w:rsidRPr="00503F99">
              <w:rPr>
                <w:rFonts w:ascii="Arial" w:hAnsi="Arial" w:cs="Arial"/>
                <w:sz w:val="18"/>
                <w:szCs w:val="18"/>
              </w:rPr>
              <w:t>Egyházasdengeleg</w:t>
            </w:r>
          </w:p>
        </w:tc>
        <w:tc>
          <w:tcPr>
            <w:tcW w:w="1280" w:type="dxa"/>
            <w:tcBorders>
              <w:top w:val="nil"/>
              <w:left w:val="single" w:sz="4" w:space="0" w:color="auto"/>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18</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7</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6</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7,73</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1,97</w:t>
            </w:r>
          </w:p>
        </w:tc>
      </w:tr>
      <w:tr w:rsidR="003A4421" w:rsidRPr="00503F99" w:rsidTr="00005B76">
        <w:tc>
          <w:tcPr>
            <w:tcW w:w="2700" w:type="dxa"/>
            <w:shd w:val="clear" w:color="auto" w:fill="auto"/>
            <w:vAlign w:val="bottom"/>
          </w:tcPr>
          <w:p w:rsidR="003A4421" w:rsidRPr="00503F99" w:rsidRDefault="003A4421" w:rsidP="003E1318">
            <w:pPr>
              <w:spacing w:before="10" w:after="10"/>
              <w:rPr>
                <w:rFonts w:ascii="Arial" w:hAnsi="Arial" w:cs="Arial"/>
                <w:sz w:val="18"/>
                <w:szCs w:val="18"/>
              </w:rPr>
            </w:pPr>
            <w:r w:rsidRPr="00503F99">
              <w:rPr>
                <w:rFonts w:ascii="Arial" w:hAnsi="Arial" w:cs="Arial"/>
                <w:sz w:val="18"/>
                <w:szCs w:val="18"/>
              </w:rPr>
              <w:t>Erdőkürt</w:t>
            </w:r>
          </w:p>
        </w:tc>
        <w:tc>
          <w:tcPr>
            <w:tcW w:w="1280" w:type="dxa"/>
            <w:tcBorders>
              <w:top w:val="nil"/>
              <w:left w:val="single" w:sz="4" w:space="0" w:color="auto"/>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13</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5</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7</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4,13</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1,05</w:t>
            </w:r>
          </w:p>
        </w:tc>
      </w:tr>
      <w:tr w:rsidR="003A4421" w:rsidRPr="00503F99" w:rsidTr="00005B76">
        <w:tc>
          <w:tcPr>
            <w:tcW w:w="2700" w:type="dxa"/>
            <w:shd w:val="clear" w:color="auto" w:fill="auto"/>
            <w:vAlign w:val="bottom"/>
          </w:tcPr>
          <w:p w:rsidR="003A4421" w:rsidRPr="00503F99" w:rsidRDefault="003A4421" w:rsidP="003E1318">
            <w:pPr>
              <w:spacing w:before="10" w:after="10"/>
              <w:rPr>
                <w:rFonts w:ascii="Arial" w:hAnsi="Arial" w:cs="Arial"/>
                <w:sz w:val="18"/>
                <w:szCs w:val="18"/>
              </w:rPr>
            </w:pPr>
            <w:r w:rsidRPr="00503F99">
              <w:rPr>
                <w:rFonts w:ascii="Arial" w:hAnsi="Arial" w:cs="Arial"/>
                <w:sz w:val="18"/>
                <w:szCs w:val="18"/>
              </w:rPr>
              <w:t>Erdőtarcsa</w:t>
            </w:r>
          </w:p>
        </w:tc>
        <w:tc>
          <w:tcPr>
            <w:tcW w:w="1280" w:type="dxa"/>
            <w:tcBorders>
              <w:top w:val="nil"/>
              <w:left w:val="single" w:sz="4" w:space="0" w:color="auto"/>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27</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13</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6</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8,63</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2,20</w:t>
            </w:r>
          </w:p>
        </w:tc>
      </w:tr>
      <w:tr w:rsidR="003A4421" w:rsidRPr="00503F99" w:rsidTr="00005B76">
        <w:tc>
          <w:tcPr>
            <w:tcW w:w="2700" w:type="dxa"/>
            <w:shd w:val="clear" w:color="auto" w:fill="auto"/>
            <w:vAlign w:val="bottom"/>
          </w:tcPr>
          <w:p w:rsidR="003A4421" w:rsidRPr="00503F99" w:rsidRDefault="003A4421" w:rsidP="003E1318">
            <w:pPr>
              <w:spacing w:before="10" w:after="10"/>
              <w:rPr>
                <w:rFonts w:ascii="Arial" w:hAnsi="Arial" w:cs="Arial"/>
                <w:sz w:val="18"/>
                <w:szCs w:val="18"/>
              </w:rPr>
            </w:pPr>
            <w:r w:rsidRPr="00503F99">
              <w:rPr>
                <w:rFonts w:ascii="Arial" w:hAnsi="Arial" w:cs="Arial"/>
                <w:sz w:val="18"/>
                <w:szCs w:val="18"/>
              </w:rPr>
              <w:t>Felsőtold</w:t>
            </w:r>
          </w:p>
        </w:tc>
        <w:tc>
          <w:tcPr>
            <w:tcW w:w="1280" w:type="dxa"/>
            <w:tcBorders>
              <w:top w:val="nil"/>
              <w:left w:val="single" w:sz="4" w:space="0" w:color="auto"/>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12</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5</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3</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13,19</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3,36</w:t>
            </w:r>
          </w:p>
        </w:tc>
      </w:tr>
      <w:tr w:rsidR="003A4421" w:rsidRPr="00503F99" w:rsidTr="00005B76">
        <w:tc>
          <w:tcPr>
            <w:tcW w:w="2700" w:type="dxa"/>
            <w:shd w:val="clear" w:color="auto" w:fill="auto"/>
            <w:vAlign w:val="bottom"/>
          </w:tcPr>
          <w:p w:rsidR="003A4421" w:rsidRPr="00503F99" w:rsidRDefault="003A4421" w:rsidP="003E1318">
            <w:pPr>
              <w:spacing w:before="10" w:after="10"/>
              <w:rPr>
                <w:rFonts w:ascii="Arial" w:hAnsi="Arial" w:cs="Arial"/>
                <w:sz w:val="18"/>
                <w:szCs w:val="18"/>
              </w:rPr>
            </w:pPr>
            <w:r w:rsidRPr="00503F99">
              <w:rPr>
                <w:rFonts w:ascii="Arial" w:hAnsi="Arial" w:cs="Arial"/>
                <w:sz w:val="18"/>
                <w:szCs w:val="18"/>
              </w:rPr>
              <w:t>Garáb</w:t>
            </w:r>
          </w:p>
        </w:tc>
        <w:tc>
          <w:tcPr>
            <w:tcW w:w="1280" w:type="dxa"/>
            <w:tcBorders>
              <w:top w:val="nil"/>
              <w:left w:val="single" w:sz="4" w:space="0" w:color="auto"/>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 </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0</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0</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0,00</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0,00</w:t>
            </w:r>
          </w:p>
        </w:tc>
      </w:tr>
      <w:tr w:rsidR="003A4421" w:rsidRPr="00503F99" w:rsidTr="00005B76">
        <w:tc>
          <w:tcPr>
            <w:tcW w:w="2700" w:type="dxa"/>
            <w:shd w:val="clear" w:color="auto" w:fill="auto"/>
            <w:vAlign w:val="bottom"/>
          </w:tcPr>
          <w:p w:rsidR="003A4421" w:rsidRPr="00503F99" w:rsidRDefault="003A4421" w:rsidP="003E1318">
            <w:pPr>
              <w:spacing w:before="10" w:after="10"/>
              <w:rPr>
                <w:rFonts w:ascii="Arial" w:hAnsi="Arial" w:cs="Arial"/>
                <w:sz w:val="18"/>
                <w:szCs w:val="18"/>
              </w:rPr>
            </w:pPr>
            <w:r w:rsidRPr="00503F99">
              <w:rPr>
                <w:rFonts w:ascii="Arial" w:hAnsi="Arial" w:cs="Arial"/>
                <w:sz w:val="18"/>
                <w:szCs w:val="18"/>
              </w:rPr>
              <w:t>Héhalom</w:t>
            </w:r>
          </w:p>
        </w:tc>
        <w:tc>
          <w:tcPr>
            <w:tcW w:w="1280" w:type="dxa"/>
            <w:tcBorders>
              <w:top w:val="nil"/>
              <w:left w:val="single" w:sz="4" w:space="0" w:color="auto"/>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29</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12</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4</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4,60</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1,17</w:t>
            </w:r>
          </w:p>
        </w:tc>
      </w:tr>
      <w:tr w:rsidR="003A4421" w:rsidRPr="00503F99" w:rsidTr="00005B76">
        <w:tc>
          <w:tcPr>
            <w:tcW w:w="2700" w:type="dxa"/>
            <w:shd w:val="clear" w:color="auto" w:fill="auto"/>
            <w:vAlign w:val="bottom"/>
          </w:tcPr>
          <w:p w:rsidR="003A4421" w:rsidRPr="00503F99" w:rsidRDefault="003A4421" w:rsidP="003E1318">
            <w:pPr>
              <w:spacing w:before="10" w:after="10"/>
              <w:rPr>
                <w:rFonts w:ascii="Arial" w:hAnsi="Arial" w:cs="Arial"/>
                <w:sz w:val="18"/>
                <w:szCs w:val="18"/>
              </w:rPr>
            </w:pPr>
            <w:r w:rsidRPr="00503F99">
              <w:rPr>
                <w:rFonts w:ascii="Arial" w:hAnsi="Arial" w:cs="Arial"/>
                <w:sz w:val="18"/>
                <w:szCs w:val="18"/>
              </w:rPr>
              <w:t>Jobbágyi</w:t>
            </w:r>
          </w:p>
        </w:tc>
        <w:tc>
          <w:tcPr>
            <w:tcW w:w="1280" w:type="dxa"/>
            <w:tcBorders>
              <w:top w:val="nil"/>
              <w:left w:val="single" w:sz="4" w:space="0" w:color="auto"/>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115</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61</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55</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9,18</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2,34</w:t>
            </w:r>
          </w:p>
        </w:tc>
      </w:tr>
      <w:tr w:rsidR="003A4421" w:rsidRPr="00503F99" w:rsidTr="00005B76">
        <w:tc>
          <w:tcPr>
            <w:tcW w:w="2700" w:type="dxa"/>
            <w:shd w:val="clear" w:color="auto" w:fill="auto"/>
            <w:vAlign w:val="bottom"/>
          </w:tcPr>
          <w:p w:rsidR="003A4421" w:rsidRPr="00503F99" w:rsidRDefault="003A4421" w:rsidP="003E1318">
            <w:pPr>
              <w:spacing w:before="10" w:after="10"/>
              <w:rPr>
                <w:rFonts w:ascii="Arial" w:hAnsi="Arial" w:cs="Arial"/>
                <w:sz w:val="18"/>
                <w:szCs w:val="18"/>
              </w:rPr>
            </w:pPr>
            <w:r w:rsidRPr="00503F99">
              <w:rPr>
                <w:rFonts w:ascii="Arial" w:hAnsi="Arial" w:cs="Arial"/>
                <w:sz w:val="18"/>
                <w:szCs w:val="18"/>
              </w:rPr>
              <w:t>Kálló</w:t>
            </w:r>
          </w:p>
        </w:tc>
        <w:tc>
          <w:tcPr>
            <w:tcW w:w="1280" w:type="dxa"/>
            <w:tcBorders>
              <w:top w:val="nil"/>
              <w:left w:val="single" w:sz="4" w:space="0" w:color="auto"/>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109</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52</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55</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12,08</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3,08</w:t>
            </w:r>
          </w:p>
        </w:tc>
      </w:tr>
      <w:tr w:rsidR="003A4421" w:rsidRPr="00503F99" w:rsidTr="00005B76">
        <w:tc>
          <w:tcPr>
            <w:tcW w:w="2700" w:type="dxa"/>
            <w:shd w:val="clear" w:color="auto" w:fill="auto"/>
            <w:vAlign w:val="bottom"/>
          </w:tcPr>
          <w:p w:rsidR="003A4421" w:rsidRPr="00503F99" w:rsidRDefault="003A4421" w:rsidP="003E1318">
            <w:pPr>
              <w:spacing w:before="10" w:after="10"/>
              <w:rPr>
                <w:rFonts w:ascii="Arial" w:hAnsi="Arial" w:cs="Arial"/>
                <w:sz w:val="18"/>
                <w:szCs w:val="18"/>
              </w:rPr>
            </w:pPr>
            <w:r w:rsidRPr="00503F99">
              <w:rPr>
                <w:rFonts w:ascii="Arial" w:hAnsi="Arial" w:cs="Arial"/>
                <w:sz w:val="18"/>
                <w:szCs w:val="18"/>
              </w:rPr>
              <w:t>Kisbágyon</w:t>
            </w:r>
          </w:p>
        </w:tc>
        <w:tc>
          <w:tcPr>
            <w:tcW w:w="1280" w:type="dxa"/>
            <w:tcBorders>
              <w:top w:val="nil"/>
              <w:left w:val="single" w:sz="4" w:space="0" w:color="auto"/>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15</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6</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2</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5,60</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1,42</w:t>
            </w:r>
          </w:p>
        </w:tc>
      </w:tr>
      <w:tr w:rsidR="003A4421" w:rsidRPr="00503F99" w:rsidTr="00005B76">
        <w:tc>
          <w:tcPr>
            <w:tcW w:w="2700" w:type="dxa"/>
            <w:shd w:val="clear" w:color="auto" w:fill="auto"/>
            <w:vAlign w:val="bottom"/>
          </w:tcPr>
          <w:p w:rsidR="003A4421" w:rsidRPr="00503F99" w:rsidRDefault="003A4421" w:rsidP="003E1318">
            <w:pPr>
              <w:spacing w:before="10" w:after="10"/>
              <w:rPr>
                <w:rFonts w:ascii="Arial" w:hAnsi="Arial" w:cs="Arial"/>
                <w:sz w:val="18"/>
                <w:szCs w:val="18"/>
              </w:rPr>
            </w:pPr>
            <w:r w:rsidRPr="00503F99">
              <w:rPr>
                <w:rFonts w:ascii="Arial" w:hAnsi="Arial" w:cs="Arial"/>
                <w:sz w:val="18"/>
                <w:szCs w:val="18"/>
              </w:rPr>
              <w:t>Kozárd</w:t>
            </w:r>
          </w:p>
        </w:tc>
        <w:tc>
          <w:tcPr>
            <w:tcW w:w="1280" w:type="dxa"/>
            <w:tcBorders>
              <w:top w:val="nil"/>
              <w:left w:val="single" w:sz="4" w:space="0" w:color="auto"/>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5</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2</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2</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4,55</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1,16</w:t>
            </w:r>
          </w:p>
        </w:tc>
      </w:tr>
      <w:tr w:rsidR="003A4421" w:rsidRPr="00503F99" w:rsidTr="00005B76">
        <w:tc>
          <w:tcPr>
            <w:tcW w:w="2700" w:type="dxa"/>
            <w:shd w:val="clear" w:color="auto" w:fill="auto"/>
            <w:vAlign w:val="bottom"/>
          </w:tcPr>
          <w:p w:rsidR="003A4421" w:rsidRPr="00503F99" w:rsidRDefault="003A4421" w:rsidP="003E1318">
            <w:pPr>
              <w:spacing w:before="10" w:after="10"/>
              <w:rPr>
                <w:rFonts w:ascii="Arial" w:hAnsi="Arial" w:cs="Arial"/>
                <w:sz w:val="18"/>
                <w:szCs w:val="18"/>
              </w:rPr>
            </w:pPr>
            <w:r w:rsidRPr="00503F99">
              <w:rPr>
                <w:rFonts w:ascii="Arial" w:hAnsi="Arial" w:cs="Arial"/>
                <w:sz w:val="18"/>
                <w:szCs w:val="18"/>
              </w:rPr>
              <w:t>Kutasó</w:t>
            </w:r>
          </w:p>
        </w:tc>
        <w:tc>
          <w:tcPr>
            <w:tcW w:w="1280" w:type="dxa"/>
            <w:tcBorders>
              <w:top w:val="nil"/>
              <w:left w:val="single" w:sz="4" w:space="0" w:color="auto"/>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6</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13,33</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3,39</w:t>
            </w:r>
          </w:p>
        </w:tc>
      </w:tr>
      <w:tr w:rsidR="003A4421" w:rsidRPr="00503F99" w:rsidTr="00005B76">
        <w:tc>
          <w:tcPr>
            <w:tcW w:w="2700" w:type="dxa"/>
            <w:shd w:val="clear" w:color="auto" w:fill="auto"/>
            <w:vAlign w:val="bottom"/>
          </w:tcPr>
          <w:p w:rsidR="003A4421" w:rsidRPr="00503F99" w:rsidRDefault="003A4421" w:rsidP="003E1318">
            <w:pPr>
              <w:spacing w:before="10" w:after="10"/>
              <w:rPr>
                <w:rFonts w:ascii="Arial" w:hAnsi="Arial" w:cs="Arial"/>
                <w:sz w:val="18"/>
                <w:szCs w:val="18"/>
              </w:rPr>
            </w:pPr>
            <w:r w:rsidRPr="00503F99">
              <w:rPr>
                <w:rFonts w:ascii="Arial" w:hAnsi="Arial" w:cs="Arial"/>
                <w:sz w:val="18"/>
                <w:szCs w:val="18"/>
              </w:rPr>
              <w:t>Mátraszőlős</w:t>
            </w:r>
          </w:p>
        </w:tc>
        <w:tc>
          <w:tcPr>
            <w:tcW w:w="1280" w:type="dxa"/>
            <w:tcBorders>
              <w:top w:val="nil"/>
              <w:left w:val="single" w:sz="4" w:space="0" w:color="auto"/>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109</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65</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57</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11,43</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2,91</w:t>
            </w:r>
          </w:p>
        </w:tc>
      </w:tr>
      <w:tr w:rsidR="003A4421" w:rsidRPr="00503F99" w:rsidTr="00005B76">
        <w:tc>
          <w:tcPr>
            <w:tcW w:w="2700" w:type="dxa"/>
            <w:shd w:val="clear" w:color="auto" w:fill="auto"/>
            <w:vAlign w:val="bottom"/>
          </w:tcPr>
          <w:p w:rsidR="003A4421" w:rsidRPr="00503F99" w:rsidRDefault="003A4421" w:rsidP="003E1318">
            <w:pPr>
              <w:spacing w:before="10" w:after="10"/>
              <w:rPr>
                <w:rFonts w:ascii="Arial" w:hAnsi="Arial" w:cs="Arial"/>
                <w:sz w:val="18"/>
                <w:szCs w:val="18"/>
              </w:rPr>
            </w:pPr>
            <w:r w:rsidRPr="00503F99">
              <w:rPr>
                <w:rFonts w:ascii="Arial" w:hAnsi="Arial" w:cs="Arial"/>
                <w:sz w:val="18"/>
                <w:szCs w:val="18"/>
              </w:rPr>
              <w:t>Palotás</w:t>
            </w:r>
          </w:p>
        </w:tc>
        <w:tc>
          <w:tcPr>
            <w:tcW w:w="1280" w:type="dxa"/>
            <w:tcBorders>
              <w:top w:val="nil"/>
              <w:left w:val="single" w:sz="4" w:space="0" w:color="auto"/>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53</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22</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8</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5,11</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1,30</w:t>
            </w:r>
          </w:p>
        </w:tc>
      </w:tr>
      <w:tr w:rsidR="003A4421" w:rsidRPr="00503F99" w:rsidTr="00005B76">
        <w:tc>
          <w:tcPr>
            <w:tcW w:w="2700" w:type="dxa"/>
            <w:shd w:val="clear" w:color="auto" w:fill="auto"/>
            <w:vAlign w:val="bottom"/>
          </w:tcPr>
          <w:p w:rsidR="003A4421" w:rsidRPr="00503F99" w:rsidRDefault="003A4421" w:rsidP="003E1318">
            <w:pPr>
              <w:spacing w:before="10" w:after="10"/>
              <w:rPr>
                <w:rFonts w:ascii="Arial" w:hAnsi="Arial" w:cs="Arial"/>
                <w:sz w:val="18"/>
                <w:szCs w:val="18"/>
              </w:rPr>
            </w:pPr>
            <w:r w:rsidRPr="00503F99">
              <w:rPr>
                <w:rFonts w:ascii="Arial" w:hAnsi="Arial" w:cs="Arial"/>
                <w:sz w:val="18"/>
                <w:szCs w:val="18"/>
              </w:rPr>
              <w:t>Pásztó</w:t>
            </w:r>
          </w:p>
        </w:tc>
        <w:tc>
          <w:tcPr>
            <w:tcW w:w="1280" w:type="dxa"/>
            <w:tcBorders>
              <w:top w:val="nil"/>
              <w:left w:val="single" w:sz="4" w:space="0" w:color="auto"/>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404</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161</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121</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6,83</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1,74</w:t>
            </w:r>
          </w:p>
        </w:tc>
      </w:tr>
      <w:tr w:rsidR="003A4421" w:rsidRPr="00503F99" w:rsidTr="00005B76">
        <w:tc>
          <w:tcPr>
            <w:tcW w:w="2700" w:type="dxa"/>
            <w:shd w:val="clear" w:color="auto" w:fill="auto"/>
            <w:vAlign w:val="bottom"/>
          </w:tcPr>
          <w:p w:rsidR="003A4421" w:rsidRPr="00503F99" w:rsidRDefault="003A4421" w:rsidP="003E1318">
            <w:pPr>
              <w:spacing w:before="10" w:after="10"/>
              <w:rPr>
                <w:rFonts w:ascii="Arial" w:hAnsi="Arial" w:cs="Arial"/>
                <w:sz w:val="18"/>
                <w:szCs w:val="18"/>
              </w:rPr>
            </w:pPr>
            <w:r w:rsidRPr="00503F99">
              <w:rPr>
                <w:rFonts w:ascii="Arial" w:hAnsi="Arial" w:cs="Arial"/>
                <w:sz w:val="18"/>
                <w:szCs w:val="18"/>
              </w:rPr>
              <w:t>Szarvasgede</w:t>
            </w:r>
          </w:p>
        </w:tc>
        <w:tc>
          <w:tcPr>
            <w:tcW w:w="1280" w:type="dxa"/>
            <w:tcBorders>
              <w:top w:val="nil"/>
              <w:left w:val="single" w:sz="4" w:space="0" w:color="auto"/>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21</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11</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6</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7,69</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1,96</w:t>
            </w:r>
          </w:p>
        </w:tc>
      </w:tr>
      <w:tr w:rsidR="003A4421" w:rsidRPr="00503F99" w:rsidTr="00005B76">
        <w:tc>
          <w:tcPr>
            <w:tcW w:w="2700" w:type="dxa"/>
            <w:shd w:val="clear" w:color="auto" w:fill="auto"/>
            <w:vAlign w:val="bottom"/>
          </w:tcPr>
          <w:p w:rsidR="003A4421" w:rsidRPr="00503F99" w:rsidRDefault="003A4421" w:rsidP="003E1318">
            <w:pPr>
              <w:spacing w:before="10" w:after="10"/>
              <w:rPr>
                <w:rFonts w:ascii="Arial" w:hAnsi="Arial" w:cs="Arial"/>
                <w:sz w:val="18"/>
                <w:szCs w:val="18"/>
              </w:rPr>
            </w:pPr>
            <w:r w:rsidRPr="00503F99">
              <w:rPr>
                <w:rFonts w:ascii="Arial" w:hAnsi="Arial" w:cs="Arial"/>
                <w:sz w:val="18"/>
                <w:szCs w:val="18"/>
              </w:rPr>
              <w:t>Szirák</w:t>
            </w:r>
          </w:p>
        </w:tc>
        <w:tc>
          <w:tcPr>
            <w:tcW w:w="1280" w:type="dxa"/>
            <w:tcBorders>
              <w:top w:val="nil"/>
              <w:left w:val="single" w:sz="4" w:space="0" w:color="auto"/>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101</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45</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54</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13,70</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3,49</w:t>
            </w:r>
          </w:p>
        </w:tc>
      </w:tr>
      <w:tr w:rsidR="003A4421" w:rsidRPr="00503F99" w:rsidTr="00005B76">
        <w:tc>
          <w:tcPr>
            <w:tcW w:w="2700" w:type="dxa"/>
            <w:shd w:val="clear" w:color="auto" w:fill="auto"/>
            <w:vAlign w:val="bottom"/>
          </w:tcPr>
          <w:p w:rsidR="003A4421" w:rsidRPr="00503F99" w:rsidRDefault="003A4421" w:rsidP="003E1318">
            <w:pPr>
              <w:spacing w:before="10" w:after="10"/>
              <w:rPr>
                <w:rFonts w:ascii="Arial" w:hAnsi="Arial" w:cs="Arial"/>
                <w:sz w:val="18"/>
                <w:szCs w:val="18"/>
              </w:rPr>
            </w:pPr>
            <w:r w:rsidRPr="00503F99">
              <w:rPr>
                <w:rFonts w:ascii="Arial" w:hAnsi="Arial" w:cs="Arial"/>
                <w:sz w:val="18"/>
                <w:szCs w:val="18"/>
              </w:rPr>
              <w:t>Szurdokpüspöki</w:t>
            </w:r>
          </w:p>
        </w:tc>
        <w:tc>
          <w:tcPr>
            <w:tcW w:w="1280" w:type="dxa"/>
            <w:tcBorders>
              <w:top w:val="nil"/>
              <w:left w:val="single" w:sz="4" w:space="0" w:color="auto"/>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53</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22</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11</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4,44</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1,13</w:t>
            </w:r>
          </w:p>
        </w:tc>
      </w:tr>
      <w:tr w:rsidR="003A4421" w:rsidRPr="00503F99" w:rsidTr="00005B76">
        <w:tc>
          <w:tcPr>
            <w:tcW w:w="2700" w:type="dxa"/>
            <w:shd w:val="clear" w:color="auto" w:fill="auto"/>
            <w:vAlign w:val="bottom"/>
          </w:tcPr>
          <w:p w:rsidR="003A4421" w:rsidRPr="00503F99" w:rsidRDefault="003A4421" w:rsidP="003E1318">
            <w:pPr>
              <w:spacing w:before="10" w:after="10"/>
              <w:rPr>
                <w:rFonts w:ascii="Arial" w:hAnsi="Arial" w:cs="Arial"/>
                <w:sz w:val="18"/>
                <w:szCs w:val="18"/>
              </w:rPr>
            </w:pPr>
            <w:r w:rsidRPr="00503F99">
              <w:rPr>
                <w:rFonts w:ascii="Arial" w:hAnsi="Arial" w:cs="Arial"/>
                <w:sz w:val="18"/>
                <w:szCs w:val="18"/>
              </w:rPr>
              <w:t>Tar</w:t>
            </w:r>
          </w:p>
        </w:tc>
        <w:tc>
          <w:tcPr>
            <w:tcW w:w="1280" w:type="dxa"/>
            <w:tcBorders>
              <w:top w:val="nil"/>
              <w:left w:val="single" w:sz="4" w:space="0" w:color="auto"/>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137</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65</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52</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12,22</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3,11</w:t>
            </w:r>
          </w:p>
        </w:tc>
      </w:tr>
      <w:tr w:rsidR="003A4421" w:rsidRPr="00503F99" w:rsidTr="00005B76">
        <w:tc>
          <w:tcPr>
            <w:tcW w:w="2700" w:type="dxa"/>
            <w:shd w:val="clear" w:color="auto" w:fill="auto"/>
            <w:vAlign w:val="bottom"/>
          </w:tcPr>
          <w:p w:rsidR="003A4421" w:rsidRPr="00503F99" w:rsidRDefault="003A4421" w:rsidP="003E1318">
            <w:pPr>
              <w:spacing w:before="10" w:after="10"/>
              <w:rPr>
                <w:rFonts w:ascii="Arial" w:hAnsi="Arial" w:cs="Arial"/>
                <w:sz w:val="18"/>
                <w:szCs w:val="18"/>
              </w:rPr>
            </w:pPr>
            <w:r w:rsidRPr="00503F99">
              <w:rPr>
                <w:rFonts w:ascii="Arial" w:hAnsi="Arial" w:cs="Arial"/>
                <w:sz w:val="18"/>
                <w:szCs w:val="18"/>
              </w:rPr>
              <w:t>Vanyarc</w:t>
            </w:r>
          </w:p>
        </w:tc>
        <w:tc>
          <w:tcPr>
            <w:tcW w:w="1280" w:type="dxa"/>
            <w:tcBorders>
              <w:top w:val="nil"/>
              <w:left w:val="single" w:sz="4" w:space="0" w:color="auto"/>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48</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18</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15</w:t>
            </w:r>
          </w:p>
        </w:tc>
        <w:tc>
          <w:tcPr>
            <w:tcW w:w="1280"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6,22</w:t>
            </w:r>
          </w:p>
        </w:tc>
        <w:tc>
          <w:tcPr>
            <w:tcW w:w="1281" w:type="dxa"/>
            <w:tcBorders>
              <w:top w:val="nil"/>
              <w:left w:val="nil"/>
              <w:bottom w:val="single" w:sz="4" w:space="0" w:color="auto"/>
              <w:right w:val="single" w:sz="4" w:space="0" w:color="auto"/>
            </w:tcBorders>
            <w:shd w:val="clear" w:color="auto" w:fill="auto"/>
            <w:vAlign w:val="center"/>
          </w:tcPr>
          <w:p w:rsidR="003A4421" w:rsidRPr="00A3099C" w:rsidRDefault="003A4421" w:rsidP="009B2862">
            <w:pPr>
              <w:jc w:val="right"/>
              <w:rPr>
                <w:rFonts w:ascii="Arial" w:hAnsi="Arial" w:cs="Arial"/>
                <w:sz w:val="18"/>
                <w:szCs w:val="18"/>
              </w:rPr>
            </w:pPr>
            <w:r w:rsidRPr="00A3099C">
              <w:rPr>
                <w:rFonts w:ascii="Arial" w:hAnsi="Arial" w:cs="Arial"/>
                <w:sz w:val="18"/>
                <w:szCs w:val="18"/>
              </w:rPr>
              <w:t>1,58</w:t>
            </w:r>
          </w:p>
        </w:tc>
      </w:tr>
      <w:tr w:rsidR="003A4421" w:rsidRPr="00503F99" w:rsidTr="00E260F1">
        <w:tc>
          <w:tcPr>
            <w:tcW w:w="2700" w:type="dxa"/>
            <w:shd w:val="clear" w:color="auto" w:fill="FFFFCC"/>
            <w:vAlign w:val="bottom"/>
          </w:tcPr>
          <w:p w:rsidR="003A4421" w:rsidRPr="00503F99" w:rsidRDefault="003A4421" w:rsidP="00E260F1">
            <w:pPr>
              <w:spacing w:before="10" w:after="10"/>
              <w:jc w:val="left"/>
              <w:rPr>
                <w:rFonts w:ascii="Arial" w:hAnsi="Arial" w:cs="Arial"/>
                <w:b/>
                <w:sz w:val="18"/>
                <w:szCs w:val="18"/>
              </w:rPr>
            </w:pPr>
            <w:r w:rsidRPr="00503F99">
              <w:rPr>
                <w:rFonts w:ascii="Arial" w:hAnsi="Arial" w:cs="Arial"/>
                <w:b/>
                <w:sz w:val="18"/>
                <w:szCs w:val="18"/>
              </w:rPr>
              <w:t xml:space="preserve">Pásztói járás                                             </w:t>
            </w:r>
          </w:p>
        </w:tc>
        <w:tc>
          <w:tcPr>
            <w:tcW w:w="1280" w:type="dxa"/>
            <w:tcBorders>
              <w:top w:val="nil"/>
              <w:left w:val="single" w:sz="4" w:space="0" w:color="auto"/>
              <w:bottom w:val="single" w:sz="4" w:space="0" w:color="auto"/>
              <w:right w:val="single" w:sz="4" w:space="0" w:color="auto"/>
            </w:tcBorders>
            <w:shd w:val="clear" w:color="000000" w:fill="FFFFCC"/>
            <w:vAlign w:val="bottom"/>
          </w:tcPr>
          <w:p w:rsidR="003A4421" w:rsidRPr="00A3099C" w:rsidRDefault="003A4421" w:rsidP="00973856">
            <w:pPr>
              <w:jc w:val="right"/>
              <w:rPr>
                <w:rFonts w:ascii="Arial" w:hAnsi="Arial" w:cs="Arial"/>
                <w:b/>
                <w:bCs/>
                <w:sz w:val="18"/>
                <w:szCs w:val="18"/>
              </w:rPr>
            </w:pPr>
            <w:r w:rsidRPr="00A3099C">
              <w:rPr>
                <w:rFonts w:ascii="Arial" w:hAnsi="Arial" w:cs="Arial"/>
                <w:b/>
                <w:bCs/>
                <w:sz w:val="18"/>
                <w:szCs w:val="18"/>
              </w:rPr>
              <w:t>1 607</w:t>
            </w:r>
          </w:p>
        </w:tc>
        <w:tc>
          <w:tcPr>
            <w:tcW w:w="1280" w:type="dxa"/>
            <w:tcBorders>
              <w:top w:val="nil"/>
              <w:left w:val="nil"/>
              <w:bottom w:val="single" w:sz="4" w:space="0" w:color="auto"/>
              <w:right w:val="single" w:sz="4" w:space="0" w:color="auto"/>
            </w:tcBorders>
            <w:shd w:val="clear" w:color="000000" w:fill="FFFFCC"/>
            <w:vAlign w:val="bottom"/>
          </w:tcPr>
          <w:p w:rsidR="003A4421" w:rsidRPr="00A3099C" w:rsidRDefault="003A4421" w:rsidP="00973856">
            <w:pPr>
              <w:jc w:val="right"/>
              <w:rPr>
                <w:rFonts w:ascii="Arial" w:hAnsi="Arial" w:cs="Arial"/>
                <w:b/>
                <w:bCs/>
                <w:sz w:val="18"/>
                <w:szCs w:val="18"/>
              </w:rPr>
            </w:pPr>
            <w:r w:rsidRPr="00A3099C">
              <w:rPr>
                <w:rFonts w:ascii="Arial" w:hAnsi="Arial" w:cs="Arial"/>
                <w:b/>
                <w:bCs/>
                <w:sz w:val="18"/>
                <w:szCs w:val="18"/>
              </w:rPr>
              <w:t>742</w:t>
            </w:r>
          </w:p>
        </w:tc>
        <w:tc>
          <w:tcPr>
            <w:tcW w:w="1281" w:type="dxa"/>
            <w:tcBorders>
              <w:top w:val="nil"/>
              <w:left w:val="nil"/>
              <w:bottom w:val="single" w:sz="4" w:space="0" w:color="auto"/>
              <w:right w:val="single" w:sz="4" w:space="0" w:color="auto"/>
            </w:tcBorders>
            <w:shd w:val="clear" w:color="000000" w:fill="FFFFCC"/>
            <w:vAlign w:val="bottom"/>
          </w:tcPr>
          <w:p w:rsidR="003A4421" w:rsidRPr="00A3099C" w:rsidRDefault="003A4421" w:rsidP="00973856">
            <w:pPr>
              <w:jc w:val="right"/>
              <w:rPr>
                <w:rFonts w:ascii="Arial" w:hAnsi="Arial" w:cs="Arial"/>
                <w:b/>
                <w:bCs/>
                <w:sz w:val="18"/>
                <w:szCs w:val="18"/>
              </w:rPr>
            </w:pPr>
            <w:r w:rsidRPr="00A3099C">
              <w:rPr>
                <w:rFonts w:ascii="Arial" w:hAnsi="Arial" w:cs="Arial"/>
                <w:b/>
                <w:bCs/>
                <w:sz w:val="18"/>
                <w:szCs w:val="18"/>
              </w:rPr>
              <w:t>601</w:t>
            </w:r>
          </w:p>
        </w:tc>
        <w:tc>
          <w:tcPr>
            <w:tcW w:w="1280" w:type="dxa"/>
            <w:tcBorders>
              <w:top w:val="nil"/>
              <w:left w:val="nil"/>
              <w:bottom w:val="single" w:sz="4" w:space="0" w:color="auto"/>
              <w:right w:val="single" w:sz="4" w:space="0" w:color="auto"/>
            </w:tcBorders>
            <w:shd w:val="clear" w:color="000000" w:fill="FFFFCC"/>
            <w:vAlign w:val="bottom"/>
          </w:tcPr>
          <w:p w:rsidR="003A4421" w:rsidRPr="00A3099C" w:rsidRDefault="003A4421" w:rsidP="00973856">
            <w:pPr>
              <w:jc w:val="right"/>
              <w:rPr>
                <w:rFonts w:ascii="Arial" w:hAnsi="Arial" w:cs="Arial"/>
                <w:b/>
                <w:bCs/>
                <w:sz w:val="18"/>
                <w:szCs w:val="18"/>
              </w:rPr>
            </w:pPr>
            <w:r w:rsidRPr="00A3099C">
              <w:rPr>
                <w:rFonts w:ascii="Arial" w:hAnsi="Arial" w:cs="Arial"/>
                <w:b/>
                <w:bCs/>
                <w:sz w:val="18"/>
                <w:szCs w:val="18"/>
              </w:rPr>
              <w:t>8,24</w:t>
            </w:r>
          </w:p>
        </w:tc>
        <w:tc>
          <w:tcPr>
            <w:tcW w:w="1281" w:type="dxa"/>
            <w:tcBorders>
              <w:top w:val="nil"/>
              <w:left w:val="nil"/>
              <w:bottom w:val="single" w:sz="4" w:space="0" w:color="auto"/>
              <w:right w:val="single" w:sz="4" w:space="0" w:color="auto"/>
            </w:tcBorders>
            <w:shd w:val="clear" w:color="000000" w:fill="FFFFCC"/>
            <w:vAlign w:val="bottom"/>
          </w:tcPr>
          <w:p w:rsidR="003A4421" w:rsidRPr="00A3099C" w:rsidRDefault="003A4421" w:rsidP="00973856">
            <w:pPr>
              <w:jc w:val="right"/>
              <w:rPr>
                <w:rFonts w:ascii="Arial" w:hAnsi="Arial" w:cs="Arial"/>
                <w:b/>
                <w:bCs/>
                <w:sz w:val="18"/>
                <w:szCs w:val="18"/>
              </w:rPr>
            </w:pPr>
            <w:r w:rsidRPr="00A3099C">
              <w:rPr>
                <w:rFonts w:ascii="Arial" w:hAnsi="Arial" w:cs="Arial"/>
                <w:b/>
                <w:bCs/>
                <w:sz w:val="18"/>
                <w:szCs w:val="18"/>
              </w:rPr>
              <w:t>2,10</w:t>
            </w:r>
          </w:p>
        </w:tc>
      </w:tr>
      <w:tr w:rsidR="002A3F18" w:rsidRPr="00503F99" w:rsidTr="00005B76">
        <w:tc>
          <w:tcPr>
            <w:tcW w:w="2700" w:type="dxa"/>
            <w:shd w:val="clear" w:color="auto" w:fill="auto"/>
            <w:vAlign w:val="bottom"/>
          </w:tcPr>
          <w:p w:rsidR="002A3F18" w:rsidRPr="00503F99" w:rsidRDefault="002A3F18" w:rsidP="003E1318">
            <w:pPr>
              <w:spacing w:before="10" w:after="10"/>
              <w:rPr>
                <w:rFonts w:ascii="Arial" w:hAnsi="Arial" w:cs="Arial"/>
                <w:sz w:val="18"/>
                <w:szCs w:val="18"/>
              </w:rPr>
            </w:pPr>
            <w:r w:rsidRPr="00503F99">
              <w:rPr>
                <w:rFonts w:ascii="Arial" w:hAnsi="Arial" w:cs="Arial"/>
                <w:sz w:val="18"/>
                <w:szCs w:val="18"/>
              </w:rPr>
              <w:t>Endrefalva</w:t>
            </w:r>
          </w:p>
        </w:tc>
        <w:tc>
          <w:tcPr>
            <w:tcW w:w="1280" w:type="dxa"/>
            <w:tcBorders>
              <w:top w:val="nil"/>
              <w:left w:val="single" w:sz="4" w:space="0" w:color="auto"/>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325</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174</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171</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42,48</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10,81</w:t>
            </w:r>
          </w:p>
        </w:tc>
      </w:tr>
      <w:tr w:rsidR="002A3F18" w:rsidRPr="00503F99" w:rsidTr="00005B76">
        <w:tc>
          <w:tcPr>
            <w:tcW w:w="2700" w:type="dxa"/>
            <w:shd w:val="clear" w:color="auto" w:fill="auto"/>
            <w:vAlign w:val="bottom"/>
          </w:tcPr>
          <w:p w:rsidR="002A3F18" w:rsidRPr="00503F99" w:rsidRDefault="002A3F18" w:rsidP="003E1318">
            <w:pPr>
              <w:spacing w:before="10" w:after="10"/>
              <w:rPr>
                <w:rFonts w:ascii="Arial" w:hAnsi="Arial" w:cs="Arial"/>
                <w:sz w:val="18"/>
                <w:szCs w:val="18"/>
              </w:rPr>
            </w:pPr>
            <w:r w:rsidRPr="00503F99">
              <w:rPr>
                <w:rFonts w:ascii="Arial" w:hAnsi="Arial" w:cs="Arial"/>
                <w:sz w:val="18"/>
                <w:szCs w:val="18"/>
              </w:rPr>
              <w:t>Hollókő</w:t>
            </w:r>
          </w:p>
        </w:tc>
        <w:tc>
          <w:tcPr>
            <w:tcW w:w="1280" w:type="dxa"/>
            <w:tcBorders>
              <w:top w:val="nil"/>
              <w:left w:val="single" w:sz="4" w:space="0" w:color="auto"/>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17</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8</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8</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7,94</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2,02</w:t>
            </w:r>
          </w:p>
        </w:tc>
      </w:tr>
      <w:tr w:rsidR="002A3F18" w:rsidRPr="00503F99" w:rsidTr="00005B76">
        <w:tc>
          <w:tcPr>
            <w:tcW w:w="2700" w:type="dxa"/>
            <w:shd w:val="clear" w:color="auto" w:fill="auto"/>
            <w:vAlign w:val="bottom"/>
          </w:tcPr>
          <w:p w:rsidR="002A3F18" w:rsidRPr="00503F99" w:rsidRDefault="002A3F18" w:rsidP="003E1318">
            <w:pPr>
              <w:spacing w:before="10" w:after="10"/>
              <w:rPr>
                <w:rFonts w:ascii="Arial" w:hAnsi="Arial" w:cs="Arial"/>
                <w:sz w:val="18"/>
                <w:szCs w:val="18"/>
              </w:rPr>
            </w:pPr>
            <w:r w:rsidRPr="00503F99">
              <w:rPr>
                <w:rFonts w:ascii="Arial" w:hAnsi="Arial" w:cs="Arial"/>
                <w:sz w:val="18"/>
                <w:szCs w:val="18"/>
              </w:rPr>
              <w:t>Ludányhalászi</w:t>
            </w:r>
          </w:p>
        </w:tc>
        <w:tc>
          <w:tcPr>
            <w:tcW w:w="1280" w:type="dxa"/>
            <w:tcBorders>
              <w:top w:val="nil"/>
              <w:left w:val="single" w:sz="4" w:space="0" w:color="auto"/>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60</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24</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12</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6,52</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1,66</w:t>
            </w:r>
          </w:p>
        </w:tc>
      </w:tr>
      <w:tr w:rsidR="002A3F18" w:rsidRPr="00503F99" w:rsidTr="00005B76">
        <w:tc>
          <w:tcPr>
            <w:tcW w:w="2700" w:type="dxa"/>
            <w:shd w:val="clear" w:color="auto" w:fill="auto"/>
            <w:vAlign w:val="bottom"/>
          </w:tcPr>
          <w:p w:rsidR="002A3F18" w:rsidRPr="00503F99" w:rsidRDefault="002A3F18" w:rsidP="003E1318">
            <w:pPr>
              <w:spacing w:before="10" w:after="10"/>
              <w:rPr>
                <w:rFonts w:ascii="Arial" w:hAnsi="Arial" w:cs="Arial"/>
                <w:sz w:val="18"/>
                <w:szCs w:val="18"/>
              </w:rPr>
            </w:pPr>
            <w:r w:rsidRPr="00503F99">
              <w:rPr>
                <w:rFonts w:ascii="Arial" w:hAnsi="Arial" w:cs="Arial"/>
                <w:sz w:val="18"/>
                <w:szCs w:val="18"/>
              </w:rPr>
              <w:t>Magyargéc</w:t>
            </w:r>
          </w:p>
        </w:tc>
        <w:tc>
          <w:tcPr>
            <w:tcW w:w="1280" w:type="dxa"/>
            <w:tcBorders>
              <w:top w:val="nil"/>
              <w:left w:val="single" w:sz="4" w:space="0" w:color="auto"/>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115</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52</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51</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20,91</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5,32</w:t>
            </w:r>
          </w:p>
        </w:tc>
      </w:tr>
      <w:tr w:rsidR="002A3F18" w:rsidRPr="00503F99" w:rsidTr="00005B76">
        <w:tc>
          <w:tcPr>
            <w:tcW w:w="2700" w:type="dxa"/>
            <w:shd w:val="clear" w:color="auto" w:fill="auto"/>
            <w:vAlign w:val="bottom"/>
          </w:tcPr>
          <w:p w:rsidR="002A3F18" w:rsidRPr="00503F99" w:rsidRDefault="002A3F18" w:rsidP="003E1318">
            <w:pPr>
              <w:spacing w:before="10" w:after="10"/>
              <w:rPr>
                <w:rFonts w:ascii="Arial" w:hAnsi="Arial" w:cs="Arial"/>
                <w:sz w:val="18"/>
                <w:szCs w:val="18"/>
              </w:rPr>
            </w:pPr>
            <w:r w:rsidRPr="00503F99">
              <w:rPr>
                <w:rFonts w:ascii="Arial" w:hAnsi="Arial" w:cs="Arial"/>
                <w:sz w:val="18"/>
                <w:szCs w:val="18"/>
              </w:rPr>
              <w:t>Nagylóc</w:t>
            </w:r>
          </w:p>
        </w:tc>
        <w:tc>
          <w:tcPr>
            <w:tcW w:w="1280" w:type="dxa"/>
            <w:tcBorders>
              <w:top w:val="nil"/>
              <w:left w:val="single" w:sz="4" w:space="0" w:color="auto"/>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131</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71</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59</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13,76</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3,50</w:t>
            </w:r>
          </w:p>
        </w:tc>
      </w:tr>
      <w:tr w:rsidR="002A3F18" w:rsidRPr="00503F99" w:rsidTr="00005B76">
        <w:tc>
          <w:tcPr>
            <w:tcW w:w="2700" w:type="dxa"/>
            <w:shd w:val="clear" w:color="auto" w:fill="auto"/>
            <w:vAlign w:val="bottom"/>
          </w:tcPr>
          <w:p w:rsidR="002A3F18" w:rsidRPr="00503F99" w:rsidRDefault="002A3F18" w:rsidP="003E1318">
            <w:pPr>
              <w:spacing w:before="10" w:after="10"/>
              <w:rPr>
                <w:rFonts w:ascii="Arial" w:hAnsi="Arial" w:cs="Arial"/>
                <w:sz w:val="18"/>
                <w:szCs w:val="18"/>
              </w:rPr>
            </w:pPr>
            <w:r w:rsidRPr="00503F99">
              <w:rPr>
                <w:rFonts w:ascii="Arial" w:hAnsi="Arial" w:cs="Arial"/>
                <w:sz w:val="18"/>
                <w:szCs w:val="18"/>
              </w:rPr>
              <w:t>Nógrádmegyer</w:t>
            </w:r>
          </w:p>
        </w:tc>
        <w:tc>
          <w:tcPr>
            <w:tcW w:w="1280" w:type="dxa"/>
            <w:tcBorders>
              <w:top w:val="nil"/>
              <w:left w:val="single" w:sz="4" w:space="0" w:color="auto"/>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277</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178</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169</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25,60</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6,52</w:t>
            </w:r>
          </w:p>
        </w:tc>
      </w:tr>
      <w:tr w:rsidR="002A3F18" w:rsidRPr="00503F99" w:rsidTr="00005B76">
        <w:tc>
          <w:tcPr>
            <w:tcW w:w="2700" w:type="dxa"/>
            <w:shd w:val="clear" w:color="auto" w:fill="auto"/>
            <w:vAlign w:val="bottom"/>
          </w:tcPr>
          <w:p w:rsidR="002A3F18" w:rsidRPr="00503F99" w:rsidRDefault="002A3F18" w:rsidP="003E1318">
            <w:pPr>
              <w:spacing w:before="10" w:after="10"/>
              <w:rPr>
                <w:rFonts w:ascii="Arial" w:hAnsi="Arial" w:cs="Arial"/>
                <w:sz w:val="18"/>
                <w:szCs w:val="18"/>
              </w:rPr>
            </w:pPr>
            <w:r w:rsidRPr="00503F99">
              <w:rPr>
                <w:rFonts w:ascii="Arial" w:hAnsi="Arial" w:cs="Arial"/>
                <w:sz w:val="18"/>
                <w:szCs w:val="18"/>
              </w:rPr>
              <w:t>Nógrádsipek</w:t>
            </w:r>
          </w:p>
        </w:tc>
        <w:tc>
          <w:tcPr>
            <w:tcW w:w="1280" w:type="dxa"/>
            <w:tcBorders>
              <w:top w:val="nil"/>
              <w:left w:val="single" w:sz="4" w:space="0" w:color="auto"/>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45</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20</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7</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10,11</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2,57</w:t>
            </w:r>
          </w:p>
        </w:tc>
      </w:tr>
      <w:tr w:rsidR="002A3F18" w:rsidRPr="00503F99" w:rsidTr="00005B76">
        <w:tc>
          <w:tcPr>
            <w:tcW w:w="2700" w:type="dxa"/>
            <w:shd w:val="clear" w:color="auto" w:fill="auto"/>
            <w:vAlign w:val="bottom"/>
          </w:tcPr>
          <w:p w:rsidR="002A3F18" w:rsidRPr="00503F99" w:rsidRDefault="002A3F18" w:rsidP="003E1318">
            <w:pPr>
              <w:spacing w:before="10" w:after="10"/>
              <w:rPr>
                <w:rFonts w:ascii="Arial" w:hAnsi="Arial" w:cs="Arial"/>
                <w:sz w:val="18"/>
                <w:szCs w:val="18"/>
              </w:rPr>
            </w:pPr>
            <w:r w:rsidRPr="00503F99">
              <w:rPr>
                <w:rFonts w:ascii="Arial" w:hAnsi="Arial" w:cs="Arial"/>
                <w:sz w:val="18"/>
                <w:szCs w:val="18"/>
              </w:rPr>
              <w:t>Nógrádszakál</w:t>
            </w:r>
          </w:p>
        </w:tc>
        <w:tc>
          <w:tcPr>
            <w:tcW w:w="1280" w:type="dxa"/>
            <w:tcBorders>
              <w:top w:val="nil"/>
              <w:left w:val="single" w:sz="4" w:space="0" w:color="auto"/>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64</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20</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22</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15,72</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4,00</w:t>
            </w:r>
          </w:p>
        </w:tc>
      </w:tr>
      <w:tr w:rsidR="002A3F18" w:rsidRPr="00503F99" w:rsidTr="00005B76">
        <w:tc>
          <w:tcPr>
            <w:tcW w:w="2700" w:type="dxa"/>
            <w:shd w:val="clear" w:color="auto" w:fill="auto"/>
            <w:vAlign w:val="bottom"/>
          </w:tcPr>
          <w:p w:rsidR="002A3F18" w:rsidRPr="00503F99" w:rsidRDefault="002A3F18" w:rsidP="003E1318">
            <w:pPr>
              <w:spacing w:before="10" w:after="10"/>
              <w:rPr>
                <w:rFonts w:ascii="Arial" w:hAnsi="Arial" w:cs="Arial"/>
                <w:sz w:val="18"/>
                <w:szCs w:val="18"/>
              </w:rPr>
            </w:pPr>
            <w:r w:rsidRPr="00503F99">
              <w:rPr>
                <w:rFonts w:ascii="Arial" w:hAnsi="Arial" w:cs="Arial"/>
                <w:sz w:val="18"/>
                <w:szCs w:val="18"/>
              </w:rPr>
              <w:t>Piliny</w:t>
            </w:r>
          </w:p>
        </w:tc>
        <w:tc>
          <w:tcPr>
            <w:tcW w:w="1280" w:type="dxa"/>
            <w:tcBorders>
              <w:top w:val="nil"/>
              <w:left w:val="single" w:sz="4" w:space="0" w:color="auto"/>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44</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16</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15</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11,28</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2,87</w:t>
            </w:r>
          </w:p>
        </w:tc>
      </w:tr>
      <w:tr w:rsidR="002A3F18" w:rsidRPr="00503F99" w:rsidTr="00005B76">
        <w:tc>
          <w:tcPr>
            <w:tcW w:w="2700" w:type="dxa"/>
            <w:shd w:val="clear" w:color="auto" w:fill="auto"/>
            <w:vAlign w:val="bottom"/>
          </w:tcPr>
          <w:p w:rsidR="002A3F18" w:rsidRPr="00503F99" w:rsidRDefault="002A3F18" w:rsidP="003E1318">
            <w:pPr>
              <w:spacing w:before="10" w:after="10"/>
              <w:rPr>
                <w:rFonts w:ascii="Arial" w:hAnsi="Arial" w:cs="Arial"/>
                <w:sz w:val="18"/>
                <w:szCs w:val="18"/>
              </w:rPr>
            </w:pPr>
            <w:r w:rsidRPr="00503F99">
              <w:rPr>
                <w:rFonts w:ascii="Arial" w:hAnsi="Arial" w:cs="Arial"/>
                <w:sz w:val="18"/>
                <w:szCs w:val="18"/>
              </w:rPr>
              <w:t>Rimóc</w:t>
            </w:r>
          </w:p>
        </w:tc>
        <w:tc>
          <w:tcPr>
            <w:tcW w:w="1280" w:type="dxa"/>
            <w:tcBorders>
              <w:top w:val="nil"/>
              <w:left w:val="single" w:sz="4" w:space="0" w:color="auto"/>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113</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40</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37</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10,84</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2,76</w:t>
            </w:r>
          </w:p>
        </w:tc>
      </w:tr>
      <w:tr w:rsidR="002A3F18" w:rsidRPr="00503F99" w:rsidTr="00005B76">
        <w:tc>
          <w:tcPr>
            <w:tcW w:w="2700" w:type="dxa"/>
            <w:shd w:val="clear" w:color="auto" w:fill="auto"/>
            <w:vAlign w:val="bottom"/>
          </w:tcPr>
          <w:p w:rsidR="002A3F18" w:rsidRPr="00503F99" w:rsidRDefault="002A3F18" w:rsidP="003E1318">
            <w:pPr>
              <w:spacing w:before="10" w:after="10"/>
              <w:rPr>
                <w:rFonts w:ascii="Arial" w:hAnsi="Arial" w:cs="Arial"/>
                <w:sz w:val="18"/>
                <w:szCs w:val="18"/>
              </w:rPr>
            </w:pPr>
            <w:r w:rsidRPr="00503F99">
              <w:rPr>
                <w:rFonts w:ascii="Arial" w:hAnsi="Arial" w:cs="Arial"/>
                <w:sz w:val="18"/>
                <w:szCs w:val="18"/>
              </w:rPr>
              <w:t>Szalmatercs</w:t>
            </w:r>
          </w:p>
        </w:tc>
        <w:tc>
          <w:tcPr>
            <w:tcW w:w="1280" w:type="dxa"/>
            <w:tcBorders>
              <w:top w:val="nil"/>
              <w:left w:val="single" w:sz="4" w:space="0" w:color="auto"/>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64</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31</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27</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21,69</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5,52</w:t>
            </w:r>
          </w:p>
        </w:tc>
      </w:tr>
      <w:tr w:rsidR="002A3F18" w:rsidRPr="00503F99" w:rsidTr="00005B76">
        <w:tc>
          <w:tcPr>
            <w:tcW w:w="2700" w:type="dxa"/>
            <w:shd w:val="clear" w:color="auto" w:fill="auto"/>
            <w:vAlign w:val="bottom"/>
          </w:tcPr>
          <w:p w:rsidR="002A3F18" w:rsidRPr="00503F99" w:rsidRDefault="002A3F18" w:rsidP="003E1318">
            <w:pPr>
              <w:spacing w:before="10" w:after="10"/>
              <w:rPr>
                <w:rFonts w:ascii="Arial" w:hAnsi="Arial" w:cs="Arial"/>
                <w:sz w:val="18"/>
                <w:szCs w:val="18"/>
              </w:rPr>
            </w:pPr>
            <w:r w:rsidRPr="00503F99">
              <w:rPr>
                <w:rFonts w:ascii="Arial" w:hAnsi="Arial" w:cs="Arial"/>
                <w:sz w:val="18"/>
                <w:szCs w:val="18"/>
              </w:rPr>
              <w:t>Szécsény</w:t>
            </w:r>
          </w:p>
        </w:tc>
        <w:tc>
          <w:tcPr>
            <w:tcW w:w="1280" w:type="dxa"/>
            <w:tcBorders>
              <w:top w:val="nil"/>
              <w:left w:val="single" w:sz="4" w:space="0" w:color="auto"/>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309</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145</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78</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8,63</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2,20</w:t>
            </w:r>
          </w:p>
        </w:tc>
      </w:tr>
      <w:tr w:rsidR="002A3F18" w:rsidRPr="00503F99" w:rsidTr="00005B76">
        <w:tc>
          <w:tcPr>
            <w:tcW w:w="2700" w:type="dxa"/>
            <w:shd w:val="clear" w:color="auto" w:fill="auto"/>
            <w:vAlign w:val="bottom"/>
          </w:tcPr>
          <w:p w:rsidR="002A3F18" w:rsidRPr="00503F99" w:rsidRDefault="002A3F18" w:rsidP="003E1318">
            <w:pPr>
              <w:spacing w:before="10" w:after="10"/>
              <w:rPr>
                <w:rFonts w:ascii="Arial" w:hAnsi="Arial" w:cs="Arial"/>
                <w:sz w:val="18"/>
                <w:szCs w:val="18"/>
              </w:rPr>
            </w:pPr>
            <w:r w:rsidRPr="00503F99">
              <w:rPr>
                <w:rFonts w:ascii="Arial" w:hAnsi="Arial" w:cs="Arial"/>
                <w:sz w:val="18"/>
                <w:szCs w:val="18"/>
              </w:rPr>
              <w:t>Szécsényfelfalu</w:t>
            </w:r>
          </w:p>
        </w:tc>
        <w:tc>
          <w:tcPr>
            <w:tcW w:w="1280" w:type="dxa"/>
            <w:tcBorders>
              <w:top w:val="nil"/>
              <w:left w:val="single" w:sz="4" w:space="0" w:color="auto"/>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32</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13</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10</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15,53</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3,95</w:t>
            </w:r>
          </w:p>
        </w:tc>
      </w:tr>
      <w:tr w:rsidR="002A3F18" w:rsidRPr="00503F99" w:rsidTr="00005B76">
        <w:tc>
          <w:tcPr>
            <w:tcW w:w="2700" w:type="dxa"/>
            <w:shd w:val="clear" w:color="auto" w:fill="auto"/>
            <w:vAlign w:val="bottom"/>
          </w:tcPr>
          <w:p w:rsidR="002A3F18" w:rsidRPr="00503F99" w:rsidRDefault="002A3F18" w:rsidP="003E1318">
            <w:pPr>
              <w:spacing w:before="10" w:after="10"/>
              <w:rPr>
                <w:rFonts w:ascii="Arial" w:hAnsi="Arial" w:cs="Arial"/>
                <w:sz w:val="18"/>
                <w:szCs w:val="18"/>
              </w:rPr>
            </w:pPr>
            <w:r w:rsidRPr="00503F99">
              <w:rPr>
                <w:rFonts w:ascii="Arial" w:hAnsi="Arial" w:cs="Arial"/>
                <w:sz w:val="18"/>
                <w:szCs w:val="18"/>
              </w:rPr>
              <w:t>Varsány</w:t>
            </w:r>
          </w:p>
        </w:tc>
        <w:tc>
          <w:tcPr>
            <w:tcW w:w="1280" w:type="dxa"/>
            <w:tcBorders>
              <w:top w:val="nil"/>
              <w:left w:val="single" w:sz="4" w:space="0" w:color="auto"/>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114</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37</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19</w:t>
            </w:r>
          </w:p>
        </w:tc>
        <w:tc>
          <w:tcPr>
            <w:tcW w:w="1280"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11,83</w:t>
            </w:r>
          </w:p>
        </w:tc>
        <w:tc>
          <w:tcPr>
            <w:tcW w:w="1281" w:type="dxa"/>
            <w:tcBorders>
              <w:top w:val="nil"/>
              <w:left w:val="nil"/>
              <w:bottom w:val="single" w:sz="4" w:space="0" w:color="auto"/>
              <w:right w:val="single" w:sz="4" w:space="0" w:color="auto"/>
            </w:tcBorders>
            <w:shd w:val="clear" w:color="auto" w:fill="auto"/>
            <w:vAlign w:val="center"/>
          </w:tcPr>
          <w:p w:rsidR="002A3F18" w:rsidRPr="00A3099C" w:rsidRDefault="002A3F18" w:rsidP="009B2862">
            <w:pPr>
              <w:jc w:val="right"/>
              <w:rPr>
                <w:rFonts w:ascii="Arial" w:hAnsi="Arial" w:cs="Arial"/>
                <w:sz w:val="18"/>
                <w:szCs w:val="18"/>
              </w:rPr>
            </w:pPr>
            <w:r w:rsidRPr="00A3099C">
              <w:rPr>
                <w:rFonts w:ascii="Arial" w:hAnsi="Arial" w:cs="Arial"/>
                <w:sz w:val="18"/>
                <w:szCs w:val="18"/>
              </w:rPr>
              <w:t>3,01</w:t>
            </w:r>
          </w:p>
        </w:tc>
      </w:tr>
      <w:tr w:rsidR="002A3F18" w:rsidRPr="00503F99" w:rsidTr="00FA6F36">
        <w:tc>
          <w:tcPr>
            <w:tcW w:w="2700" w:type="dxa"/>
            <w:shd w:val="clear" w:color="auto" w:fill="FFFFCC"/>
            <w:vAlign w:val="bottom"/>
          </w:tcPr>
          <w:p w:rsidR="002A3F18" w:rsidRPr="00503F99" w:rsidRDefault="002A3F18" w:rsidP="003E1318">
            <w:pPr>
              <w:spacing w:before="10" w:after="10"/>
              <w:rPr>
                <w:rFonts w:ascii="Arial" w:hAnsi="Arial" w:cs="Arial"/>
                <w:b/>
                <w:sz w:val="18"/>
                <w:szCs w:val="18"/>
              </w:rPr>
            </w:pPr>
            <w:r w:rsidRPr="00503F99">
              <w:rPr>
                <w:rFonts w:ascii="Arial" w:hAnsi="Arial" w:cs="Arial"/>
                <w:b/>
                <w:sz w:val="18"/>
                <w:szCs w:val="18"/>
              </w:rPr>
              <w:t xml:space="preserve">Szécsényi járás                                           </w:t>
            </w:r>
          </w:p>
        </w:tc>
        <w:tc>
          <w:tcPr>
            <w:tcW w:w="1280" w:type="dxa"/>
            <w:tcBorders>
              <w:top w:val="nil"/>
              <w:left w:val="single" w:sz="4" w:space="0" w:color="auto"/>
              <w:bottom w:val="single" w:sz="4" w:space="0" w:color="auto"/>
              <w:right w:val="single" w:sz="4" w:space="0" w:color="auto"/>
            </w:tcBorders>
            <w:shd w:val="clear" w:color="000000" w:fill="FFFFCC"/>
            <w:vAlign w:val="center"/>
          </w:tcPr>
          <w:p w:rsidR="002A3F18" w:rsidRPr="00A3099C" w:rsidRDefault="002A3F18" w:rsidP="009B2862">
            <w:pPr>
              <w:jc w:val="right"/>
              <w:rPr>
                <w:rFonts w:ascii="Arial" w:hAnsi="Arial" w:cs="Arial"/>
                <w:b/>
                <w:bCs/>
                <w:sz w:val="18"/>
                <w:szCs w:val="18"/>
              </w:rPr>
            </w:pPr>
            <w:r w:rsidRPr="00A3099C">
              <w:rPr>
                <w:rFonts w:ascii="Arial" w:hAnsi="Arial" w:cs="Arial"/>
                <w:b/>
                <w:bCs/>
                <w:sz w:val="18"/>
                <w:szCs w:val="18"/>
              </w:rPr>
              <w:t>1 710</w:t>
            </w:r>
          </w:p>
        </w:tc>
        <w:tc>
          <w:tcPr>
            <w:tcW w:w="1280" w:type="dxa"/>
            <w:tcBorders>
              <w:top w:val="nil"/>
              <w:left w:val="nil"/>
              <w:bottom w:val="single" w:sz="4" w:space="0" w:color="auto"/>
              <w:right w:val="single" w:sz="4" w:space="0" w:color="auto"/>
            </w:tcBorders>
            <w:shd w:val="clear" w:color="000000" w:fill="FFFFCC"/>
            <w:vAlign w:val="center"/>
          </w:tcPr>
          <w:p w:rsidR="002A3F18" w:rsidRPr="00A3099C" w:rsidRDefault="002A3F18" w:rsidP="009B2862">
            <w:pPr>
              <w:jc w:val="right"/>
              <w:rPr>
                <w:rFonts w:ascii="Arial" w:hAnsi="Arial" w:cs="Arial"/>
                <w:b/>
                <w:bCs/>
                <w:sz w:val="18"/>
                <w:szCs w:val="18"/>
              </w:rPr>
            </w:pPr>
            <w:r w:rsidRPr="00A3099C">
              <w:rPr>
                <w:rFonts w:ascii="Arial" w:hAnsi="Arial" w:cs="Arial"/>
                <w:b/>
                <w:bCs/>
                <w:sz w:val="18"/>
                <w:szCs w:val="18"/>
              </w:rPr>
              <w:t>829</w:t>
            </w:r>
          </w:p>
        </w:tc>
        <w:tc>
          <w:tcPr>
            <w:tcW w:w="1281" w:type="dxa"/>
            <w:tcBorders>
              <w:top w:val="nil"/>
              <w:left w:val="nil"/>
              <w:bottom w:val="single" w:sz="4" w:space="0" w:color="auto"/>
              <w:right w:val="single" w:sz="4" w:space="0" w:color="auto"/>
            </w:tcBorders>
            <w:shd w:val="clear" w:color="000000" w:fill="FFFFCC"/>
            <w:vAlign w:val="center"/>
          </w:tcPr>
          <w:p w:rsidR="002A3F18" w:rsidRPr="00A3099C" w:rsidRDefault="002A3F18" w:rsidP="009B2862">
            <w:pPr>
              <w:jc w:val="right"/>
              <w:rPr>
                <w:rFonts w:ascii="Arial" w:hAnsi="Arial" w:cs="Arial"/>
                <w:b/>
                <w:bCs/>
                <w:sz w:val="18"/>
                <w:szCs w:val="18"/>
              </w:rPr>
            </w:pPr>
            <w:r w:rsidRPr="00A3099C">
              <w:rPr>
                <w:rFonts w:ascii="Arial" w:hAnsi="Arial" w:cs="Arial"/>
                <w:b/>
                <w:bCs/>
                <w:sz w:val="18"/>
                <w:szCs w:val="18"/>
              </w:rPr>
              <w:t>685</w:t>
            </w:r>
          </w:p>
        </w:tc>
        <w:tc>
          <w:tcPr>
            <w:tcW w:w="1280" w:type="dxa"/>
            <w:tcBorders>
              <w:top w:val="nil"/>
              <w:left w:val="nil"/>
              <w:bottom w:val="single" w:sz="4" w:space="0" w:color="auto"/>
              <w:right w:val="single" w:sz="4" w:space="0" w:color="auto"/>
            </w:tcBorders>
            <w:shd w:val="clear" w:color="000000" w:fill="FFFFCC"/>
            <w:vAlign w:val="center"/>
          </w:tcPr>
          <w:p w:rsidR="002A3F18" w:rsidRPr="00A3099C" w:rsidRDefault="002A3F18" w:rsidP="009B2862">
            <w:pPr>
              <w:jc w:val="right"/>
              <w:rPr>
                <w:rFonts w:ascii="Arial" w:hAnsi="Arial" w:cs="Arial"/>
                <w:b/>
                <w:bCs/>
                <w:sz w:val="18"/>
                <w:szCs w:val="18"/>
              </w:rPr>
            </w:pPr>
            <w:r w:rsidRPr="00A3099C">
              <w:rPr>
                <w:rFonts w:ascii="Arial" w:hAnsi="Arial" w:cs="Arial"/>
                <w:b/>
                <w:bCs/>
                <w:sz w:val="18"/>
                <w:szCs w:val="18"/>
              </w:rPr>
              <w:t>14,48</w:t>
            </w:r>
          </w:p>
        </w:tc>
        <w:tc>
          <w:tcPr>
            <w:tcW w:w="1281" w:type="dxa"/>
            <w:tcBorders>
              <w:top w:val="nil"/>
              <w:left w:val="nil"/>
              <w:bottom w:val="single" w:sz="4" w:space="0" w:color="auto"/>
              <w:right w:val="single" w:sz="4" w:space="0" w:color="auto"/>
            </w:tcBorders>
            <w:shd w:val="clear" w:color="000000" w:fill="FFFFCC"/>
            <w:vAlign w:val="center"/>
          </w:tcPr>
          <w:p w:rsidR="002A3F18" w:rsidRPr="00A3099C" w:rsidRDefault="002A3F18" w:rsidP="009B2862">
            <w:pPr>
              <w:jc w:val="right"/>
              <w:rPr>
                <w:rFonts w:ascii="Arial" w:hAnsi="Arial" w:cs="Arial"/>
                <w:b/>
                <w:bCs/>
                <w:sz w:val="18"/>
                <w:szCs w:val="18"/>
              </w:rPr>
            </w:pPr>
            <w:r w:rsidRPr="00A3099C">
              <w:rPr>
                <w:rFonts w:ascii="Arial" w:hAnsi="Arial" w:cs="Arial"/>
                <w:b/>
                <w:bCs/>
                <w:sz w:val="18"/>
                <w:szCs w:val="18"/>
              </w:rPr>
              <w:t>3,68</w:t>
            </w:r>
          </w:p>
        </w:tc>
      </w:tr>
    </w:tbl>
    <w:p w:rsidR="00791EE5" w:rsidRPr="00503F99" w:rsidRDefault="00791EE5" w:rsidP="00791EE5">
      <w:pPr>
        <w:jc w:val="center"/>
        <w:rPr>
          <w:rFonts w:ascii="Arial" w:hAnsi="Arial" w:cs="Arial"/>
          <w:sz w:val="16"/>
          <w:szCs w:val="16"/>
        </w:rPr>
      </w:pPr>
    </w:p>
    <w:p w:rsidR="00791EE5" w:rsidRPr="00503F99" w:rsidRDefault="00791EE5" w:rsidP="00791EE5">
      <w:pPr>
        <w:jc w:val="center"/>
      </w:pPr>
      <w:r w:rsidRPr="00503F99">
        <w:br w:type="page"/>
      </w:r>
    </w:p>
    <w:p w:rsidR="00791EE5" w:rsidRPr="00503F99" w:rsidRDefault="00791EE5" w:rsidP="00791EE5">
      <w:pPr>
        <w:jc w:val="center"/>
        <w:rPr>
          <w:rFonts w:ascii="Arial" w:hAnsi="Arial" w:cs="Arial"/>
          <w:sz w:val="18"/>
          <w:szCs w:val="18"/>
        </w:rPr>
      </w:pPr>
      <w:r w:rsidRPr="00503F99">
        <w:rPr>
          <w:rFonts w:ascii="Arial" w:hAnsi="Arial" w:cs="Arial"/>
          <w:sz w:val="18"/>
          <w:szCs w:val="18"/>
        </w:rPr>
        <w:lastRenderedPageBreak/>
        <w:t>A regisztrált álláskeresők száma a tartózkodási helyük szerint, településenként 20</w:t>
      </w:r>
      <w:r w:rsidR="00EB6DA7">
        <w:rPr>
          <w:rFonts w:ascii="Arial" w:hAnsi="Arial" w:cs="Arial"/>
          <w:sz w:val="18"/>
          <w:szCs w:val="18"/>
        </w:rPr>
        <w:t>22</w:t>
      </w:r>
      <w:r w:rsidRPr="00503F99">
        <w:rPr>
          <w:rFonts w:ascii="Arial" w:hAnsi="Arial" w:cs="Arial"/>
          <w:sz w:val="18"/>
          <w:szCs w:val="18"/>
        </w:rPr>
        <w:t xml:space="preserve">. </w:t>
      </w:r>
      <w:r w:rsidR="00EB6DA7">
        <w:rPr>
          <w:rFonts w:ascii="Arial" w:hAnsi="Arial" w:cs="Arial"/>
          <w:sz w:val="18"/>
          <w:szCs w:val="18"/>
        </w:rPr>
        <w:t>januá</w:t>
      </w:r>
      <w:r w:rsidR="004340BF" w:rsidRPr="00503F99">
        <w:rPr>
          <w:rFonts w:ascii="Arial" w:hAnsi="Arial" w:cs="Arial"/>
          <w:sz w:val="18"/>
          <w:szCs w:val="18"/>
        </w:rPr>
        <w:t>r</w:t>
      </w:r>
      <w:r w:rsidRPr="00503F99">
        <w:rPr>
          <w:rFonts w:ascii="Arial" w:hAnsi="Arial" w:cs="Arial"/>
          <w:sz w:val="18"/>
          <w:szCs w:val="18"/>
        </w:rPr>
        <w:t xml:space="preserve"> </w:t>
      </w:r>
      <w:r w:rsidR="004340BF" w:rsidRPr="00503F99">
        <w:rPr>
          <w:rFonts w:ascii="Arial" w:hAnsi="Arial" w:cs="Arial"/>
          <w:sz w:val="18"/>
          <w:szCs w:val="18"/>
        </w:rPr>
        <w:t>20</w:t>
      </w:r>
      <w:r w:rsidRPr="00503F99">
        <w:rPr>
          <w:rFonts w:ascii="Arial" w:hAnsi="Arial" w:cs="Arial"/>
          <w:sz w:val="18"/>
          <w:szCs w:val="18"/>
        </w:rPr>
        <w:t>-</w:t>
      </w:r>
      <w:r w:rsidR="004340BF" w:rsidRPr="00503F99">
        <w:rPr>
          <w:rFonts w:ascii="Arial" w:hAnsi="Arial" w:cs="Arial"/>
          <w:sz w:val="18"/>
          <w:szCs w:val="18"/>
        </w:rPr>
        <w:t>á</w:t>
      </w:r>
      <w:r w:rsidRPr="00503F99">
        <w:rPr>
          <w:rFonts w:ascii="Arial" w:hAnsi="Arial" w:cs="Arial"/>
          <w:sz w:val="18"/>
          <w:szCs w:val="18"/>
        </w:rPr>
        <w:t xml:space="preserve">n </w:t>
      </w:r>
    </w:p>
    <w:p w:rsidR="00791EE5" w:rsidRPr="00503F99" w:rsidRDefault="00791EE5" w:rsidP="00791EE5">
      <w:pPr>
        <w:spacing w:after="60"/>
        <w:jc w:val="center"/>
        <w:rPr>
          <w:rFonts w:ascii="Arial" w:hAnsi="Arial" w:cs="Arial"/>
          <w:sz w:val="18"/>
          <w:szCs w:val="18"/>
        </w:rPr>
      </w:pPr>
      <w:r w:rsidRPr="00503F99">
        <w:rPr>
          <w:rFonts w:ascii="Arial" w:hAnsi="Arial" w:cs="Arial"/>
          <w:sz w:val="18"/>
          <w:szCs w:val="18"/>
        </w:rPr>
        <w:t xml:space="preserve">és az álláskeresők munkavállalási korú </w:t>
      </w:r>
      <w:r w:rsidR="0056071C">
        <w:rPr>
          <w:rFonts w:ascii="Arial" w:hAnsi="Arial" w:cs="Arial"/>
          <w:sz w:val="18"/>
          <w:szCs w:val="18"/>
        </w:rPr>
        <w:t>lakossághoz* viszonyított aránya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280"/>
        <w:gridCol w:w="1280"/>
        <w:gridCol w:w="1281"/>
        <w:gridCol w:w="1280"/>
        <w:gridCol w:w="1281"/>
      </w:tblGrid>
      <w:tr w:rsidR="00791EE5" w:rsidRPr="00503F99" w:rsidTr="00F67E9C">
        <w:tc>
          <w:tcPr>
            <w:tcW w:w="2700" w:type="dxa"/>
            <w:vMerge w:val="restart"/>
            <w:shd w:val="clear" w:color="auto" w:fill="FFFFCC"/>
            <w:vAlign w:val="center"/>
          </w:tcPr>
          <w:p w:rsidR="00791EE5" w:rsidRPr="00503F99" w:rsidRDefault="00791EE5" w:rsidP="00F67E9C">
            <w:pPr>
              <w:jc w:val="center"/>
              <w:rPr>
                <w:rFonts w:ascii="Arial" w:hAnsi="Arial" w:cs="Arial"/>
                <w:sz w:val="18"/>
                <w:szCs w:val="18"/>
              </w:rPr>
            </w:pPr>
            <w:r w:rsidRPr="00503F99">
              <w:rPr>
                <w:rFonts w:ascii="Arial" w:hAnsi="Arial" w:cs="Arial"/>
                <w:sz w:val="18"/>
                <w:szCs w:val="18"/>
              </w:rPr>
              <w:t>Megnevezés</w:t>
            </w:r>
          </w:p>
        </w:tc>
        <w:tc>
          <w:tcPr>
            <w:tcW w:w="3841" w:type="dxa"/>
            <w:gridSpan w:val="3"/>
            <w:shd w:val="clear" w:color="auto" w:fill="FFFFCC"/>
            <w:vAlign w:val="center"/>
          </w:tcPr>
          <w:p w:rsidR="00791EE5" w:rsidRPr="00503F99" w:rsidRDefault="00791EE5" w:rsidP="00F67E9C">
            <w:pPr>
              <w:jc w:val="center"/>
              <w:rPr>
                <w:rFonts w:ascii="Arial" w:hAnsi="Arial" w:cs="Arial"/>
                <w:sz w:val="18"/>
                <w:szCs w:val="18"/>
              </w:rPr>
            </w:pPr>
            <w:r w:rsidRPr="00503F99">
              <w:rPr>
                <w:rFonts w:ascii="Arial" w:hAnsi="Arial" w:cs="Arial"/>
                <w:sz w:val="18"/>
                <w:szCs w:val="18"/>
              </w:rPr>
              <w:t xml:space="preserve">Álláskeresők száma, fő </w:t>
            </w:r>
          </w:p>
        </w:tc>
        <w:tc>
          <w:tcPr>
            <w:tcW w:w="1280" w:type="dxa"/>
            <w:vMerge w:val="restart"/>
            <w:shd w:val="clear" w:color="auto" w:fill="FFFFCC"/>
            <w:vAlign w:val="center"/>
          </w:tcPr>
          <w:p w:rsidR="00791EE5" w:rsidRPr="00503F99" w:rsidRDefault="00791EE5" w:rsidP="00F67E9C">
            <w:pPr>
              <w:jc w:val="center"/>
              <w:rPr>
                <w:rFonts w:ascii="Arial" w:hAnsi="Arial" w:cs="Arial"/>
                <w:sz w:val="18"/>
                <w:szCs w:val="18"/>
              </w:rPr>
            </w:pPr>
            <w:r w:rsidRPr="00503F99">
              <w:rPr>
                <w:rFonts w:ascii="Arial" w:hAnsi="Arial" w:cs="Arial"/>
                <w:sz w:val="18"/>
                <w:szCs w:val="18"/>
              </w:rPr>
              <w:t>Relatív mutató*</w:t>
            </w:r>
            <w:r w:rsidR="0056071C">
              <w:rPr>
                <w:rFonts w:ascii="Arial" w:hAnsi="Arial" w:cs="Arial"/>
                <w:sz w:val="18"/>
                <w:szCs w:val="18"/>
              </w:rPr>
              <w:t>*</w:t>
            </w:r>
            <w:r w:rsidRPr="00503F99">
              <w:rPr>
                <w:rFonts w:ascii="Arial" w:hAnsi="Arial" w:cs="Arial"/>
                <w:sz w:val="18"/>
                <w:szCs w:val="18"/>
              </w:rPr>
              <w:t>, %</w:t>
            </w:r>
          </w:p>
        </w:tc>
        <w:tc>
          <w:tcPr>
            <w:tcW w:w="1281" w:type="dxa"/>
            <w:vMerge w:val="restart"/>
            <w:shd w:val="clear" w:color="auto" w:fill="FFFFCC"/>
            <w:vAlign w:val="center"/>
          </w:tcPr>
          <w:p w:rsidR="00791EE5" w:rsidRPr="00503F99" w:rsidRDefault="00791EE5" w:rsidP="00F67E9C">
            <w:pPr>
              <w:jc w:val="center"/>
              <w:rPr>
                <w:rFonts w:ascii="Arial" w:hAnsi="Arial" w:cs="Arial"/>
                <w:sz w:val="18"/>
                <w:szCs w:val="18"/>
              </w:rPr>
            </w:pPr>
            <w:r w:rsidRPr="00503F99">
              <w:rPr>
                <w:rFonts w:ascii="Arial" w:hAnsi="Arial" w:cs="Arial"/>
                <w:sz w:val="18"/>
                <w:szCs w:val="18"/>
              </w:rPr>
              <w:t>Országoshoz viszonyított arány</w:t>
            </w:r>
            <w:r w:rsidR="0056071C">
              <w:rPr>
                <w:rFonts w:ascii="Arial" w:hAnsi="Arial" w:cs="Arial"/>
                <w:sz w:val="18"/>
                <w:szCs w:val="18"/>
              </w:rPr>
              <w:t>***</w:t>
            </w:r>
            <w:r w:rsidRPr="00503F99">
              <w:rPr>
                <w:rFonts w:ascii="Arial" w:hAnsi="Arial" w:cs="Arial"/>
                <w:sz w:val="18"/>
                <w:szCs w:val="18"/>
              </w:rPr>
              <w:t>, %</w:t>
            </w:r>
          </w:p>
        </w:tc>
      </w:tr>
      <w:tr w:rsidR="00791EE5" w:rsidRPr="00503F99" w:rsidTr="00F67E9C">
        <w:tc>
          <w:tcPr>
            <w:tcW w:w="2700" w:type="dxa"/>
            <w:vMerge/>
            <w:shd w:val="clear" w:color="auto" w:fill="auto"/>
          </w:tcPr>
          <w:p w:rsidR="00791EE5" w:rsidRPr="00503F99" w:rsidRDefault="00791EE5" w:rsidP="00F67E9C">
            <w:pPr>
              <w:jc w:val="center"/>
              <w:rPr>
                <w:rFonts w:ascii="Arial" w:hAnsi="Arial" w:cs="Arial"/>
                <w:b/>
                <w:sz w:val="18"/>
                <w:szCs w:val="18"/>
              </w:rPr>
            </w:pPr>
          </w:p>
        </w:tc>
        <w:tc>
          <w:tcPr>
            <w:tcW w:w="1280" w:type="dxa"/>
            <w:shd w:val="clear" w:color="auto" w:fill="FFFFCC"/>
            <w:vAlign w:val="center"/>
          </w:tcPr>
          <w:p w:rsidR="00791EE5" w:rsidRPr="00503F99" w:rsidRDefault="00791EE5" w:rsidP="00F67E9C">
            <w:pPr>
              <w:jc w:val="center"/>
              <w:rPr>
                <w:rFonts w:ascii="Arial" w:hAnsi="Arial" w:cs="Arial"/>
                <w:sz w:val="18"/>
                <w:szCs w:val="18"/>
              </w:rPr>
            </w:pPr>
            <w:r w:rsidRPr="00503F99">
              <w:rPr>
                <w:rFonts w:ascii="Arial" w:hAnsi="Arial" w:cs="Arial"/>
                <w:sz w:val="18"/>
                <w:szCs w:val="18"/>
              </w:rPr>
              <w:t>Összesen</w:t>
            </w:r>
          </w:p>
        </w:tc>
        <w:tc>
          <w:tcPr>
            <w:tcW w:w="1280" w:type="dxa"/>
            <w:shd w:val="clear" w:color="auto" w:fill="FFFFCC"/>
            <w:vAlign w:val="center"/>
          </w:tcPr>
          <w:p w:rsidR="00791EE5" w:rsidRPr="00503F99" w:rsidRDefault="00791EE5" w:rsidP="00F67E9C">
            <w:pPr>
              <w:jc w:val="center"/>
              <w:rPr>
                <w:rFonts w:ascii="Arial" w:hAnsi="Arial" w:cs="Arial"/>
                <w:sz w:val="18"/>
                <w:szCs w:val="18"/>
              </w:rPr>
            </w:pPr>
            <w:r w:rsidRPr="00503F99">
              <w:rPr>
                <w:rFonts w:ascii="Arial" w:hAnsi="Arial" w:cs="Arial"/>
                <w:sz w:val="18"/>
                <w:szCs w:val="18"/>
              </w:rPr>
              <w:t xml:space="preserve">Tartósan regisztrált </w:t>
            </w:r>
          </w:p>
        </w:tc>
        <w:tc>
          <w:tcPr>
            <w:tcW w:w="1281" w:type="dxa"/>
            <w:shd w:val="clear" w:color="auto" w:fill="FFFFCC"/>
            <w:vAlign w:val="center"/>
          </w:tcPr>
          <w:p w:rsidR="00791EE5" w:rsidRPr="00503F99" w:rsidRDefault="00791EE5" w:rsidP="00F67E9C">
            <w:pPr>
              <w:jc w:val="center"/>
              <w:rPr>
                <w:rFonts w:ascii="Arial" w:hAnsi="Arial" w:cs="Arial"/>
                <w:sz w:val="18"/>
                <w:szCs w:val="18"/>
              </w:rPr>
            </w:pPr>
            <w:r w:rsidRPr="00503F99">
              <w:rPr>
                <w:rFonts w:ascii="Arial" w:hAnsi="Arial" w:cs="Arial"/>
                <w:sz w:val="18"/>
                <w:szCs w:val="18"/>
              </w:rPr>
              <w:t>FHT-re jogosult</w:t>
            </w:r>
          </w:p>
        </w:tc>
        <w:tc>
          <w:tcPr>
            <w:tcW w:w="1280" w:type="dxa"/>
            <w:vMerge/>
            <w:shd w:val="clear" w:color="auto" w:fill="auto"/>
          </w:tcPr>
          <w:p w:rsidR="00791EE5" w:rsidRPr="00503F99" w:rsidRDefault="00791EE5" w:rsidP="00F67E9C">
            <w:pPr>
              <w:jc w:val="center"/>
              <w:rPr>
                <w:rFonts w:ascii="Arial" w:hAnsi="Arial" w:cs="Arial"/>
                <w:b/>
                <w:sz w:val="18"/>
                <w:szCs w:val="18"/>
              </w:rPr>
            </w:pPr>
          </w:p>
        </w:tc>
        <w:tc>
          <w:tcPr>
            <w:tcW w:w="1281" w:type="dxa"/>
            <w:vMerge/>
            <w:shd w:val="clear" w:color="auto" w:fill="auto"/>
          </w:tcPr>
          <w:p w:rsidR="00791EE5" w:rsidRPr="00503F99" w:rsidRDefault="00791EE5" w:rsidP="00F67E9C">
            <w:pPr>
              <w:jc w:val="center"/>
              <w:rPr>
                <w:rFonts w:ascii="Arial" w:hAnsi="Arial" w:cs="Arial"/>
                <w:b/>
                <w:sz w:val="18"/>
                <w:szCs w:val="18"/>
              </w:rPr>
            </w:pP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Bátonyterenye</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674</w:t>
            </w:r>
          </w:p>
        </w:tc>
        <w:tc>
          <w:tcPr>
            <w:tcW w:w="1280" w:type="dxa"/>
            <w:tcBorders>
              <w:top w:val="single" w:sz="4" w:space="0" w:color="auto"/>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289</w:t>
            </w:r>
          </w:p>
        </w:tc>
        <w:tc>
          <w:tcPr>
            <w:tcW w:w="1281" w:type="dxa"/>
            <w:tcBorders>
              <w:top w:val="single" w:sz="4" w:space="0" w:color="auto"/>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200</w:t>
            </w:r>
          </w:p>
        </w:tc>
        <w:tc>
          <w:tcPr>
            <w:tcW w:w="1280" w:type="dxa"/>
            <w:tcBorders>
              <w:top w:val="single" w:sz="4" w:space="0" w:color="auto"/>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9,33</w:t>
            </w:r>
          </w:p>
        </w:tc>
        <w:tc>
          <w:tcPr>
            <w:tcW w:w="1281" w:type="dxa"/>
            <w:tcBorders>
              <w:top w:val="single" w:sz="4" w:space="0" w:color="auto"/>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2,37</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Dorogháza</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46</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18</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14</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7,46</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1,90</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Mátramindszent</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44</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21</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15</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9,03</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2,30</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Mátranovák</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91</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43</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26</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9,15</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2,33</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Mátraterenye</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87</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28</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23</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7,76</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1,98</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Mátraverebély</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173</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86</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82</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14,43</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3,67</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Nemti</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45</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23</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22</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10,09</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2,57</w:t>
            </w:r>
          </w:p>
        </w:tc>
      </w:tr>
      <w:tr w:rsidR="00D66817" w:rsidRPr="00503F99" w:rsidTr="00005B76">
        <w:tc>
          <w:tcPr>
            <w:tcW w:w="2700" w:type="dxa"/>
            <w:tcBorders>
              <w:bottom w:val="single" w:sz="4" w:space="0" w:color="auto"/>
            </w:tcBorders>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Szuha</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19</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6</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5,49</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1,40</w:t>
            </w:r>
          </w:p>
        </w:tc>
      </w:tr>
      <w:tr w:rsidR="00D66817" w:rsidRPr="00503F99" w:rsidTr="00FA6F36">
        <w:tc>
          <w:tcPr>
            <w:tcW w:w="2700" w:type="dxa"/>
            <w:shd w:val="clear" w:color="auto" w:fill="FFFFCC"/>
            <w:vAlign w:val="bottom"/>
          </w:tcPr>
          <w:p w:rsidR="00D66817" w:rsidRPr="00503F99" w:rsidRDefault="00D66817" w:rsidP="003E1318">
            <w:pPr>
              <w:spacing w:before="10" w:after="10"/>
              <w:rPr>
                <w:rFonts w:ascii="Arial" w:hAnsi="Arial" w:cs="Arial"/>
                <w:b/>
                <w:sz w:val="18"/>
                <w:szCs w:val="18"/>
              </w:rPr>
            </w:pPr>
            <w:r w:rsidRPr="00503F99">
              <w:rPr>
                <w:rFonts w:ascii="Arial" w:hAnsi="Arial" w:cs="Arial"/>
                <w:b/>
                <w:sz w:val="18"/>
                <w:szCs w:val="18"/>
              </w:rPr>
              <w:t xml:space="preserve">Bátonyterenyei járás                                     </w:t>
            </w:r>
          </w:p>
        </w:tc>
        <w:tc>
          <w:tcPr>
            <w:tcW w:w="1280" w:type="dxa"/>
            <w:tcBorders>
              <w:top w:val="nil"/>
              <w:left w:val="single" w:sz="4" w:space="0" w:color="auto"/>
              <w:bottom w:val="single" w:sz="4" w:space="0" w:color="auto"/>
              <w:right w:val="single" w:sz="4" w:space="0" w:color="auto"/>
            </w:tcBorders>
            <w:shd w:val="clear" w:color="000000" w:fill="FFFFCC"/>
            <w:vAlign w:val="center"/>
          </w:tcPr>
          <w:p w:rsidR="00D66817" w:rsidRPr="00A3099C" w:rsidRDefault="00D66817" w:rsidP="009B2862">
            <w:pPr>
              <w:jc w:val="right"/>
              <w:rPr>
                <w:rFonts w:ascii="Arial" w:hAnsi="Arial" w:cs="Arial"/>
                <w:b/>
                <w:bCs/>
                <w:sz w:val="18"/>
                <w:szCs w:val="18"/>
              </w:rPr>
            </w:pPr>
            <w:r w:rsidRPr="00A3099C">
              <w:rPr>
                <w:rFonts w:ascii="Arial" w:hAnsi="Arial" w:cs="Arial"/>
                <w:b/>
                <w:bCs/>
                <w:sz w:val="18"/>
                <w:szCs w:val="18"/>
              </w:rPr>
              <w:t>1 179</w:t>
            </w:r>
          </w:p>
        </w:tc>
        <w:tc>
          <w:tcPr>
            <w:tcW w:w="1280" w:type="dxa"/>
            <w:tcBorders>
              <w:top w:val="nil"/>
              <w:left w:val="nil"/>
              <w:bottom w:val="single" w:sz="4" w:space="0" w:color="auto"/>
              <w:right w:val="single" w:sz="4" w:space="0" w:color="auto"/>
            </w:tcBorders>
            <w:shd w:val="clear" w:color="000000" w:fill="FFFFCC"/>
            <w:vAlign w:val="center"/>
          </w:tcPr>
          <w:p w:rsidR="00D66817" w:rsidRPr="00A3099C" w:rsidRDefault="00D66817" w:rsidP="009B2862">
            <w:pPr>
              <w:jc w:val="right"/>
              <w:rPr>
                <w:rFonts w:ascii="Arial" w:hAnsi="Arial" w:cs="Arial"/>
                <w:b/>
                <w:bCs/>
                <w:sz w:val="18"/>
                <w:szCs w:val="18"/>
              </w:rPr>
            </w:pPr>
            <w:r w:rsidRPr="00A3099C">
              <w:rPr>
                <w:rFonts w:ascii="Arial" w:hAnsi="Arial" w:cs="Arial"/>
                <w:b/>
                <w:bCs/>
                <w:sz w:val="18"/>
                <w:szCs w:val="18"/>
              </w:rPr>
              <w:t>514</w:t>
            </w:r>
          </w:p>
        </w:tc>
        <w:tc>
          <w:tcPr>
            <w:tcW w:w="1281" w:type="dxa"/>
            <w:tcBorders>
              <w:top w:val="nil"/>
              <w:left w:val="nil"/>
              <w:bottom w:val="single" w:sz="4" w:space="0" w:color="auto"/>
              <w:right w:val="single" w:sz="4" w:space="0" w:color="auto"/>
            </w:tcBorders>
            <w:shd w:val="clear" w:color="000000" w:fill="FFFFCC"/>
            <w:vAlign w:val="center"/>
          </w:tcPr>
          <w:p w:rsidR="00D66817" w:rsidRPr="00A3099C" w:rsidRDefault="00D66817" w:rsidP="009B2862">
            <w:pPr>
              <w:jc w:val="right"/>
              <w:rPr>
                <w:rFonts w:ascii="Arial" w:hAnsi="Arial" w:cs="Arial"/>
                <w:b/>
                <w:bCs/>
                <w:sz w:val="18"/>
                <w:szCs w:val="18"/>
              </w:rPr>
            </w:pPr>
            <w:r w:rsidRPr="00A3099C">
              <w:rPr>
                <w:rFonts w:ascii="Arial" w:hAnsi="Arial" w:cs="Arial"/>
                <w:b/>
                <w:bCs/>
                <w:sz w:val="18"/>
                <w:szCs w:val="18"/>
              </w:rPr>
              <w:t>383</w:t>
            </w:r>
          </w:p>
        </w:tc>
        <w:tc>
          <w:tcPr>
            <w:tcW w:w="1280" w:type="dxa"/>
            <w:tcBorders>
              <w:top w:val="nil"/>
              <w:left w:val="nil"/>
              <w:bottom w:val="single" w:sz="4" w:space="0" w:color="auto"/>
              <w:right w:val="single" w:sz="4" w:space="0" w:color="auto"/>
            </w:tcBorders>
            <w:shd w:val="clear" w:color="000000" w:fill="FFFFCC"/>
            <w:vAlign w:val="center"/>
          </w:tcPr>
          <w:p w:rsidR="00D66817" w:rsidRPr="00A3099C" w:rsidRDefault="00D66817" w:rsidP="009B2862">
            <w:pPr>
              <w:jc w:val="right"/>
              <w:rPr>
                <w:rFonts w:ascii="Arial" w:hAnsi="Arial" w:cs="Arial"/>
                <w:b/>
                <w:bCs/>
                <w:sz w:val="18"/>
                <w:szCs w:val="18"/>
              </w:rPr>
            </w:pPr>
            <w:r w:rsidRPr="00A3099C">
              <w:rPr>
                <w:rFonts w:ascii="Arial" w:hAnsi="Arial" w:cs="Arial"/>
                <w:b/>
                <w:bCs/>
                <w:sz w:val="18"/>
                <w:szCs w:val="18"/>
              </w:rPr>
              <w:t>9,48</w:t>
            </w:r>
          </w:p>
        </w:tc>
        <w:tc>
          <w:tcPr>
            <w:tcW w:w="1281" w:type="dxa"/>
            <w:tcBorders>
              <w:top w:val="nil"/>
              <w:left w:val="nil"/>
              <w:bottom w:val="single" w:sz="4" w:space="0" w:color="auto"/>
              <w:right w:val="single" w:sz="4" w:space="0" w:color="auto"/>
            </w:tcBorders>
            <w:shd w:val="clear" w:color="000000" w:fill="FFFFCC"/>
            <w:vAlign w:val="center"/>
          </w:tcPr>
          <w:p w:rsidR="00D66817" w:rsidRPr="00A3099C" w:rsidRDefault="00D66817" w:rsidP="009B2862">
            <w:pPr>
              <w:jc w:val="right"/>
              <w:rPr>
                <w:rFonts w:ascii="Arial" w:hAnsi="Arial" w:cs="Arial"/>
                <w:b/>
                <w:bCs/>
                <w:sz w:val="18"/>
                <w:szCs w:val="18"/>
              </w:rPr>
            </w:pPr>
            <w:r w:rsidRPr="00A3099C">
              <w:rPr>
                <w:rFonts w:ascii="Arial" w:hAnsi="Arial" w:cs="Arial"/>
                <w:b/>
                <w:bCs/>
                <w:sz w:val="18"/>
                <w:szCs w:val="18"/>
              </w:rPr>
              <w:t>2,41</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Alsópetény</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19</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5</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0</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4,70</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1,20</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Bánk</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17</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10</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3,48</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0,88</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Berkenye</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10</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3</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2,05</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0,52</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Borsosberény</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49</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20</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8</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7,64</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1,95</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Diósjenő</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77</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23</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7</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3,93</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1,00</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Felsőpetény</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11</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4</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0</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3,10</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0,79</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Horpács</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7</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0</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6,86</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1,75</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Keszeg</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15</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8</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3,12</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0,79</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Kétbodony</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8</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5</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0</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2,76</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0,70</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Kisecset</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8</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2</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3</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6,15</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1,57</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Legénd</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19</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9</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0</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5,72</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1,46</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Nagyoroszi</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65</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18</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7</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4,46</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1,14</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Nézsa</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37</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15</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5</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4,37</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1,11</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Nógrád</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34</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13</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2</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3,33</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0,85</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Nógrádsáp</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25</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14</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2</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4,18</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1,06</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Nőtincs</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20</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3</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2</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2,57</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0,66</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Ősagárd</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6</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0</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3,00</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0,76</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Pusztaberki</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0</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0</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0,93</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0,24</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Rétság</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92</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35</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13</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5,11</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1,30</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Romhány</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97</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46</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8</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6,65</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1,69</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Szátok</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49</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15</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15</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13,54</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3,45</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Szendehely</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33</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9</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2,96</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0,75</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Szente</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11</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2</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5,76</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1,47</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Tereske</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31</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9</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4</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6,92</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1,76</w:t>
            </w:r>
          </w:p>
        </w:tc>
      </w:tr>
      <w:tr w:rsidR="00D66817" w:rsidRPr="00503F99" w:rsidTr="00005B76">
        <w:tc>
          <w:tcPr>
            <w:tcW w:w="2700" w:type="dxa"/>
            <w:shd w:val="clear" w:color="auto" w:fill="auto"/>
            <w:vAlign w:val="bottom"/>
          </w:tcPr>
          <w:p w:rsidR="00D66817" w:rsidRPr="00503F99" w:rsidRDefault="00D66817" w:rsidP="003E1318">
            <w:pPr>
              <w:spacing w:before="10" w:after="10"/>
              <w:rPr>
                <w:rFonts w:ascii="Arial" w:hAnsi="Arial" w:cs="Arial"/>
                <w:sz w:val="18"/>
                <w:szCs w:val="18"/>
              </w:rPr>
            </w:pPr>
            <w:r w:rsidRPr="00503F99">
              <w:rPr>
                <w:rFonts w:ascii="Arial" w:hAnsi="Arial" w:cs="Arial"/>
                <w:sz w:val="18"/>
                <w:szCs w:val="18"/>
              </w:rPr>
              <w:t>Tolmács</w:t>
            </w:r>
          </w:p>
        </w:tc>
        <w:tc>
          <w:tcPr>
            <w:tcW w:w="1280" w:type="dxa"/>
            <w:tcBorders>
              <w:top w:val="nil"/>
              <w:left w:val="single" w:sz="4" w:space="0" w:color="auto"/>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19</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1</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3</w:t>
            </w:r>
          </w:p>
        </w:tc>
        <w:tc>
          <w:tcPr>
            <w:tcW w:w="1280"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3,71</w:t>
            </w:r>
          </w:p>
        </w:tc>
        <w:tc>
          <w:tcPr>
            <w:tcW w:w="1281" w:type="dxa"/>
            <w:tcBorders>
              <w:top w:val="nil"/>
              <w:left w:val="nil"/>
              <w:bottom w:val="single" w:sz="4" w:space="0" w:color="auto"/>
              <w:right w:val="single" w:sz="4" w:space="0" w:color="auto"/>
            </w:tcBorders>
            <w:shd w:val="clear" w:color="auto" w:fill="auto"/>
            <w:vAlign w:val="center"/>
          </w:tcPr>
          <w:p w:rsidR="00D66817" w:rsidRPr="00A3099C" w:rsidRDefault="00D66817" w:rsidP="009B2862">
            <w:pPr>
              <w:jc w:val="right"/>
              <w:rPr>
                <w:rFonts w:ascii="Arial" w:hAnsi="Arial" w:cs="Arial"/>
                <w:sz w:val="18"/>
                <w:szCs w:val="18"/>
              </w:rPr>
            </w:pPr>
            <w:r w:rsidRPr="00A3099C">
              <w:rPr>
                <w:rFonts w:ascii="Arial" w:hAnsi="Arial" w:cs="Arial"/>
                <w:sz w:val="18"/>
                <w:szCs w:val="18"/>
              </w:rPr>
              <w:t>0,94</w:t>
            </w:r>
          </w:p>
        </w:tc>
      </w:tr>
      <w:tr w:rsidR="00D66817" w:rsidRPr="00503F99" w:rsidTr="00C95337">
        <w:tc>
          <w:tcPr>
            <w:tcW w:w="2700" w:type="dxa"/>
            <w:shd w:val="clear" w:color="auto" w:fill="FFFFCC"/>
            <w:vAlign w:val="bottom"/>
          </w:tcPr>
          <w:p w:rsidR="00D66817" w:rsidRPr="00503F99" w:rsidRDefault="00D66817" w:rsidP="003E1318">
            <w:pPr>
              <w:spacing w:before="10" w:after="10"/>
              <w:rPr>
                <w:rFonts w:ascii="Arial" w:hAnsi="Arial" w:cs="Arial"/>
                <w:b/>
                <w:sz w:val="18"/>
                <w:szCs w:val="18"/>
              </w:rPr>
            </w:pPr>
            <w:r w:rsidRPr="00503F99">
              <w:rPr>
                <w:rFonts w:ascii="Arial" w:hAnsi="Arial" w:cs="Arial"/>
                <w:b/>
                <w:sz w:val="18"/>
                <w:szCs w:val="18"/>
              </w:rPr>
              <w:t xml:space="preserve">Rétsági járás                                             </w:t>
            </w:r>
          </w:p>
        </w:tc>
        <w:tc>
          <w:tcPr>
            <w:tcW w:w="1280" w:type="dxa"/>
            <w:tcBorders>
              <w:top w:val="nil"/>
              <w:left w:val="single" w:sz="4" w:space="0" w:color="auto"/>
              <w:bottom w:val="single" w:sz="4" w:space="0" w:color="auto"/>
              <w:right w:val="single" w:sz="4" w:space="0" w:color="auto"/>
            </w:tcBorders>
            <w:shd w:val="clear" w:color="000000" w:fill="FFFFCC"/>
            <w:vAlign w:val="center"/>
          </w:tcPr>
          <w:p w:rsidR="00D66817" w:rsidRPr="00A3099C" w:rsidRDefault="00D66817" w:rsidP="009B2862">
            <w:pPr>
              <w:jc w:val="right"/>
              <w:rPr>
                <w:rFonts w:ascii="Arial" w:hAnsi="Arial" w:cs="Arial"/>
                <w:b/>
                <w:bCs/>
                <w:sz w:val="18"/>
                <w:szCs w:val="18"/>
              </w:rPr>
            </w:pPr>
            <w:r w:rsidRPr="00A3099C">
              <w:rPr>
                <w:rFonts w:ascii="Arial" w:hAnsi="Arial" w:cs="Arial"/>
                <w:b/>
                <w:bCs/>
                <w:sz w:val="18"/>
                <w:szCs w:val="18"/>
              </w:rPr>
              <w:t>760</w:t>
            </w:r>
          </w:p>
        </w:tc>
        <w:tc>
          <w:tcPr>
            <w:tcW w:w="1280" w:type="dxa"/>
            <w:tcBorders>
              <w:top w:val="nil"/>
              <w:left w:val="nil"/>
              <w:bottom w:val="single" w:sz="4" w:space="0" w:color="auto"/>
              <w:right w:val="single" w:sz="4" w:space="0" w:color="auto"/>
            </w:tcBorders>
            <w:shd w:val="clear" w:color="000000" w:fill="FFFFCC"/>
            <w:vAlign w:val="center"/>
          </w:tcPr>
          <w:p w:rsidR="00D66817" w:rsidRPr="00A3099C" w:rsidRDefault="00D66817" w:rsidP="009B2862">
            <w:pPr>
              <w:jc w:val="right"/>
              <w:rPr>
                <w:rFonts w:ascii="Arial" w:hAnsi="Arial" w:cs="Arial"/>
                <w:b/>
                <w:bCs/>
                <w:sz w:val="18"/>
                <w:szCs w:val="18"/>
              </w:rPr>
            </w:pPr>
            <w:r w:rsidRPr="00A3099C">
              <w:rPr>
                <w:rFonts w:ascii="Arial" w:hAnsi="Arial" w:cs="Arial"/>
                <w:b/>
                <w:bCs/>
                <w:sz w:val="18"/>
                <w:szCs w:val="18"/>
              </w:rPr>
              <w:t>271</w:t>
            </w:r>
          </w:p>
        </w:tc>
        <w:tc>
          <w:tcPr>
            <w:tcW w:w="1281" w:type="dxa"/>
            <w:tcBorders>
              <w:top w:val="nil"/>
              <w:left w:val="nil"/>
              <w:bottom w:val="single" w:sz="4" w:space="0" w:color="auto"/>
              <w:right w:val="single" w:sz="4" w:space="0" w:color="auto"/>
            </w:tcBorders>
            <w:shd w:val="clear" w:color="000000" w:fill="FFFFCC"/>
            <w:vAlign w:val="center"/>
          </w:tcPr>
          <w:p w:rsidR="00D66817" w:rsidRPr="00A3099C" w:rsidRDefault="00D66817" w:rsidP="009B2862">
            <w:pPr>
              <w:jc w:val="right"/>
              <w:rPr>
                <w:rFonts w:ascii="Arial" w:hAnsi="Arial" w:cs="Arial"/>
                <w:b/>
                <w:bCs/>
                <w:sz w:val="18"/>
                <w:szCs w:val="18"/>
              </w:rPr>
            </w:pPr>
            <w:r w:rsidRPr="00A3099C">
              <w:rPr>
                <w:rFonts w:ascii="Arial" w:hAnsi="Arial" w:cs="Arial"/>
                <w:b/>
                <w:bCs/>
                <w:sz w:val="18"/>
                <w:szCs w:val="18"/>
              </w:rPr>
              <w:t>84</w:t>
            </w:r>
          </w:p>
        </w:tc>
        <w:tc>
          <w:tcPr>
            <w:tcW w:w="1280" w:type="dxa"/>
            <w:tcBorders>
              <w:top w:val="nil"/>
              <w:left w:val="nil"/>
              <w:bottom w:val="single" w:sz="4" w:space="0" w:color="auto"/>
              <w:right w:val="single" w:sz="4" w:space="0" w:color="auto"/>
            </w:tcBorders>
            <w:shd w:val="clear" w:color="000000" w:fill="FFFFCC"/>
            <w:vAlign w:val="center"/>
          </w:tcPr>
          <w:p w:rsidR="00D66817" w:rsidRPr="00A3099C" w:rsidRDefault="00D66817" w:rsidP="009B2862">
            <w:pPr>
              <w:jc w:val="right"/>
              <w:rPr>
                <w:rFonts w:ascii="Arial" w:hAnsi="Arial" w:cs="Arial"/>
                <w:b/>
                <w:bCs/>
                <w:sz w:val="18"/>
                <w:szCs w:val="18"/>
              </w:rPr>
            </w:pPr>
            <w:r w:rsidRPr="00A3099C">
              <w:rPr>
                <w:rFonts w:ascii="Arial" w:hAnsi="Arial" w:cs="Arial"/>
                <w:b/>
                <w:bCs/>
                <w:sz w:val="18"/>
                <w:szCs w:val="18"/>
              </w:rPr>
              <w:t>4,59</w:t>
            </w:r>
          </w:p>
        </w:tc>
        <w:tc>
          <w:tcPr>
            <w:tcW w:w="1281" w:type="dxa"/>
            <w:tcBorders>
              <w:top w:val="nil"/>
              <w:left w:val="nil"/>
              <w:bottom w:val="single" w:sz="4" w:space="0" w:color="auto"/>
              <w:right w:val="single" w:sz="4" w:space="0" w:color="auto"/>
            </w:tcBorders>
            <w:shd w:val="clear" w:color="000000" w:fill="FFFFCC"/>
            <w:vAlign w:val="center"/>
          </w:tcPr>
          <w:p w:rsidR="00D66817" w:rsidRPr="00A3099C" w:rsidRDefault="00D66817" w:rsidP="009B2862">
            <w:pPr>
              <w:jc w:val="right"/>
              <w:rPr>
                <w:rFonts w:ascii="Arial" w:hAnsi="Arial" w:cs="Arial"/>
                <w:b/>
                <w:bCs/>
                <w:sz w:val="18"/>
                <w:szCs w:val="18"/>
              </w:rPr>
            </w:pPr>
            <w:r w:rsidRPr="00A3099C">
              <w:rPr>
                <w:rFonts w:ascii="Arial" w:hAnsi="Arial" w:cs="Arial"/>
                <w:b/>
                <w:bCs/>
                <w:sz w:val="18"/>
                <w:szCs w:val="18"/>
              </w:rPr>
              <w:t>1,17</w:t>
            </w:r>
          </w:p>
        </w:tc>
      </w:tr>
      <w:tr w:rsidR="00D66817" w:rsidRPr="00503F99" w:rsidTr="00C95337">
        <w:tc>
          <w:tcPr>
            <w:tcW w:w="2700" w:type="dxa"/>
            <w:shd w:val="clear" w:color="auto" w:fill="FFCC99"/>
            <w:vAlign w:val="bottom"/>
          </w:tcPr>
          <w:p w:rsidR="00D66817" w:rsidRPr="00503F99" w:rsidRDefault="00D66817" w:rsidP="003E1318">
            <w:pPr>
              <w:spacing w:before="10" w:after="10"/>
              <w:rPr>
                <w:rFonts w:ascii="Arial" w:hAnsi="Arial" w:cs="Arial"/>
                <w:b/>
                <w:sz w:val="18"/>
                <w:szCs w:val="18"/>
              </w:rPr>
            </w:pPr>
            <w:r w:rsidRPr="00503F99">
              <w:rPr>
                <w:rFonts w:ascii="Arial" w:hAnsi="Arial" w:cs="Arial"/>
                <w:b/>
                <w:sz w:val="18"/>
                <w:szCs w:val="18"/>
              </w:rPr>
              <w:t xml:space="preserve">Nógrád megye                                                </w:t>
            </w:r>
          </w:p>
        </w:tc>
        <w:tc>
          <w:tcPr>
            <w:tcW w:w="1280" w:type="dxa"/>
            <w:tcBorders>
              <w:top w:val="nil"/>
              <w:left w:val="single" w:sz="4" w:space="0" w:color="auto"/>
              <w:bottom w:val="single" w:sz="4" w:space="0" w:color="auto"/>
              <w:right w:val="single" w:sz="4" w:space="0" w:color="auto"/>
            </w:tcBorders>
            <w:shd w:val="clear" w:color="000000" w:fill="FFCC99"/>
            <w:vAlign w:val="center"/>
          </w:tcPr>
          <w:p w:rsidR="00D66817" w:rsidRPr="00A3099C" w:rsidRDefault="00D66817" w:rsidP="009B2862">
            <w:pPr>
              <w:jc w:val="right"/>
              <w:rPr>
                <w:rFonts w:ascii="Arial" w:hAnsi="Arial" w:cs="Arial"/>
                <w:b/>
                <w:bCs/>
                <w:sz w:val="18"/>
                <w:szCs w:val="18"/>
              </w:rPr>
            </w:pPr>
            <w:r w:rsidRPr="00A3099C">
              <w:rPr>
                <w:rFonts w:ascii="Arial" w:hAnsi="Arial" w:cs="Arial"/>
                <w:b/>
                <w:bCs/>
                <w:sz w:val="18"/>
                <w:szCs w:val="18"/>
              </w:rPr>
              <w:t>10 498</w:t>
            </w:r>
          </w:p>
        </w:tc>
        <w:tc>
          <w:tcPr>
            <w:tcW w:w="1280" w:type="dxa"/>
            <w:tcBorders>
              <w:top w:val="nil"/>
              <w:left w:val="nil"/>
              <w:bottom w:val="single" w:sz="4" w:space="0" w:color="auto"/>
              <w:right w:val="single" w:sz="4" w:space="0" w:color="auto"/>
            </w:tcBorders>
            <w:shd w:val="clear" w:color="000000" w:fill="FFCC99"/>
            <w:vAlign w:val="center"/>
          </w:tcPr>
          <w:p w:rsidR="00D66817" w:rsidRPr="00A3099C" w:rsidRDefault="00D66817" w:rsidP="009B2862">
            <w:pPr>
              <w:jc w:val="right"/>
              <w:rPr>
                <w:rFonts w:ascii="Arial" w:hAnsi="Arial" w:cs="Arial"/>
                <w:b/>
                <w:bCs/>
                <w:sz w:val="18"/>
                <w:szCs w:val="18"/>
              </w:rPr>
            </w:pPr>
            <w:r w:rsidRPr="00A3099C">
              <w:rPr>
                <w:rFonts w:ascii="Arial" w:hAnsi="Arial" w:cs="Arial"/>
                <w:b/>
                <w:bCs/>
                <w:sz w:val="18"/>
                <w:szCs w:val="18"/>
              </w:rPr>
              <w:t>4 640</w:t>
            </w:r>
          </w:p>
        </w:tc>
        <w:tc>
          <w:tcPr>
            <w:tcW w:w="1281" w:type="dxa"/>
            <w:tcBorders>
              <w:top w:val="nil"/>
              <w:left w:val="nil"/>
              <w:bottom w:val="single" w:sz="4" w:space="0" w:color="auto"/>
              <w:right w:val="single" w:sz="4" w:space="0" w:color="auto"/>
            </w:tcBorders>
            <w:shd w:val="clear" w:color="000000" w:fill="FFCC99"/>
            <w:vAlign w:val="center"/>
          </w:tcPr>
          <w:p w:rsidR="00D66817" w:rsidRPr="00A3099C" w:rsidRDefault="00D66817" w:rsidP="009B2862">
            <w:pPr>
              <w:jc w:val="right"/>
              <w:rPr>
                <w:rFonts w:ascii="Arial" w:hAnsi="Arial" w:cs="Arial"/>
                <w:b/>
                <w:bCs/>
                <w:sz w:val="18"/>
                <w:szCs w:val="18"/>
              </w:rPr>
            </w:pPr>
            <w:r w:rsidRPr="00A3099C">
              <w:rPr>
                <w:rFonts w:ascii="Arial" w:hAnsi="Arial" w:cs="Arial"/>
                <w:b/>
                <w:bCs/>
                <w:sz w:val="18"/>
                <w:szCs w:val="18"/>
              </w:rPr>
              <w:t>3 848</w:t>
            </w:r>
          </w:p>
        </w:tc>
        <w:tc>
          <w:tcPr>
            <w:tcW w:w="1280" w:type="dxa"/>
            <w:tcBorders>
              <w:top w:val="nil"/>
              <w:left w:val="nil"/>
              <w:bottom w:val="single" w:sz="4" w:space="0" w:color="auto"/>
              <w:right w:val="single" w:sz="4" w:space="0" w:color="auto"/>
            </w:tcBorders>
            <w:shd w:val="clear" w:color="000000" w:fill="FFCC99"/>
            <w:vAlign w:val="center"/>
          </w:tcPr>
          <w:p w:rsidR="00D66817" w:rsidRPr="00A3099C" w:rsidRDefault="00D66817" w:rsidP="009B2862">
            <w:pPr>
              <w:jc w:val="right"/>
              <w:rPr>
                <w:rFonts w:ascii="Arial" w:hAnsi="Arial" w:cs="Arial"/>
                <w:b/>
                <w:bCs/>
                <w:sz w:val="18"/>
                <w:szCs w:val="18"/>
              </w:rPr>
            </w:pPr>
            <w:r w:rsidRPr="00A3099C">
              <w:rPr>
                <w:rFonts w:ascii="Arial" w:hAnsi="Arial" w:cs="Arial"/>
                <w:b/>
                <w:bCs/>
                <w:sz w:val="18"/>
                <w:szCs w:val="18"/>
              </w:rPr>
              <w:t>8,71</w:t>
            </w:r>
          </w:p>
        </w:tc>
        <w:tc>
          <w:tcPr>
            <w:tcW w:w="1281" w:type="dxa"/>
            <w:tcBorders>
              <w:top w:val="nil"/>
              <w:left w:val="nil"/>
              <w:bottom w:val="single" w:sz="4" w:space="0" w:color="auto"/>
              <w:right w:val="single" w:sz="4" w:space="0" w:color="auto"/>
            </w:tcBorders>
            <w:shd w:val="clear" w:color="000000" w:fill="FFCC99"/>
            <w:vAlign w:val="center"/>
          </w:tcPr>
          <w:p w:rsidR="00D66817" w:rsidRPr="00A3099C" w:rsidRDefault="00D66817" w:rsidP="009B2862">
            <w:pPr>
              <w:jc w:val="right"/>
              <w:rPr>
                <w:rFonts w:ascii="Arial" w:hAnsi="Arial" w:cs="Arial"/>
                <w:b/>
                <w:bCs/>
                <w:sz w:val="18"/>
                <w:szCs w:val="18"/>
              </w:rPr>
            </w:pPr>
            <w:r w:rsidRPr="00A3099C">
              <w:rPr>
                <w:rFonts w:ascii="Arial" w:hAnsi="Arial" w:cs="Arial"/>
                <w:b/>
                <w:bCs/>
                <w:sz w:val="18"/>
                <w:szCs w:val="18"/>
              </w:rPr>
              <w:t>2,22</w:t>
            </w:r>
          </w:p>
        </w:tc>
      </w:tr>
      <w:tr w:rsidR="00D66817" w:rsidRPr="00503F99" w:rsidTr="00FF31A9">
        <w:tc>
          <w:tcPr>
            <w:tcW w:w="2700" w:type="dxa"/>
            <w:shd w:val="clear" w:color="auto" w:fill="CCFFCC"/>
            <w:vAlign w:val="bottom"/>
          </w:tcPr>
          <w:p w:rsidR="00D66817" w:rsidRPr="00503F99" w:rsidRDefault="00D66817" w:rsidP="003E1318">
            <w:pPr>
              <w:spacing w:before="10" w:after="10"/>
              <w:rPr>
                <w:rFonts w:ascii="Arial" w:hAnsi="Arial" w:cs="Arial"/>
                <w:b/>
                <w:sz w:val="18"/>
                <w:szCs w:val="18"/>
              </w:rPr>
            </w:pPr>
            <w:r w:rsidRPr="00503F99">
              <w:rPr>
                <w:rFonts w:ascii="Arial" w:hAnsi="Arial" w:cs="Arial"/>
                <w:b/>
                <w:sz w:val="18"/>
                <w:szCs w:val="18"/>
              </w:rPr>
              <w:t xml:space="preserve">Országosan (Budapesttel)                  </w:t>
            </w:r>
          </w:p>
        </w:tc>
        <w:tc>
          <w:tcPr>
            <w:tcW w:w="1280" w:type="dxa"/>
            <w:tcBorders>
              <w:top w:val="nil"/>
              <w:left w:val="single" w:sz="4" w:space="0" w:color="auto"/>
              <w:bottom w:val="single" w:sz="4" w:space="0" w:color="auto"/>
              <w:right w:val="single" w:sz="4" w:space="0" w:color="auto"/>
            </w:tcBorders>
            <w:shd w:val="clear" w:color="000000" w:fill="CCFFCC"/>
            <w:vAlign w:val="center"/>
          </w:tcPr>
          <w:p w:rsidR="00D66817" w:rsidRPr="00A3099C" w:rsidRDefault="00D66817" w:rsidP="009B2862">
            <w:pPr>
              <w:jc w:val="right"/>
              <w:rPr>
                <w:rFonts w:ascii="Arial" w:hAnsi="Arial" w:cs="Arial"/>
                <w:b/>
                <w:bCs/>
                <w:sz w:val="18"/>
                <w:szCs w:val="18"/>
              </w:rPr>
            </w:pPr>
            <w:r w:rsidRPr="00A3099C">
              <w:rPr>
                <w:rFonts w:ascii="Arial" w:hAnsi="Arial" w:cs="Arial"/>
                <w:b/>
                <w:bCs/>
                <w:sz w:val="18"/>
                <w:szCs w:val="18"/>
              </w:rPr>
              <w:t>248 983</w:t>
            </w:r>
          </w:p>
        </w:tc>
        <w:tc>
          <w:tcPr>
            <w:tcW w:w="1280" w:type="dxa"/>
            <w:tcBorders>
              <w:top w:val="nil"/>
              <w:left w:val="nil"/>
              <w:bottom w:val="single" w:sz="4" w:space="0" w:color="auto"/>
              <w:right w:val="single" w:sz="4" w:space="0" w:color="auto"/>
            </w:tcBorders>
            <w:shd w:val="clear" w:color="000000" w:fill="CCFFCC"/>
            <w:vAlign w:val="center"/>
          </w:tcPr>
          <w:p w:rsidR="00D66817" w:rsidRPr="00A3099C" w:rsidRDefault="00D66817" w:rsidP="009B2862">
            <w:pPr>
              <w:jc w:val="right"/>
              <w:rPr>
                <w:rFonts w:ascii="Arial" w:hAnsi="Arial" w:cs="Arial"/>
                <w:b/>
                <w:bCs/>
                <w:sz w:val="18"/>
                <w:szCs w:val="18"/>
              </w:rPr>
            </w:pPr>
            <w:r w:rsidRPr="00A3099C">
              <w:rPr>
                <w:rFonts w:ascii="Arial" w:hAnsi="Arial" w:cs="Arial"/>
                <w:b/>
                <w:bCs/>
                <w:sz w:val="18"/>
                <w:szCs w:val="18"/>
              </w:rPr>
              <w:t>94 771</w:t>
            </w:r>
          </w:p>
        </w:tc>
        <w:tc>
          <w:tcPr>
            <w:tcW w:w="1281" w:type="dxa"/>
            <w:tcBorders>
              <w:top w:val="nil"/>
              <w:left w:val="nil"/>
              <w:bottom w:val="single" w:sz="4" w:space="0" w:color="auto"/>
              <w:right w:val="single" w:sz="4" w:space="0" w:color="auto"/>
            </w:tcBorders>
            <w:shd w:val="clear" w:color="000000" w:fill="CCFFCC"/>
            <w:vAlign w:val="center"/>
          </w:tcPr>
          <w:p w:rsidR="00D66817" w:rsidRPr="00A3099C" w:rsidRDefault="00D66817" w:rsidP="009B2862">
            <w:pPr>
              <w:jc w:val="right"/>
              <w:rPr>
                <w:rFonts w:ascii="Arial" w:hAnsi="Arial" w:cs="Arial"/>
                <w:b/>
                <w:bCs/>
                <w:sz w:val="18"/>
                <w:szCs w:val="18"/>
              </w:rPr>
            </w:pPr>
            <w:r w:rsidRPr="00A3099C">
              <w:rPr>
                <w:rFonts w:ascii="Arial" w:hAnsi="Arial" w:cs="Arial"/>
                <w:b/>
                <w:bCs/>
                <w:sz w:val="18"/>
                <w:szCs w:val="18"/>
              </w:rPr>
              <w:t>70 799</w:t>
            </w:r>
          </w:p>
        </w:tc>
        <w:tc>
          <w:tcPr>
            <w:tcW w:w="1280" w:type="dxa"/>
            <w:tcBorders>
              <w:top w:val="nil"/>
              <w:left w:val="nil"/>
              <w:bottom w:val="single" w:sz="4" w:space="0" w:color="auto"/>
              <w:right w:val="single" w:sz="4" w:space="0" w:color="auto"/>
            </w:tcBorders>
            <w:shd w:val="clear" w:color="000000" w:fill="CCFFCC"/>
            <w:vAlign w:val="center"/>
          </w:tcPr>
          <w:p w:rsidR="00D66817" w:rsidRPr="00A3099C" w:rsidRDefault="00D66817" w:rsidP="009B2862">
            <w:pPr>
              <w:jc w:val="right"/>
              <w:rPr>
                <w:rFonts w:ascii="Arial" w:hAnsi="Arial" w:cs="Arial"/>
                <w:b/>
                <w:bCs/>
                <w:sz w:val="18"/>
                <w:szCs w:val="18"/>
              </w:rPr>
            </w:pPr>
            <w:r w:rsidRPr="00A3099C">
              <w:rPr>
                <w:rFonts w:ascii="Arial" w:hAnsi="Arial" w:cs="Arial"/>
                <w:b/>
                <w:bCs/>
                <w:sz w:val="18"/>
                <w:szCs w:val="18"/>
              </w:rPr>
              <w:t>3,93</w:t>
            </w:r>
          </w:p>
        </w:tc>
        <w:tc>
          <w:tcPr>
            <w:tcW w:w="1281" w:type="dxa"/>
            <w:tcBorders>
              <w:top w:val="nil"/>
              <w:left w:val="nil"/>
              <w:bottom w:val="single" w:sz="4" w:space="0" w:color="auto"/>
              <w:right w:val="single" w:sz="4" w:space="0" w:color="auto"/>
            </w:tcBorders>
            <w:shd w:val="clear" w:color="000000" w:fill="CCFFCC"/>
            <w:vAlign w:val="center"/>
          </w:tcPr>
          <w:p w:rsidR="00D66817" w:rsidRPr="00A3099C" w:rsidRDefault="00D66817" w:rsidP="009B2862">
            <w:pPr>
              <w:jc w:val="right"/>
              <w:rPr>
                <w:rFonts w:ascii="Arial" w:hAnsi="Arial" w:cs="Arial"/>
                <w:b/>
                <w:bCs/>
                <w:sz w:val="18"/>
                <w:szCs w:val="18"/>
              </w:rPr>
            </w:pPr>
            <w:r w:rsidRPr="00A3099C">
              <w:rPr>
                <w:rFonts w:ascii="Arial" w:hAnsi="Arial" w:cs="Arial"/>
                <w:b/>
                <w:bCs/>
                <w:sz w:val="18"/>
                <w:szCs w:val="18"/>
              </w:rPr>
              <w:t>1,00</w:t>
            </w:r>
          </w:p>
        </w:tc>
      </w:tr>
    </w:tbl>
    <w:p w:rsidR="002777E9" w:rsidRDefault="002777E9" w:rsidP="002777E9">
      <w:pPr>
        <w:jc w:val="left"/>
        <w:rPr>
          <w:rFonts w:ascii="Arial" w:hAnsi="Arial" w:cs="Arial"/>
          <w:sz w:val="16"/>
          <w:szCs w:val="16"/>
        </w:rPr>
      </w:pPr>
      <w:r>
        <w:rPr>
          <w:rFonts w:ascii="Arial" w:hAnsi="Arial" w:cs="Arial"/>
          <w:sz w:val="16"/>
          <w:szCs w:val="16"/>
        </w:rPr>
        <w:t>* A KSH népszámlálási illetve</w:t>
      </w:r>
      <w:r w:rsidRPr="002F6F54">
        <w:rPr>
          <w:rFonts w:ascii="Arial" w:hAnsi="Arial" w:cs="Arial"/>
          <w:sz w:val="16"/>
          <w:szCs w:val="16"/>
        </w:rPr>
        <w:t xml:space="preserve"> népesség nyilvántartási adatai az előző év január 1-i állapot szerint. (15-64 éves </w:t>
      </w:r>
      <w:r>
        <w:rPr>
          <w:rFonts w:ascii="Arial" w:hAnsi="Arial" w:cs="Arial"/>
          <w:sz w:val="16"/>
          <w:szCs w:val="16"/>
        </w:rPr>
        <w:t>férfiak és 15-64 éves nők száma</w:t>
      </w:r>
      <w:r w:rsidRPr="002F6F54">
        <w:rPr>
          <w:rFonts w:ascii="Arial" w:hAnsi="Arial" w:cs="Arial"/>
          <w:sz w:val="16"/>
          <w:szCs w:val="16"/>
        </w:rPr>
        <w:t>)</w:t>
      </w:r>
      <w:r>
        <w:rPr>
          <w:rFonts w:ascii="Arial" w:hAnsi="Arial" w:cs="Arial"/>
          <w:sz w:val="16"/>
          <w:szCs w:val="16"/>
        </w:rPr>
        <w:t>.</w:t>
      </w:r>
    </w:p>
    <w:p w:rsidR="002777E9" w:rsidRPr="00503F99" w:rsidRDefault="002777E9" w:rsidP="002777E9">
      <w:pPr>
        <w:jc w:val="left"/>
        <w:rPr>
          <w:rFonts w:ascii="Arial" w:hAnsi="Arial" w:cs="Arial"/>
          <w:sz w:val="16"/>
          <w:szCs w:val="16"/>
        </w:rPr>
      </w:pPr>
      <w:r w:rsidRPr="00503F99">
        <w:rPr>
          <w:rFonts w:ascii="Arial" w:hAnsi="Arial" w:cs="Arial"/>
          <w:sz w:val="16"/>
          <w:szCs w:val="16"/>
        </w:rPr>
        <w:t>*</w:t>
      </w:r>
      <w:r>
        <w:rPr>
          <w:rFonts w:ascii="Arial" w:hAnsi="Arial" w:cs="Arial"/>
          <w:sz w:val="16"/>
          <w:szCs w:val="16"/>
        </w:rPr>
        <w:t>*</w:t>
      </w:r>
      <w:r w:rsidRPr="00503F99">
        <w:rPr>
          <w:rFonts w:ascii="Arial" w:hAnsi="Arial" w:cs="Arial"/>
          <w:sz w:val="16"/>
          <w:szCs w:val="16"/>
        </w:rPr>
        <w:t>A regisztrált álláskeresők munkavállalási korú népességhez viszonyított aránya.</w:t>
      </w:r>
    </w:p>
    <w:p w:rsidR="002777E9" w:rsidRDefault="002777E9" w:rsidP="002777E9">
      <w:pPr>
        <w:jc w:val="left"/>
        <w:rPr>
          <w:rFonts w:ascii="Arial" w:hAnsi="Arial" w:cs="Arial"/>
          <w:sz w:val="16"/>
          <w:szCs w:val="16"/>
        </w:rPr>
      </w:pPr>
      <w:r>
        <w:rPr>
          <w:rFonts w:ascii="Arial" w:hAnsi="Arial" w:cs="Arial"/>
          <w:sz w:val="16"/>
          <w:szCs w:val="16"/>
        </w:rPr>
        <w:t>***A</w:t>
      </w:r>
      <w:r w:rsidRPr="00B07CEF">
        <w:rPr>
          <w:rFonts w:ascii="Arial" w:hAnsi="Arial" w:cs="Arial"/>
          <w:sz w:val="16"/>
          <w:szCs w:val="16"/>
        </w:rPr>
        <w:t xml:space="preserve"> relatív mutatónak az országos relatív mutatóhoz viszonyított aránya</w:t>
      </w:r>
      <w:r>
        <w:rPr>
          <w:rFonts w:ascii="Arial" w:hAnsi="Arial" w:cs="Arial"/>
          <w:sz w:val="16"/>
          <w:szCs w:val="16"/>
        </w:rPr>
        <w:t>.</w:t>
      </w:r>
    </w:p>
    <w:p w:rsidR="00791EE5" w:rsidRDefault="00791EE5" w:rsidP="00791EE5">
      <w:pPr>
        <w:jc w:val="left"/>
        <w:rPr>
          <w:rFonts w:ascii="Arial" w:hAnsi="Arial" w:cs="Arial"/>
          <w:sz w:val="16"/>
          <w:szCs w:val="16"/>
        </w:rPr>
      </w:pPr>
    </w:p>
    <w:p w:rsidR="0053401E" w:rsidRDefault="0053401E" w:rsidP="00791EE5">
      <w:pPr>
        <w:jc w:val="left"/>
        <w:rPr>
          <w:rFonts w:ascii="Arial" w:hAnsi="Arial" w:cs="Arial"/>
          <w:sz w:val="16"/>
          <w:szCs w:val="16"/>
        </w:rPr>
      </w:pPr>
    </w:p>
    <w:p w:rsidR="0053401E" w:rsidRDefault="0053401E" w:rsidP="00791EE5">
      <w:pPr>
        <w:jc w:val="left"/>
        <w:rPr>
          <w:rFonts w:ascii="Arial" w:hAnsi="Arial" w:cs="Arial"/>
          <w:sz w:val="16"/>
          <w:szCs w:val="16"/>
        </w:rPr>
      </w:pPr>
    </w:p>
    <w:p w:rsidR="0053401E" w:rsidRDefault="0053401E" w:rsidP="00791EE5">
      <w:pPr>
        <w:jc w:val="left"/>
        <w:rPr>
          <w:rFonts w:ascii="Arial" w:hAnsi="Arial" w:cs="Arial"/>
          <w:sz w:val="16"/>
          <w:szCs w:val="16"/>
        </w:rPr>
      </w:pPr>
    </w:p>
    <w:p w:rsidR="0053401E" w:rsidRPr="00503F99" w:rsidRDefault="0053401E" w:rsidP="00791EE5">
      <w:pPr>
        <w:jc w:val="left"/>
        <w:rPr>
          <w:rFonts w:ascii="Arial" w:hAnsi="Arial" w:cs="Arial"/>
          <w:sz w:val="16"/>
          <w:szCs w:val="16"/>
        </w:rPr>
      </w:pPr>
    </w:p>
    <w:sectPr w:rsidR="0053401E" w:rsidRPr="00503F99" w:rsidSect="0032539D">
      <w:headerReference w:type="default" r:id="rId25"/>
      <w:footerReference w:type="even" r:id="rId26"/>
      <w:footerReference w:type="default" r:id="rId27"/>
      <w:pgSz w:w="11906" w:h="16838"/>
      <w:pgMar w:top="1077" w:right="1418" w:bottom="1191" w:left="141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EF2" w:rsidRDefault="00B83EF2">
      <w:r>
        <w:separator/>
      </w:r>
    </w:p>
  </w:endnote>
  <w:endnote w:type="continuationSeparator" w:id="0">
    <w:p w:rsidR="00B83EF2" w:rsidRDefault="00B8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H-Helvetica Thin">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w:panose1 w:val="020F0502020204030204"/>
    <w:charset w:val="EE"/>
    <w:family w:val="swiss"/>
    <w:pitch w:val="variable"/>
    <w:sig w:usb0="E10002FF" w:usb1="4000ACFF" w:usb2="00000009" w:usb3="00000000" w:csb0="0000019F" w:csb1="00000000"/>
  </w:font>
  <w:font w:name="Arial Narrow">
    <w:panose1 w:val="020B05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DF7" w:rsidRDefault="00B65DF7" w:rsidP="00DA1644">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rsidR="00B65DF7" w:rsidRDefault="00B65DF7" w:rsidP="00DA1644">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DF7" w:rsidRPr="007A0895" w:rsidRDefault="00B65DF7" w:rsidP="0025012B">
    <w:pPr>
      <w:pStyle w:val="llb"/>
      <w:framePr w:wrap="around" w:vAnchor="text" w:hAnchor="margin" w:xAlign="center" w:y="1"/>
      <w:rPr>
        <w:rStyle w:val="Oldalszm"/>
        <w:rFonts w:ascii="Arial" w:hAnsi="Arial" w:cs="Arial"/>
        <w:sz w:val="20"/>
        <w:szCs w:val="20"/>
      </w:rPr>
    </w:pPr>
    <w:r w:rsidRPr="007A0895">
      <w:rPr>
        <w:rStyle w:val="Oldalszm"/>
        <w:rFonts w:ascii="Arial" w:hAnsi="Arial" w:cs="Arial"/>
        <w:sz w:val="20"/>
        <w:szCs w:val="20"/>
      </w:rPr>
      <w:fldChar w:fldCharType="begin"/>
    </w:r>
    <w:r w:rsidRPr="007A0895">
      <w:rPr>
        <w:rStyle w:val="Oldalszm"/>
        <w:rFonts w:ascii="Arial" w:hAnsi="Arial" w:cs="Arial"/>
        <w:sz w:val="20"/>
        <w:szCs w:val="20"/>
      </w:rPr>
      <w:instrText xml:space="preserve">PAGE  </w:instrText>
    </w:r>
    <w:r w:rsidRPr="007A0895">
      <w:rPr>
        <w:rStyle w:val="Oldalszm"/>
        <w:rFonts w:ascii="Arial" w:hAnsi="Arial" w:cs="Arial"/>
        <w:sz w:val="20"/>
        <w:szCs w:val="20"/>
      </w:rPr>
      <w:fldChar w:fldCharType="separate"/>
    </w:r>
    <w:r w:rsidR="00B86BDD">
      <w:rPr>
        <w:rStyle w:val="Oldalszm"/>
        <w:rFonts w:ascii="Arial" w:hAnsi="Arial" w:cs="Arial"/>
        <w:noProof/>
        <w:sz w:val="20"/>
        <w:szCs w:val="20"/>
      </w:rPr>
      <w:t>22</w:t>
    </w:r>
    <w:r w:rsidRPr="007A0895">
      <w:rPr>
        <w:rStyle w:val="Oldalszm"/>
        <w:rFonts w:ascii="Arial" w:hAnsi="Arial" w:cs="Arial"/>
        <w:sz w:val="20"/>
        <w:szCs w:val="20"/>
      </w:rPr>
      <w:fldChar w:fldCharType="end"/>
    </w:r>
  </w:p>
  <w:p w:rsidR="00B65DF7" w:rsidRDefault="00B65DF7" w:rsidP="00DA1644">
    <w:pPr>
      <w:pStyle w:val="llb"/>
      <w:framePr w:wrap="around" w:vAnchor="text" w:hAnchor="margin" w:xAlign="right" w:y="1"/>
      <w:rPr>
        <w:rStyle w:val="Oldalszm"/>
      </w:rPr>
    </w:pPr>
  </w:p>
  <w:p w:rsidR="00B65DF7" w:rsidRDefault="00B65DF7">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EF2" w:rsidRDefault="00B83EF2">
      <w:r>
        <w:separator/>
      </w:r>
    </w:p>
  </w:footnote>
  <w:footnote w:type="continuationSeparator" w:id="0">
    <w:p w:rsidR="00B83EF2" w:rsidRDefault="00B83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DF7" w:rsidRPr="00E76F72" w:rsidRDefault="00B83EF2" w:rsidP="00E76F72">
    <w:pPr>
      <w:pStyle w:val="lfej"/>
      <w:tabs>
        <w:tab w:val="clear" w:pos="4536"/>
        <w:tab w:val="center" w:pos="720"/>
      </w:tabs>
      <w:rPr>
        <w:i/>
        <w:smallCaps/>
        <w:sz w:val="18"/>
        <w:szCs w:val="18"/>
        <w:u w:val="single"/>
      </w:rPr>
    </w:pPr>
    <w:r>
      <w:rPr>
        <w:i/>
        <w:smallCaps/>
        <w:noProof/>
        <w:sz w:val="20"/>
        <w:u w:val="single"/>
      </w:rPr>
      <w:pict>
        <v:shapetype id="_x0000_t202" coordsize="21600,21600" o:spt="202" path="m,l,21600r21600,l21600,xe">
          <v:stroke joinstyle="miter"/>
          <v:path gradientshapeok="t" o:connecttype="rect"/>
        </v:shapetype>
        <v:shape id="_x0000_s2054" type="#_x0000_t202" style="position:absolute;left:0;text-align:left;margin-left:18pt;margin-top:9.4pt;width:441pt;height:36pt;z-index:251657728" filled="f" stroked="f">
          <v:textbox style="mso-next-textbox:#_x0000_s2054">
            <w:txbxContent>
              <w:p w:rsidR="00B65DF7" w:rsidRPr="0013599A" w:rsidRDefault="00B65DF7" w:rsidP="00E76F72">
                <w:pPr>
                  <w:pStyle w:val="lfej"/>
                  <w:tabs>
                    <w:tab w:val="clear" w:pos="4536"/>
                    <w:tab w:val="clear" w:pos="9072"/>
                  </w:tabs>
                  <w:jc w:val="left"/>
                  <w:rPr>
                    <w:b/>
                    <w:i/>
                    <w:smallCaps/>
                    <w:spacing w:val="22"/>
                    <w:sz w:val="18"/>
                    <w:szCs w:val="18"/>
                  </w:rPr>
                </w:pPr>
                <w:r w:rsidRPr="0013599A">
                  <w:rPr>
                    <w:smallCaps/>
                    <w:spacing w:val="22"/>
                    <w:sz w:val="18"/>
                    <w:szCs w:val="18"/>
                  </w:rPr>
                  <w:t>NMK</w:t>
                </w:r>
                <w:r>
                  <w:rPr>
                    <w:smallCaps/>
                    <w:spacing w:val="22"/>
                    <w:sz w:val="18"/>
                    <w:szCs w:val="18"/>
                  </w:rPr>
                  <w:t>H</w:t>
                </w:r>
                <w:r w:rsidRPr="00434640">
                  <w:rPr>
                    <w:smallCaps/>
                    <w:spacing w:val="22"/>
                    <w:sz w:val="18"/>
                    <w:szCs w:val="18"/>
                  </w:rPr>
                  <w:t xml:space="preserve"> </w:t>
                </w:r>
                <w:r>
                  <w:rPr>
                    <w:smallCaps/>
                    <w:spacing w:val="22"/>
                    <w:sz w:val="18"/>
                    <w:szCs w:val="18"/>
                  </w:rPr>
                  <w:t xml:space="preserve">Foglalkoztatási,                 </w:t>
                </w:r>
                <w:r w:rsidRPr="0013599A">
                  <w:rPr>
                    <w:smallCaps/>
                    <w:spacing w:val="22"/>
                    <w:sz w:val="18"/>
                    <w:szCs w:val="18"/>
                  </w:rPr>
                  <w:t xml:space="preserve">            </w:t>
                </w:r>
                <w:r>
                  <w:rPr>
                    <w:smallCaps/>
                    <w:spacing w:val="22"/>
                    <w:sz w:val="18"/>
                    <w:szCs w:val="18"/>
                  </w:rPr>
                  <w:t xml:space="preserve">        </w:t>
                </w:r>
                <w:r w:rsidRPr="0013599A">
                  <w:rPr>
                    <w:smallCaps/>
                    <w:spacing w:val="22"/>
                    <w:sz w:val="18"/>
                    <w:szCs w:val="18"/>
                  </w:rPr>
                  <w:t xml:space="preserve">              </w:t>
                </w:r>
                <w:r>
                  <w:rPr>
                    <w:smallCaps/>
                    <w:spacing w:val="22"/>
                    <w:sz w:val="18"/>
                    <w:szCs w:val="18"/>
                  </w:rPr>
                  <w:t xml:space="preserve"> </w:t>
                </w:r>
                <w:r w:rsidRPr="0013599A">
                  <w:rPr>
                    <w:smallCaps/>
                    <w:spacing w:val="22"/>
                    <w:sz w:val="18"/>
                    <w:szCs w:val="18"/>
                  </w:rPr>
                  <w:t xml:space="preserve">   </w:t>
                </w:r>
                <w:r>
                  <w:rPr>
                    <w:smallCaps/>
                    <w:spacing w:val="22"/>
                    <w:sz w:val="18"/>
                    <w:szCs w:val="18"/>
                  </w:rPr>
                  <w:t xml:space="preserve">    </w:t>
                </w:r>
                <w:r w:rsidRPr="0013599A">
                  <w:rPr>
                    <w:i/>
                    <w:smallCaps/>
                    <w:spacing w:val="22"/>
                    <w:sz w:val="18"/>
                    <w:szCs w:val="18"/>
                  </w:rPr>
                  <w:t xml:space="preserve">Munkaerőpiaci </w:t>
                </w:r>
                <w:proofErr w:type="gramStart"/>
                <w:r w:rsidRPr="0013599A">
                  <w:rPr>
                    <w:i/>
                    <w:smallCaps/>
                    <w:spacing w:val="22"/>
                    <w:sz w:val="18"/>
                    <w:szCs w:val="18"/>
                  </w:rPr>
                  <w:t xml:space="preserve">tájékoztató </w:t>
                </w:r>
                <w:r w:rsidRPr="0013599A">
                  <w:rPr>
                    <w:smallCaps/>
                    <w:spacing w:val="22"/>
                    <w:sz w:val="18"/>
                    <w:szCs w:val="18"/>
                  </w:rPr>
                  <w:t xml:space="preserve"> </w:t>
                </w:r>
                <w:r>
                  <w:rPr>
                    <w:smallCaps/>
                    <w:spacing w:val="22"/>
                    <w:sz w:val="18"/>
                    <w:szCs w:val="18"/>
                  </w:rPr>
                  <w:t xml:space="preserve"> Munkaügyi</w:t>
                </w:r>
                <w:proofErr w:type="gramEnd"/>
                <w:r>
                  <w:rPr>
                    <w:smallCaps/>
                    <w:spacing w:val="22"/>
                    <w:sz w:val="18"/>
                    <w:szCs w:val="18"/>
                  </w:rPr>
                  <w:t xml:space="preserve"> és Munkavédelmi</w:t>
                </w:r>
                <w:r w:rsidRPr="0013599A">
                  <w:rPr>
                    <w:smallCaps/>
                    <w:spacing w:val="22"/>
                    <w:sz w:val="18"/>
                    <w:szCs w:val="18"/>
                  </w:rPr>
                  <w:t xml:space="preserve"> </w:t>
                </w:r>
                <w:r>
                  <w:rPr>
                    <w:smallCaps/>
                    <w:spacing w:val="22"/>
                    <w:sz w:val="18"/>
                    <w:szCs w:val="18"/>
                  </w:rPr>
                  <w:t xml:space="preserve">Főosztály                                                      </w:t>
                </w:r>
                <w:r>
                  <w:rPr>
                    <w:i/>
                    <w:smallCaps/>
                    <w:spacing w:val="22"/>
                    <w:sz w:val="18"/>
                    <w:szCs w:val="18"/>
                  </w:rPr>
                  <w:t>2022.januá</w:t>
                </w:r>
                <w:r w:rsidRPr="002B6C64">
                  <w:rPr>
                    <w:i/>
                    <w:smallCaps/>
                    <w:spacing w:val="22"/>
                    <w:sz w:val="18"/>
                    <w:szCs w:val="18"/>
                  </w:rPr>
                  <w:t>r</w:t>
                </w:r>
              </w:p>
            </w:txbxContent>
          </v:textbox>
        </v:shape>
      </w:pict>
    </w:r>
    <w:r w:rsidR="00B65DF7">
      <w:rPr>
        <w:noProof/>
        <w:u w:val="single"/>
      </w:rPr>
      <w:drawing>
        <wp:inline distT="0" distB="0" distL="0" distR="0">
          <wp:extent cx="278130" cy="446405"/>
          <wp:effectExtent l="19050" t="0" r="7620" b="0"/>
          <wp:docPr id="11" name="Kép 11" descr="logo_fej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_fejlec"/>
                  <pic:cNvPicPr>
                    <a:picLocks noChangeAspect="1" noChangeArrowheads="1"/>
                  </pic:cNvPicPr>
                </pic:nvPicPr>
                <pic:blipFill>
                  <a:blip r:embed="rId1"/>
                  <a:srcRect/>
                  <a:stretch>
                    <a:fillRect/>
                  </a:stretch>
                </pic:blipFill>
                <pic:spPr bwMode="auto">
                  <a:xfrm>
                    <a:off x="0" y="0"/>
                    <a:ext cx="278130" cy="446405"/>
                  </a:xfrm>
                  <a:prstGeom prst="rect">
                    <a:avLst/>
                  </a:prstGeom>
                  <a:noFill/>
                  <a:ln w="9525">
                    <a:noFill/>
                    <a:miter lim="800000"/>
                    <a:headEnd/>
                    <a:tailEnd/>
                  </a:ln>
                </pic:spPr>
              </pic:pic>
            </a:graphicData>
          </a:graphic>
        </wp:inline>
      </w:drawing>
    </w:r>
    <w:r w:rsidR="00B65DF7" w:rsidRPr="00E76F72">
      <w:rPr>
        <w:i/>
        <w:smallCaps/>
        <w:sz w:val="20"/>
        <w:u w:val="single"/>
      </w:rPr>
      <w:tab/>
    </w:r>
    <w:r w:rsidR="00B65DF7" w:rsidRPr="00E76F72">
      <w:rPr>
        <w:i/>
        <w:smallCaps/>
        <w:sz w:val="20"/>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A00EA"/>
    <w:multiLevelType w:val="hybridMultilevel"/>
    <w:tmpl w:val="F87E84D0"/>
    <w:lvl w:ilvl="0" w:tplc="46629F56">
      <w:start w:val="1"/>
      <w:numFmt w:val="decimal"/>
      <w:pStyle w:val="Expanzibracm"/>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
    <w:nsid w:val="13247CB0"/>
    <w:multiLevelType w:val="hybridMultilevel"/>
    <w:tmpl w:val="CBF0549E"/>
    <w:lvl w:ilvl="0" w:tplc="040E000F">
      <w:start w:val="1"/>
      <w:numFmt w:val="decimal"/>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2A720CD8"/>
    <w:multiLevelType w:val="hybridMultilevel"/>
    <w:tmpl w:val="E0C2091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nsid w:val="4F1D5450"/>
    <w:multiLevelType w:val="hybridMultilevel"/>
    <w:tmpl w:val="8808193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4">
    <w:nsid w:val="59112B15"/>
    <w:multiLevelType w:val="hybridMultilevel"/>
    <w:tmpl w:val="2B7A4662"/>
    <w:lvl w:ilvl="0" w:tplc="040E0001">
      <w:start w:val="1"/>
      <w:numFmt w:val="bullet"/>
      <w:lvlText w:val=""/>
      <w:lvlJc w:val="left"/>
      <w:pPr>
        <w:ind w:left="720" w:hanging="360"/>
      </w:pPr>
      <w:rPr>
        <w:rFonts w:ascii="Symbol" w:hAnsi="Symbol" w:hint="default"/>
      </w:rPr>
    </w:lvl>
    <w:lvl w:ilvl="1" w:tplc="A7308306">
      <w:start w:val="8"/>
      <w:numFmt w:val="bullet"/>
      <w:lvlText w:val="-"/>
      <w:lvlJc w:val="left"/>
      <w:pPr>
        <w:ind w:left="1440" w:hanging="360"/>
      </w:pPr>
      <w:rPr>
        <w:rFonts w:ascii="Arial" w:eastAsia="Times New Roman" w:hAnsi="Arial" w:cs="Aria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710E7EF8"/>
    <w:multiLevelType w:val="hybridMultilevel"/>
    <w:tmpl w:val="D3F888C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7B71753D"/>
    <w:multiLevelType w:val="hybridMultilevel"/>
    <w:tmpl w:val="06344482"/>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574B6"/>
    <w:rsid w:val="00000039"/>
    <w:rsid w:val="0000004F"/>
    <w:rsid w:val="000002D3"/>
    <w:rsid w:val="0000033E"/>
    <w:rsid w:val="00000351"/>
    <w:rsid w:val="00000666"/>
    <w:rsid w:val="000007AB"/>
    <w:rsid w:val="00000893"/>
    <w:rsid w:val="00000EDA"/>
    <w:rsid w:val="00001115"/>
    <w:rsid w:val="00001802"/>
    <w:rsid w:val="00001940"/>
    <w:rsid w:val="00001989"/>
    <w:rsid w:val="00001A3A"/>
    <w:rsid w:val="000024FB"/>
    <w:rsid w:val="000025FB"/>
    <w:rsid w:val="00002BDB"/>
    <w:rsid w:val="00002F28"/>
    <w:rsid w:val="000030B3"/>
    <w:rsid w:val="00003150"/>
    <w:rsid w:val="00003366"/>
    <w:rsid w:val="000035A5"/>
    <w:rsid w:val="00003FBA"/>
    <w:rsid w:val="000041F9"/>
    <w:rsid w:val="00004623"/>
    <w:rsid w:val="000046C3"/>
    <w:rsid w:val="00004CA8"/>
    <w:rsid w:val="0000507C"/>
    <w:rsid w:val="000054E0"/>
    <w:rsid w:val="000058B1"/>
    <w:rsid w:val="00005A82"/>
    <w:rsid w:val="00005B76"/>
    <w:rsid w:val="00005F8A"/>
    <w:rsid w:val="000060CB"/>
    <w:rsid w:val="000060E2"/>
    <w:rsid w:val="00006914"/>
    <w:rsid w:val="00006CD9"/>
    <w:rsid w:val="00006CE5"/>
    <w:rsid w:val="00006CE6"/>
    <w:rsid w:val="00006EB4"/>
    <w:rsid w:val="000070D7"/>
    <w:rsid w:val="00007116"/>
    <w:rsid w:val="00007325"/>
    <w:rsid w:val="00007468"/>
    <w:rsid w:val="000078E5"/>
    <w:rsid w:val="000078F0"/>
    <w:rsid w:val="00007914"/>
    <w:rsid w:val="00007B53"/>
    <w:rsid w:val="00007C76"/>
    <w:rsid w:val="00007EBA"/>
    <w:rsid w:val="00010240"/>
    <w:rsid w:val="00010457"/>
    <w:rsid w:val="000108F7"/>
    <w:rsid w:val="00010DC5"/>
    <w:rsid w:val="00010E94"/>
    <w:rsid w:val="00010F27"/>
    <w:rsid w:val="00010FA4"/>
    <w:rsid w:val="00011070"/>
    <w:rsid w:val="00011235"/>
    <w:rsid w:val="000112B4"/>
    <w:rsid w:val="000113B9"/>
    <w:rsid w:val="000117FB"/>
    <w:rsid w:val="0001189E"/>
    <w:rsid w:val="000126C3"/>
    <w:rsid w:val="000127DA"/>
    <w:rsid w:val="00012819"/>
    <w:rsid w:val="000129AA"/>
    <w:rsid w:val="00012AD3"/>
    <w:rsid w:val="00012B0A"/>
    <w:rsid w:val="00012D32"/>
    <w:rsid w:val="00013105"/>
    <w:rsid w:val="000133C6"/>
    <w:rsid w:val="000139D2"/>
    <w:rsid w:val="000139F2"/>
    <w:rsid w:val="00013D74"/>
    <w:rsid w:val="0001439C"/>
    <w:rsid w:val="00014611"/>
    <w:rsid w:val="000147D5"/>
    <w:rsid w:val="00014849"/>
    <w:rsid w:val="000149E9"/>
    <w:rsid w:val="00014B79"/>
    <w:rsid w:val="00014BA2"/>
    <w:rsid w:val="00014C01"/>
    <w:rsid w:val="000151FF"/>
    <w:rsid w:val="00015337"/>
    <w:rsid w:val="000153FF"/>
    <w:rsid w:val="0001574E"/>
    <w:rsid w:val="00015758"/>
    <w:rsid w:val="000159C6"/>
    <w:rsid w:val="00015CCF"/>
    <w:rsid w:val="00015D15"/>
    <w:rsid w:val="00015EB2"/>
    <w:rsid w:val="00016433"/>
    <w:rsid w:val="0001709B"/>
    <w:rsid w:val="000172FF"/>
    <w:rsid w:val="000177E0"/>
    <w:rsid w:val="00017E54"/>
    <w:rsid w:val="00017E9B"/>
    <w:rsid w:val="00017EAA"/>
    <w:rsid w:val="00020038"/>
    <w:rsid w:val="00020128"/>
    <w:rsid w:val="000203BC"/>
    <w:rsid w:val="00020646"/>
    <w:rsid w:val="00020EDB"/>
    <w:rsid w:val="00021504"/>
    <w:rsid w:val="0002172A"/>
    <w:rsid w:val="0002176A"/>
    <w:rsid w:val="00021B05"/>
    <w:rsid w:val="00021D16"/>
    <w:rsid w:val="00021DDD"/>
    <w:rsid w:val="00021F61"/>
    <w:rsid w:val="00022164"/>
    <w:rsid w:val="00022538"/>
    <w:rsid w:val="0002273C"/>
    <w:rsid w:val="000228DD"/>
    <w:rsid w:val="00022906"/>
    <w:rsid w:val="00022AE7"/>
    <w:rsid w:val="00022E8F"/>
    <w:rsid w:val="000233DB"/>
    <w:rsid w:val="00023465"/>
    <w:rsid w:val="000234CD"/>
    <w:rsid w:val="0002366D"/>
    <w:rsid w:val="00023A50"/>
    <w:rsid w:val="00023C9E"/>
    <w:rsid w:val="00024070"/>
    <w:rsid w:val="0002407F"/>
    <w:rsid w:val="000245E6"/>
    <w:rsid w:val="000248E7"/>
    <w:rsid w:val="0002510A"/>
    <w:rsid w:val="00025327"/>
    <w:rsid w:val="000253C1"/>
    <w:rsid w:val="000253DF"/>
    <w:rsid w:val="0002566A"/>
    <w:rsid w:val="000259F7"/>
    <w:rsid w:val="00026063"/>
    <w:rsid w:val="00026250"/>
    <w:rsid w:val="000262CD"/>
    <w:rsid w:val="000262E1"/>
    <w:rsid w:val="00026396"/>
    <w:rsid w:val="000267BE"/>
    <w:rsid w:val="00026ABF"/>
    <w:rsid w:val="00026C12"/>
    <w:rsid w:val="00026E6E"/>
    <w:rsid w:val="000272D5"/>
    <w:rsid w:val="000273EE"/>
    <w:rsid w:val="0002749E"/>
    <w:rsid w:val="00027724"/>
    <w:rsid w:val="00027848"/>
    <w:rsid w:val="00027ADC"/>
    <w:rsid w:val="00027AF0"/>
    <w:rsid w:val="00027B2B"/>
    <w:rsid w:val="00027B71"/>
    <w:rsid w:val="00030335"/>
    <w:rsid w:val="00030587"/>
    <w:rsid w:val="000306A6"/>
    <w:rsid w:val="00030852"/>
    <w:rsid w:val="00030C3E"/>
    <w:rsid w:val="00030F13"/>
    <w:rsid w:val="0003158C"/>
    <w:rsid w:val="0003182C"/>
    <w:rsid w:val="00031E24"/>
    <w:rsid w:val="0003221A"/>
    <w:rsid w:val="0003227A"/>
    <w:rsid w:val="0003227F"/>
    <w:rsid w:val="000326C6"/>
    <w:rsid w:val="00032D7B"/>
    <w:rsid w:val="000330F4"/>
    <w:rsid w:val="00033382"/>
    <w:rsid w:val="00033496"/>
    <w:rsid w:val="00033702"/>
    <w:rsid w:val="000337B4"/>
    <w:rsid w:val="000337C7"/>
    <w:rsid w:val="0003397E"/>
    <w:rsid w:val="000339A3"/>
    <w:rsid w:val="000341F3"/>
    <w:rsid w:val="000356A1"/>
    <w:rsid w:val="0003593E"/>
    <w:rsid w:val="00035947"/>
    <w:rsid w:val="000359E6"/>
    <w:rsid w:val="00035E8A"/>
    <w:rsid w:val="00035FA5"/>
    <w:rsid w:val="000360C3"/>
    <w:rsid w:val="00036138"/>
    <w:rsid w:val="00036317"/>
    <w:rsid w:val="000363F2"/>
    <w:rsid w:val="00036596"/>
    <w:rsid w:val="000366BB"/>
    <w:rsid w:val="00036769"/>
    <w:rsid w:val="000369A9"/>
    <w:rsid w:val="00036A2C"/>
    <w:rsid w:val="00036CB7"/>
    <w:rsid w:val="00036FC0"/>
    <w:rsid w:val="00036FC2"/>
    <w:rsid w:val="00037377"/>
    <w:rsid w:val="000377A4"/>
    <w:rsid w:val="0003781D"/>
    <w:rsid w:val="00037BEE"/>
    <w:rsid w:val="00037C70"/>
    <w:rsid w:val="00037CDF"/>
    <w:rsid w:val="000400F4"/>
    <w:rsid w:val="000403BA"/>
    <w:rsid w:val="0004052F"/>
    <w:rsid w:val="00040856"/>
    <w:rsid w:val="00040B73"/>
    <w:rsid w:val="00040D70"/>
    <w:rsid w:val="00041337"/>
    <w:rsid w:val="00041339"/>
    <w:rsid w:val="000414F8"/>
    <w:rsid w:val="00041526"/>
    <w:rsid w:val="00041605"/>
    <w:rsid w:val="00041CDF"/>
    <w:rsid w:val="00041EDA"/>
    <w:rsid w:val="0004207B"/>
    <w:rsid w:val="00042225"/>
    <w:rsid w:val="00042631"/>
    <w:rsid w:val="00042760"/>
    <w:rsid w:val="000428AD"/>
    <w:rsid w:val="00042CC8"/>
    <w:rsid w:val="00042CDA"/>
    <w:rsid w:val="00042DEE"/>
    <w:rsid w:val="00042DF3"/>
    <w:rsid w:val="00043812"/>
    <w:rsid w:val="00043885"/>
    <w:rsid w:val="00043A5A"/>
    <w:rsid w:val="00043D62"/>
    <w:rsid w:val="00044008"/>
    <w:rsid w:val="00044022"/>
    <w:rsid w:val="000443F0"/>
    <w:rsid w:val="00044545"/>
    <w:rsid w:val="000445E3"/>
    <w:rsid w:val="00044635"/>
    <w:rsid w:val="0004469C"/>
    <w:rsid w:val="000446A9"/>
    <w:rsid w:val="00044858"/>
    <w:rsid w:val="0004492B"/>
    <w:rsid w:val="00044B7E"/>
    <w:rsid w:val="00044BE5"/>
    <w:rsid w:val="00045191"/>
    <w:rsid w:val="000451AB"/>
    <w:rsid w:val="00045465"/>
    <w:rsid w:val="000459A9"/>
    <w:rsid w:val="00045A84"/>
    <w:rsid w:val="00045F2C"/>
    <w:rsid w:val="0004618A"/>
    <w:rsid w:val="00046288"/>
    <w:rsid w:val="000463C5"/>
    <w:rsid w:val="000479E6"/>
    <w:rsid w:val="00047B9B"/>
    <w:rsid w:val="00047BEE"/>
    <w:rsid w:val="00050425"/>
    <w:rsid w:val="000504CA"/>
    <w:rsid w:val="0005050A"/>
    <w:rsid w:val="000509D6"/>
    <w:rsid w:val="00050ABC"/>
    <w:rsid w:val="00050D17"/>
    <w:rsid w:val="00050E0B"/>
    <w:rsid w:val="000511F3"/>
    <w:rsid w:val="000512F2"/>
    <w:rsid w:val="000513FA"/>
    <w:rsid w:val="0005144B"/>
    <w:rsid w:val="000514D4"/>
    <w:rsid w:val="000516D9"/>
    <w:rsid w:val="00051732"/>
    <w:rsid w:val="000517BF"/>
    <w:rsid w:val="00051A40"/>
    <w:rsid w:val="00051ABC"/>
    <w:rsid w:val="00051CAC"/>
    <w:rsid w:val="000523DA"/>
    <w:rsid w:val="000525BA"/>
    <w:rsid w:val="000529F2"/>
    <w:rsid w:val="00052DA6"/>
    <w:rsid w:val="00052DCC"/>
    <w:rsid w:val="00052F9A"/>
    <w:rsid w:val="00052FC7"/>
    <w:rsid w:val="000530A7"/>
    <w:rsid w:val="00053C0C"/>
    <w:rsid w:val="00053E96"/>
    <w:rsid w:val="00053EB1"/>
    <w:rsid w:val="000541BA"/>
    <w:rsid w:val="00054490"/>
    <w:rsid w:val="00054762"/>
    <w:rsid w:val="000547BA"/>
    <w:rsid w:val="00054ADE"/>
    <w:rsid w:val="00054B42"/>
    <w:rsid w:val="00054C11"/>
    <w:rsid w:val="00054E65"/>
    <w:rsid w:val="000551EA"/>
    <w:rsid w:val="00055251"/>
    <w:rsid w:val="000554D6"/>
    <w:rsid w:val="00055680"/>
    <w:rsid w:val="00055AF2"/>
    <w:rsid w:val="00056504"/>
    <w:rsid w:val="00056B23"/>
    <w:rsid w:val="00056E2A"/>
    <w:rsid w:val="0005737D"/>
    <w:rsid w:val="000573E9"/>
    <w:rsid w:val="00057420"/>
    <w:rsid w:val="0005765C"/>
    <w:rsid w:val="00057F39"/>
    <w:rsid w:val="000602FA"/>
    <w:rsid w:val="0006031C"/>
    <w:rsid w:val="00060723"/>
    <w:rsid w:val="000608E1"/>
    <w:rsid w:val="00060D06"/>
    <w:rsid w:val="00060F1A"/>
    <w:rsid w:val="0006111D"/>
    <w:rsid w:val="000615A9"/>
    <w:rsid w:val="0006188C"/>
    <w:rsid w:val="00061A65"/>
    <w:rsid w:val="00061AE6"/>
    <w:rsid w:val="00061BF1"/>
    <w:rsid w:val="00061FD0"/>
    <w:rsid w:val="0006226C"/>
    <w:rsid w:val="000624E1"/>
    <w:rsid w:val="000625C5"/>
    <w:rsid w:val="000626A6"/>
    <w:rsid w:val="000626EF"/>
    <w:rsid w:val="00062862"/>
    <w:rsid w:val="00062C28"/>
    <w:rsid w:val="00063161"/>
    <w:rsid w:val="00063201"/>
    <w:rsid w:val="0006325C"/>
    <w:rsid w:val="0006367F"/>
    <w:rsid w:val="00064075"/>
    <w:rsid w:val="00064205"/>
    <w:rsid w:val="000642EE"/>
    <w:rsid w:val="00064491"/>
    <w:rsid w:val="00064905"/>
    <w:rsid w:val="00064A7A"/>
    <w:rsid w:val="00064AC0"/>
    <w:rsid w:val="00064E73"/>
    <w:rsid w:val="00064EA1"/>
    <w:rsid w:val="00064ED3"/>
    <w:rsid w:val="0006533C"/>
    <w:rsid w:val="000653DC"/>
    <w:rsid w:val="00065451"/>
    <w:rsid w:val="000655F0"/>
    <w:rsid w:val="00065737"/>
    <w:rsid w:val="0006573A"/>
    <w:rsid w:val="00065AD3"/>
    <w:rsid w:val="00065C62"/>
    <w:rsid w:val="00065F93"/>
    <w:rsid w:val="00066648"/>
    <w:rsid w:val="00066973"/>
    <w:rsid w:val="00066993"/>
    <w:rsid w:val="00066A5B"/>
    <w:rsid w:val="00066B11"/>
    <w:rsid w:val="000671A1"/>
    <w:rsid w:val="000671F1"/>
    <w:rsid w:val="000672D4"/>
    <w:rsid w:val="00067430"/>
    <w:rsid w:val="000674F4"/>
    <w:rsid w:val="00067682"/>
    <w:rsid w:val="00067ABD"/>
    <w:rsid w:val="00067C69"/>
    <w:rsid w:val="00067D71"/>
    <w:rsid w:val="00067DF1"/>
    <w:rsid w:val="00067F0B"/>
    <w:rsid w:val="00067F33"/>
    <w:rsid w:val="00070607"/>
    <w:rsid w:val="000707F7"/>
    <w:rsid w:val="00070871"/>
    <w:rsid w:val="00070DDE"/>
    <w:rsid w:val="00070EA4"/>
    <w:rsid w:val="000712AD"/>
    <w:rsid w:val="00071342"/>
    <w:rsid w:val="000716EC"/>
    <w:rsid w:val="00071D24"/>
    <w:rsid w:val="00072240"/>
    <w:rsid w:val="0007239F"/>
    <w:rsid w:val="00072535"/>
    <w:rsid w:val="000727A1"/>
    <w:rsid w:val="000732C7"/>
    <w:rsid w:val="000734E1"/>
    <w:rsid w:val="0007357A"/>
    <w:rsid w:val="00074490"/>
    <w:rsid w:val="00074BCD"/>
    <w:rsid w:val="00074C66"/>
    <w:rsid w:val="00075022"/>
    <w:rsid w:val="00075195"/>
    <w:rsid w:val="00075247"/>
    <w:rsid w:val="000752DB"/>
    <w:rsid w:val="0007555C"/>
    <w:rsid w:val="00075870"/>
    <w:rsid w:val="00075A8D"/>
    <w:rsid w:val="00075D0A"/>
    <w:rsid w:val="00075D99"/>
    <w:rsid w:val="000761A5"/>
    <w:rsid w:val="000763D2"/>
    <w:rsid w:val="000764E1"/>
    <w:rsid w:val="00076641"/>
    <w:rsid w:val="00076E39"/>
    <w:rsid w:val="00076E75"/>
    <w:rsid w:val="00077142"/>
    <w:rsid w:val="000773C2"/>
    <w:rsid w:val="00077CA8"/>
    <w:rsid w:val="00077F45"/>
    <w:rsid w:val="00077FEF"/>
    <w:rsid w:val="0008000E"/>
    <w:rsid w:val="0008001C"/>
    <w:rsid w:val="000800CF"/>
    <w:rsid w:val="00080111"/>
    <w:rsid w:val="000803EA"/>
    <w:rsid w:val="00080C2A"/>
    <w:rsid w:val="00081569"/>
    <w:rsid w:val="000817A4"/>
    <w:rsid w:val="00081ACB"/>
    <w:rsid w:val="00081C46"/>
    <w:rsid w:val="00082565"/>
    <w:rsid w:val="00082C1E"/>
    <w:rsid w:val="00082EEC"/>
    <w:rsid w:val="00083254"/>
    <w:rsid w:val="000833CC"/>
    <w:rsid w:val="00083506"/>
    <w:rsid w:val="00083731"/>
    <w:rsid w:val="000837BF"/>
    <w:rsid w:val="000838E4"/>
    <w:rsid w:val="00083AD7"/>
    <w:rsid w:val="00083F2A"/>
    <w:rsid w:val="00084535"/>
    <w:rsid w:val="000846C1"/>
    <w:rsid w:val="0008496F"/>
    <w:rsid w:val="000849B0"/>
    <w:rsid w:val="00084D39"/>
    <w:rsid w:val="0008511E"/>
    <w:rsid w:val="00085245"/>
    <w:rsid w:val="000854B1"/>
    <w:rsid w:val="00085709"/>
    <w:rsid w:val="000857DA"/>
    <w:rsid w:val="00085BA5"/>
    <w:rsid w:val="00085D2C"/>
    <w:rsid w:val="00085D2E"/>
    <w:rsid w:val="00086008"/>
    <w:rsid w:val="0008618B"/>
    <w:rsid w:val="000863F6"/>
    <w:rsid w:val="000865BB"/>
    <w:rsid w:val="00086688"/>
    <w:rsid w:val="00086AE3"/>
    <w:rsid w:val="00087471"/>
    <w:rsid w:val="00087ACD"/>
    <w:rsid w:val="00087B45"/>
    <w:rsid w:val="00087C42"/>
    <w:rsid w:val="00090270"/>
    <w:rsid w:val="000902E4"/>
    <w:rsid w:val="00090726"/>
    <w:rsid w:val="00090737"/>
    <w:rsid w:val="000907B7"/>
    <w:rsid w:val="00091020"/>
    <w:rsid w:val="00091153"/>
    <w:rsid w:val="000914A3"/>
    <w:rsid w:val="00091BC0"/>
    <w:rsid w:val="00091CB8"/>
    <w:rsid w:val="0009217F"/>
    <w:rsid w:val="000927C0"/>
    <w:rsid w:val="000928E2"/>
    <w:rsid w:val="000928FE"/>
    <w:rsid w:val="00093059"/>
    <w:rsid w:val="00093294"/>
    <w:rsid w:val="0009333F"/>
    <w:rsid w:val="000934C0"/>
    <w:rsid w:val="00093654"/>
    <w:rsid w:val="0009372A"/>
    <w:rsid w:val="00093A23"/>
    <w:rsid w:val="00093B7F"/>
    <w:rsid w:val="00093D96"/>
    <w:rsid w:val="00093EA9"/>
    <w:rsid w:val="00093FAA"/>
    <w:rsid w:val="00095125"/>
    <w:rsid w:val="00095135"/>
    <w:rsid w:val="000956ED"/>
    <w:rsid w:val="00095855"/>
    <w:rsid w:val="00095A14"/>
    <w:rsid w:val="00095BDB"/>
    <w:rsid w:val="00095F29"/>
    <w:rsid w:val="00096075"/>
    <w:rsid w:val="00096308"/>
    <w:rsid w:val="00096A89"/>
    <w:rsid w:val="00096ACE"/>
    <w:rsid w:val="00097625"/>
    <w:rsid w:val="00097CB2"/>
    <w:rsid w:val="000A0284"/>
    <w:rsid w:val="000A05B2"/>
    <w:rsid w:val="000A0626"/>
    <w:rsid w:val="000A06B6"/>
    <w:rsid w:val="000A07CB"/>
    <w:rsid w:val="000A0822"/>
    <w:rsid w:val="000A08EF"/>
    <w:rsid w:val="000A09F1"/>
    <w:rsid w:val="000A0A15"/>
    <w:rsid w:val="000A0D99"/>
    <w:rsid w:val="000A0EB4"/>
    <w:rsid w:val="000A0EC2"/>
    <w:rsid w:val="000A0FB5"/>
    <w:rsid w:val="000A1434"/>
    <w:rsid w:val="000A159B"/>
    <w:rsid w:val="000A1747"/>
    <w:rsid w:val="000A193F"/>
    <w:rsid w:val="000A1C12"/>
    <w:rsid w:val="000A1E2B"/>
    <w:rsid w:val="000A2006"/>
    <w:rsid w:val="000A27FB"/>
    <w:rsid w:val="000A2821"/>
    <w:rsid w:val="000A2B93"/>
    <w:rsid w:val="000A2F94"/>
    <w:rsid w:val="000A34BC"/>
    <w:rsid w:val="000A3583"/>
    <w:rsid w:val="000A390A"/>
    <w:rsid w:val="000A3C9F"/>
    <w:rsid w:val="000A3D6D"/>
    <w:rsid w:val="000A3E89"/>
    <w:rsid w:val="000A3FB7"/>
    <w:rsid w:val="000A438E"/>
    <w:rsid w:val="000A4A7C"/>
    <w:rsid w:val="000A4AE2"/>
    <w:rsid w:val="000A4C4A"/>
    <w:rsid w:val="000A589F"/>
    <w:rsid w:val="000A5AD3"/>
    <w:rsid w:val="000A5BC0"/>
    <w:rsid w:val="000A5C7A"/>
    <w:rsid w:val="000A634D"/>
    <w:rsid w:val="000A6383"/>
    <w:rsid w:val="000A64F2"/>
    <w:rsid w:val="000A6540"/>
    <w:rsid w:val="000A67ED"/>
    <w:rsid w:val="000A6874"/>
    <w:rsid w:val="000A6C2D"/>
    <w:rsid w:val="000A6C84"/>
    <w:rsid w:val="000A794D"/>
    <w:rsid w:val="000A7970"/>
    <w:rsid w:val="000A7D0D"/>
    <w:rsid w:val="000A7D38"/>
    <w:rsid w:val="000B015D"/>
    <w:rsid w:val="000B0786"/>
    <w:rsid w:val="000B0BCB"/>
    <w:rsid w:val="000B0D7E"/>
    <w:rsid w:val="000B0FEB"/>
    <w:rsid w:val="000B10B3"/>
    <w:rsid w:val="000B1248"/>
    <w:rsid w:val="000B1443"/>
    <w:rsid w:val="000B175A"/>
    <w:rsid w:val="000B17DF"/>
    <w:rsid w:val="000B1D02"/>
    <w:rsid w:val="000B1DE2"/>
    <w:rsid w:val="000B1E12"/>
    <w:rsid w:val="000B1EA5"/>
    <w:rsid w:val="000B1F36"/>
    <w:rsid w:val="000B253B"/>
    <w:rsid w:val="000B3024"/>
    <w:rsid w:val="000B35DE"/>
    <w:rsid w:val="000B3747"/>
    <w:rsid w:val="000B3ACB"/>
    <w:rsid w:val="000B3B31"/>
    <w:rsid w:val="000B3BFC"/>
    <w:rsid w:val="000B3C80"/>
    <w:rsid w:val="000B3DB3"/>
    <w:rsid w:val="000B3E81"/>
    <w:rsid w:val="000B3EE5"/>
    <w:rsid w:val="000B3F10"/>
    <w:rsid w:val="000B40CE"/>
    <w:rsid w:val="000B4509"/>
    <w:rsid w:val="000B4688"/>
    <w:rsid w:val="000B46CF"/>
    <w:rsid w:val="000B483A"/>
    <w:rsid w:val="000B49FA"/>
    <w:rsid w:val="000B51D8"/>
    <w:rsid w:val="000B5273"/>
    <w:rsid w:val="000B52F4"/>
    <w:rsid w:val="000B5DB1"/>
    <w:rsid w:val="000B687F"/>
    <w:rsid w:val="000B6AA8"/>
    <w:rsid w:val="000B7330"/>
    <w:rsid w:val="000B7597"/>
    <w:rsid w:val="000B7623"/>
    <w:rsid w:val="000B76FC"/>
    <w:rsid w:val="000B78B2"/>
    <w:rsid w:val="000B7B90"/>
    <w:rsid w:val="000B7BB4"/>
    <w:rsid w:val="000C046F"/>
    <w:rsid w:val="000C0991"/>
    <w:rsid w:val="000C0AE6"/>
    <w:rsid w:val="000C151E"/>
    <w:rsid w:val="000C1EC6"/>
    <w:rsid w:val="000C206F"/>
    <w:rsid w:val="000C27C8"/>
    <w:rsid w:val="000C2A10"/>
    <w:rsid w:val="000C2C47"/>
    <w:rsid w:val="000C3008"/>
    <w:rsid w:val="000C341F"/>
    <w:rsid w:val="000C35C9"/>
    <w:rsid w:val="000C39C3"/>
    <w:rsid w:val="000C39ED"/>
    <w:rsid w:val="000C3FF0"/>
    <w:rsid w:val="000C4078"/>
    <w:rsid w:val="000C40F5"/>
    <w:rsid w:val="000C419D"/>
    <w:rsid w:val="000C4711"/>
    <w:rsid w:val="000C49E5"/>
    <w:rsid w:val="000C4C74"/>
    <w:rsid w:val="000C4DD3"/>
    <w:rsid w:val="000C4E0B"/>
    <w:rsid w:val="000C5052"/>
    <w:rsid w:val="000C530A"/>
    <w:rsid w:val="000C55F5"/>
    <w:rsid w:val="000C598D"/>
    <w:rsid w:val="000C6234"/>
    <w:rsid w:val="000C6341"/>
    <w:rsid w:val="000C645A"/>
    <w:rsid w:val="000C66D7"/>
    <w:rsid w:val="000C6907"/>
    <w:rsid w:val="000C6C92"/>
    <w:rsid w:val="000C6CB0"/>
    <w:rsid w:val="000C6CB8"/>
    <w:rsid w:val="000C6E32"/>
    <w:rsid w:val="000C6E34"/>
    <w:rsid w:val="000C6EDC"/>
    <w:rsid w:val="000C72CE"/>
    <w:rsid w:val="000C730B"/>
    <w:rsid w:val="000C7753"/>
    <w:rsid w:val="000C7824"/>
    <w:rsid w:val="000C7B7C"/>
    <w:rsid w:val="000C7B9A"/>
    <w:rsid w:val="000D019E"/>
    <w:rsid w:val="000D01C0"/>
    <w:rsid w:val="000D023E"/>
    <w:rsid w:val="000D058E"/>
    <w:rsid w:val="000D07E3"/>
    <w:rsid w:val="000D0991"/>
    <w:rsid w:val="000D0DC4"/>
    <w:rsid w:val="000D10AF"/>
    <w:rsid w:val="000D1228"/>
    <w:rsid w:val="000D170E"/>
    <w:rsid w:val="000D2098"/>
    <w:rsid w:val="000D22C1"/>
    <w:rsid w:val="000D25D4"/>
    <w:rsid w:val="000D261C"/>
    <w:rsid w:val="000D2680"/>
    <w:rsid w:val="000D280E"/>
    <w:rsid w:val="000D2A87"/>
    <w:rsid w:val="000D2D28"/>
    <w:rsid w:val="000D2DAF"/>
    <w:rsid w:val="000D31DB"/>
    <w:rsid w:val="000D34AF"/>
    <w:rsid w:val="000D3550"/>
    <w:rsid w:val="000D37F3"/>
    <w:rsid w:val="000D39E1"/>
    <w:rsid w:val="000D3A47"/>
    <w:rsid w:val="000D3C9F"/>
    <w:rsid w:val="000D3D25"/>
    <w:rsid w:val="000D40B0"/>
    <w:rsid w:val="000D43D5"/>
    <w:rsid w:val="000D4423"/>
    <w:rsid w:val="000D44EC"/>
    <w:rsid w:val="000D4C14"/>
    <w:rsid w:val="000D4DE6"/>
    <w:rsid w:val="000D4F93"/>
    <w:rsid w:val="000D5066"/>
    <w:rsid w:val="000D50BF"/>
    <w:rsid w:val="000D5205"/>
    <w:rsid w:val="000D57CF"/>
    <w:rsid w:val="000D6161"/>
    <w:rsid w:val="000D6191"/>
    <w:rsid w:val="000D62B3"/>
    <w:rsid w:val="000D660A"/>
    <w:rsid w:val="000D671C"/>
    <w:rsid w:val="000D6866"/>
    <w:rsid w:val="000D693A"/>
    <w:rsid w:val="000D6C08"/>
    <w:rsid w:val="000D774C"/>
    <w:rsid w:val="000D77BD"/>
    <w:rsid w:val="000D7830"/>
    <w:rsid w:val="000D7E43"/>
    <w:rsid w:val="000D7F11"/>
    <w:rsid w:val="000E013F"/>
    <w:rsid w:val="000E052B"/>
    <w:rsid w:val="000E05BF"/>
    <w:rsid w:val="000E0A1E"/>
    <w:rsid w:val="000E0BD5"/>
    <w:rsid w:val="000E0F27"/>
    <w:rsid w:val="000E1090"/>
    <w:rsid w:val="000E10D8"/>
    <w:rsid w:val="000E139D"/>
    <w:rsid w:val="000E1524"/>
    <w:rsid w:val="000E15A1"/>
    <w:rsid w:val="000E1847"/>
    <w:rsid w:val="000E18C9"/>
    <w:rsid w:val="000E1A54"/>
    <w:rsid w:val="000E1D92"/>
    <w:rsid w:val="000E22BC"/>
    <w:rsid w:val="000E2370"/>
    <w:rsid w:val="000E2670"/>
    <w:rsid w:val="000E2CF7"/>
    <w:rsid w:val="000E2F8C"/>
    <w:rsid w:val="000E3514"/>
    <w:rsid w:val="000E37AF"/>
    <w:rsid w:val="000E3F2C"/>
    <w:rsid w:val="000E4420"/>
    <w:rsid w:val="000E47E8"/>
    <w:rsid w:val="000E48F8"/>
    <w:rsid w:val="000E51C6"/>
    <w:rsid w:val="000E54E6"/>
    <w:rsid w:val="000E59E2"/>
    <w:rsid w:val="000E5AC4"/>
    <w:rsid w:val="000E5EC4"/>
    <w:rsid w:val="000E5F33"/>
    <w:rsid w:val="000E60B3"/>
    <w:rsid w:val="000E663F"/>
    <w:rsid w:val="000E67C8"/>
    <w:rsid w:val="000E6BB1"/>
    <w:rsid w:val="000E6E0C"/>
    <w:rsid w:val="000E773C"/>
    <w:rsid w:val="000E7CA1"/>
    <w:rsid w:val="000E7F3A"/>
    <w:rsid w:val="000E7F76"/>
    <w:rsid w:val="000E7FDC"/>
    <w:rsid w:val="000F0096"/>
    <w:rsid w:val="000F041D"/>
    <w:rsid w:val="000F07C7"/>
    <w:rsid w:val="000F08EF"/>
    <w:rsid w:val="000F0A28"/>
    <w:rsid w:val="000F0C3A"/>
    <w:rsid w:val="000F0CEE"/>
    <w:rsid w:val="000F0CFF"/>
    <w:rsid w:val="000F0D68"/>
    <w:rsid w:val="000F0E60"/>
    <w:rsid w:val="000F19EC"/>
    <w:rsid w:val="000F1B3B"/>
    <w:rsid w:val="000F1C34"/>
    <w:rsid w:val="000F1E39"/>
    <w:rsid w:val="000F1FA4"/>
    <w:rsid w:val="000F2004"/>
    <w:rsid w:val="000F2190"/>
    <w:rsid w:val="000F2448"/>
    <w:rsid w:val="000F2452"/>
    <w:rsid w:val="000F24DB"/>
    <w:rsid w:val="000F270E"/>
    <w:rsid w:val="000F2786"/>
    <w:rsid w:val="000F2BCB"/>
    <w:rsid w:val="000F33AA"/>
    <w:rsid w:val="000F349C"/>
    <w:rsid w:val="000F3863"/>
    <w:rsid w:val="000F3CF1"/>
    <w:rsid w:val="000F3DE8"/>
    <w:rsid w:val="000F3F0D"/>
    <w:rsid w:val="000F4238"/>
    <w:rsid w:val="000F4A56"/>
    <w:rsid w:val="000F4B6E"/>
    <w:rsid w:val="000F4D1B"/>
    <w:rsid w:val="000F4F5E"/>
    <w:rsid w:val="000F4F65"/>
    <w:rsid w:val="000F5009"/>
    <w:rsid w:val="000F546F"/>
    <w:rsid w:val="000F5584"/>
    <w:rsid w:val="000F5897"/>
    <w:rsid w:val="000F5A71"/>
    <w:rsid w:val="000F604B"/>
    <w:rsid w:val="000F625B"/>
    <w:rsid w:val="000F699E"/>
    <w:rsid w:val="000F6A1E"/>
    <w:rsid w:val="000F75B8"/>
    <w:rsid w:val="000F7749"/>
    <w:rsid w:val="000F7BC9"/>
    <w:rsid w:val="000F7CC8"/>
    <w:rsid w:val="00100554"/>
    <w:rsid w:val="001005BC"/>
    <w:rsid w:val="001007C5"/>
    <w:rsid w:val="00100850"/>
    <w:rsid w:val="00100AD3"/>
    <w:rsid w:val="00100E36"/>
    <w:rsid w:val="00100F46"/>
    <w:rsid w:val="00101244"/>
    <w:rsid w:val="0010158F"/>
    <w:rsid w:val="00102080"/>
    <w:rsid w:val="001025B0"/>
    <w:rsid w:val="00102949"/>
    <w:rsid w:val="0010294B"/>
    <w:rsid w:val="00102D3F"/>
    <w:rsid w:val="00102E9F"/>
    <w:rsid w:val="00103224"/>
    <w:rsid w:val="00103784"/>
    <w:rsid w:val="00103818"/>
    <w:rsid w:val="00103854"/>
    <w:rsid w:val="001039C2"/>
    <w:rsid w:val="00103ADF"/>
    <w:rsid w:val="00103EB7"/>
    <w:rsid w:val="00103EC6"/>
    <w:rsid w:val="001044F6"/>
    <w:rsid w:val="00104525"/>
    <w:rsid w:val="00104671"/>
    <w:rsid w:val="00104A42"/>
    <w:rsid w:val="00104C30"/>
    <w:rsid w:val="0010505E"/>
    <w:rsid w:val="001054B5"/>
    <w:rsid w:val="0010558D"/>
    <w:rsid w:val="001062C4"/>
    <w:rsid w:val="00106892"/>
    <w:rsid w:val="00106983"/>
    <w:rsid w:val="00106ADD"/>
    <w:rsid w:val="00106B62"/>
    <w:rsid w:val="001071A9"/>
    <w:rsid w:val="00107200"/>
    <w:rsid w:val="00107259"/>
    <w:rsid w:val="00107327"/>
    <w:rsid w:val="00107606"/>
    <w:rsid w:val="00107774"/>
    <w:rsid w:val="00107814"/>
    <w:rsid w:val="00107867"/>
    <w:rsid w:val="00107C00"/>
    <w:rsid w:val="001100AC"/>
    <w:rsid w:val="00110468"/>
    <w:rsid w:val="00110C5D"/>
    <w:rsid w:val="00110D4F"/>
    <w:rsid w:val="00111179"/>
    <w:rsid w:val="00111584"/>
    <w:rsid w:val="001116A7"/>
    <w:rsid w:val="001117C6"/>
    <w:rsid w:val="001119F3"/>
    <w:rsid w:val="00112468"/>
    <w:rsid w:val="001124EC"/>
    <w:rsid w:val="00112F48"/>
    <w:rsid w:val="00113286"/>
    <w:rsid w:val="001135D3"/>
    <w:rsid w:val="001135E0"/>
    <w:rsid w:val="0011373A"/>
    <w:rsid w:val="00113751"/>
    <w:rsid w:val="001137DE"/>
    <w:rsid w:val="00113BFF"/>
    <w:rsid w:val="00113F1E"/>
    <w:rsid w:val="00114067"/>
    <w:rsid w:val="0011429B"/>
    <w:rsid w:val="001143D5"/>
    <w:rsid w:val="001148E4"/>
    <w:rsid w:val="00114BB2"/>
    <w:rsid w:val="00114E04"/>
    <w:rsid w:val="00114E99"/>
    <w:rsid w:val="0011526C"/>
    <w:rsid w:val="001152D9"/>
    <w:rsid w:val="001153FE"/>
    <w:rsid w:val="00115459"/>
    <w:rsid w:val="001156FE"/>
    <w:rsid w:val="001159CE"/>
    <w:rsid w:val="00115C4E"/>
    <w:rsid w:val="00115E09"/>
    <w:rsid w:val="00116183"/>
    <w:rsid w:val="00116319"/>
    <w:rsid w:val="00116324"/>
    <w:rsid w:val="001163A3"/>
    <w:rsid w:val="001165A4"/>
    <w:rsid w:val="0011679F"/>
    <w:rsid w:val="0011702D"/>
    <w:rsid w:val="0011721D"/>
    <w:rsid w:val="00117362"/>
    <w:rsid w:val="001179F6"/>
    <w:rsid w:val="0012014E"/>
    <w:rsid w:val="001201C4"/>
    <w:rsid w:val="00120312"/>
    <w:rsid w:val="001203A5"/>
    <w:rsid w:val="00121048"/>
    <w:rsid w:val="001211A2"/>
    <w:rsid w:val="00121365"/>
    <w:rsid w:val="001217B2"/>
    <w:rsid w:val="00121879"/>
    <w:rsid w:val="0012199A"/>
    <w:rsid w:val="001219DE"/>
    <w:rsid w:val="00121CE2"/>
    <w:rsid w:val="00122225"/>
    <w:rsid w:val="001222EA"/>
    <w:rsid w:val="00122339"/>
    <w:rsid w:val="001223B0"/>
    <w:rsid w:val="00122479"/>
    <w:rsid w:val="001225E2"/>
    <w:rsid w:val="00122676"/>
    <w:rsid w:val="001227E2"/>
    <w:rsid w:val="00122861"/>
    <w:rsid w:val="0012295F"/>
    <w:rsid w:val="00122B3D"/>
    <w:rsid w:val="00122C38"/>
    <w:rsid w:val="00122C91"/>
    <w:rsid w:val="00122CC3"/>
    <w:rsid w:val="00122E18"/>
    <w:rsid w:val="00123051"/>
    <w:rsid w:val="001231B4"/>
    <w:rsid w:val="0012359F"/>
    <w:rsid w:val="0012395A"/>
    <w:rsid w:val="001239D1"/>
    <w:rsid w:val="00123ECE"/>
    <w:rsid w:val="00123F9B"/>
    <w:rsid w:val="001241CB"/>
    <w:rsid w:val="001249C7"/>
    <w:rsid w:val="00124A1E"/>
    <w:rsid w:val="00124BE3"/>
    <w:rsid w:val="00124EAF"/>
    <w:rsid w:val="00125234"/>
    <w:rsid w:val="0012546C"/>
    <w:rsid w:val="00125580"/>
    <w:rsid w:val="00125A76"/>
    <w:rsid w:val="00125C3E"/>
    <w:rsid w:val="00125CA4"/>
    <w:rsid w:val="00125F86"/>
    <w:rsid w:val="0012619A"/>
    <w:rsid w:val="001263FD"/>
    <w:rsid w:val="001265B5"/>
    <w:rsid w:val="00126849"/>
    <w:rsid w:val="00126960"/>
    <w:rsid w:val="001269AF"/>
    <w:rsid w:val="00126EEC"/>
    <w:rsid w:val="0012704D"/>
    <w:rsid w:val="0012714B"/>
    <w:rsid w:val="001273BC"/>
    <w:rsid w:val="0012742D"/>
    <w:rsid w:val="0012743B"/>
    <w:rsid w:val="00127D56"/>
    <w:rsid w:val="00127DA2"/>
    <w:rsid w:val="00127F1A"/>
    <w:rsid w:val="001300BB"/>
    <w:rsid w:val="001301F2"/>
    <w:rsid w:val="001302C4"/>
    <w:rsid w:val="00130411"/>
    <w:rsid w:val="00130629"/>
    <w:rsid w:val="00130656"/>
    <w:rsid w:val="001309AF"/>
    <w:rsid w:val="00131085"/>
    <w:rsid w:val="0013125C"/>
    <w:rsid w:val="001313AD"/>
    <w:rsid w:val="0013145F"/>
    <w:rsid w:val="00131769"/>
    <w:rsid w:val="00131A41"/>
    <w:rsid w:val="00131A8E"/>
    <w:rsid w:val="00132111"/>
    <w:rsid w:val="00132216"/>
    <w:rsid w:val="0013243E"/>
    <w:rsid w:val="00132E61"/>
    <w:rsid w:val="00132E7B"/>
    <w:rsid w:val="00133000"/>
    <w:rsid w:val="001331AE"/>
    <w:rsid w:val="00133258"/>
    <w:rsid w:val="001332B4"/>
    <w:rsid w:val="001338C5"/>
    <w:rsid w:val="00133A86"/>
    <w:rsid w:val="00133FA0"/>
    <w:rsid w:val="00134050"/>
    <w:rsid w:val="00134606"/>
    <w:rsid w:val="00134F03"/>
    <w:rsid w:val="00134F4F"/>
    <w:rsid w:val="001355E1"/>
    <w:rsid w:val="00135664"/>
    <w:rsid w:val="001356B1"/>
    <w:rsid w:val="001358EC"/>
    <w:rsid w:val="0013591A"/>
    <w:rsid w:val="0013599A"/>
    <w:rsid w:val="00135ABE"/>
    <w:rsid w:val="00135B25"/>
    <w:rsid w:val="00135E72"/>
    <w:rsid w:val="001361AC"/>
    <w:rsid w:val="001367BB"/>
    <w:rsid w:val="00136809"/>
    <w:rsid w:val="00136EEF"/>
    <w:rsid w:val="00137796"/>
    <w:rsid w:val="00137F5C"/>
    <w:rsid w:val="00140681"/>
    <w:rsid w:val="0014077D"/>
    <w:rsid w:val="00140928"/>
    <w:rsid w:val="00140A30"/>
    <w:rsid w:val="00140BE8"/>
    <w:rsid w:val="00141007"/>
    <w:rsid w:val="00141064"/>
    <w:rsid w:val="00141091"/>
    <w:rsid w:val="0014137B"/>
    <w:rsid w:val="0014162B"/>
    <w:rsid w:val="0014163C"/>
    <w:rsid w:val="001418E7"/>
    <w:rsid w:val="00141945"/>
    <w:rsid w:val="00141B35"/>
    <w:rsid w:val="00141D16"/>
    <w:rsid w:val="00141E04"/>
    <w:rsid w:val="00142081"/>
    <w:rsid w:val="00142148"/>
    <w:rsid w:val="00142225"/>
    <w:rsid w:val="00142412"/>
    <w:rsid w:val="0014242A"/>
    <w:rsid w:val="00142505"/>
    <w:rsid w:val="00142515"/>
    <w:rsid w:val="00142748"/>
    <w:rsid w:val="00142778"/>
    <w:rsid w:val="00142ECA"/>
    <w:rsid w:val="00142F02"/>
    <w:rsid w:val="001430B2"/>
    <w:rsid w:val="0014360E"/>
    <w:rsid w:val="001438BC"/>
    <w:rsid w:val="00143CCB"/>
    <w:rsid w:val="0014429E"/>
    <w:rsid w:val="00144428"/>
    <w:rsid w:val="0014448E"/>
    <w:rsid w:val="00144996"/>
    <w:rsid w:val="00144D82"/>
    <w:rsid w:val="00144FAD"/>
    <w:rsid w:val="00145426"/>
    <w:rsid w:val="001456EB"/>
    <w:rsid w:val="00145B12"/>
    <w:rsid w:val="00145BDC"/>
    <w:rsid w:val="00146054"/>
    <w:rsid w:val="001462F4"/>
    <w:rsid w:val="001464C9"/>
    <w:rsid w:val="00146561"/>
    <w:rsid w:val="0014659C"/>
    <w:rsid w:val="001466A3"/>
    <w:rsid w:val="00146B8D"/>
    <w:rsid w:val="00146BB4"/>
    <w:rsid w:val="00146C37"/>
    <w:rsid w:val="00146E5C"/>
    <w:rsid w:val="00147021"/>
    <w:rsid w:val="00147179"/>
    <w:rsid w:val="001471A0"/>
    <w:rsid w:val="0014727E"/>
    <w:rsid w:val="00147655"/>
    <w:rsid w:val="0014766F"/>
    <w:rsid w:val="001476D6"/>
    <w:rsid w:val="00147A28"/>
    <w:rsid w:val="00147A7C"/>
    <w:rsid w:val="00147BD3"/>
    <w:rsid w:val="00147D1C"/>
    <w:rsid w:val="00147D1F"/>
    <w:rsid w:val="00147D70"/>
    <w:rsid w:val="001502F2"/>
    <w:rsid w:val="0015030A"/>
    <w:rsid w:val="00150322"/>
    <w:rsid w:val="001504B2"/>
    <w:rsid w:val="00150B2E"/>
    <w:rsid w:val="00150BA4"/>
    <w:rsid w:val="00150CE6"/>
    <w:rsid w:val="00150DCD"/>
    <w:rsid w:val="00150ED8"/>
    <w:rsid w:val="001514D9"/>
    <w:rsid w:val="00151CAB"/>
    <w:rsid w:val="001522F1"/>
    <w:rsid w:val="001523DB"/>
    <w:rsid w:val="00152BBC"/>
    <w:rsid w:val="00152CF2"/>
    <w:rsid w:val="00152DEF"/>
    <w:rsid w:val="00152EE4"/>
    <w:rsid w:val="00153934"/>
    <w:rsid w:val="0015394C"/>
    <w:rsid w:val="00153978"/>
    <w:rsid w:val="00153A31"/>
    <w:rsid w:val="00153DC3"/>
    <w:rsid w:val="00153E54"/>
    <w:rsid w:val="0015410D"/>
    <w:rsid w:val="001541CC"/>
    <w:rsid w:val="00154246"/>
    <w:rsid w:val="001542A0"/>
    <w:rsid w:val="00154BE5"/>
    <w:rsid w:val="00154E22"/>
    <w:rsid w:val="001553A9"/>
    <w:rsid w:val="00155791"/>
    <w:rsid w:val="00155BBC"/>
    <w:rsid w:val="00155DB6"/>
    <w:rsid w:val="00155DF4"/>
    <w:rsid w:val="00156013"/>
    <w:rsid w:val="001562EC"/>
    <w:rsid w:val="00156561"/>
    <w:rsid w:val="00156705"/>
    <w:rsid w:val="001567D6"/>
    <w:rsid w:val="001568A8"/>
    <w:rsid w:val="001569C9"/>
    <w:rsid w:val="00156BBA"/>
    <w:rsid w:val="00156D21"/>
    <w:rsid w:val="00156EDE"/>
    <w:rsid w:val="0015708C"/>
    <w:rsid w:val="00157BB8"/>
    <w:rsid w:val="00157ED6"/>
    <w:rsid w:val="00157F07"/>
    <w:rsid w:val="00160AD7"/>
    <w:rsid w:val="00160B5C"/>
    <w:rsid w:val="00160C56"/>
    <w:rsid w:val="00161028"/>
    <w:rsid w:val="00161B05"/>
    <w:rsid w:val="00162233"/>
    <w:rsid w:val="0016237E"/>
    <w:rsid w:val="00162477"/>
    <w:rsid w:val="0016254E"/>
    <w:rsid w:val="0016264F"/>
    <w:rsid w:val="001628B0"/>
    <w:rsid w:val="00162928"/>
    <w:rsid w:val="00162958"/>
    <w:rsid w:val="00162E54"/>
    <w:rsid w:val="00163870"/>
    <w:rsid w:val="001638CA"/>
    <w:rsid w:val="00163951"/>
    <w:rsid w:val="00163B33"/>
    <w:rsid w:val="00163B8D"/>
    <w:rsid w:val="0016409A"/>
    <w:rsid w:val="001642EB"/>
    <w:rsid w:val="00164586"/>
    <w:rsid w:val="001647AB"/>
    <w:rsid w:val="001648AB"/>
    <w:rsid w:val="00164AFD"/>
    <w:rsid w:val="00164D27"/>
    <w:rsid w:val="00164DBE"/>
    <w:rsid w:val="00165370"/>
    <w:rsid w:val="00165967"/>
    <w:rsid w:val="00165C63"/>
    <w:rsid w:val="0016624D"/>
    <w:rsid w:val="00166257"/>
    <w:rsid w:val="0016646A"/>
    <w:rsid w:val="00166B3B"/>
    <w:rsid w:val="00166C4D"/>
    <w:rsid w:val="00166D3B"/>
    <w:rsid w:val="00166F98"/>
    <w:rsid w:val="0016720A"/>
    <w:rsid w:val="0016771D"/>
    <w:rsid w:val="001677D6"/>
    <w:rsid w:val="00167962"/>
    <w:rsid w:val="00167AD2"/>
    <w:rsid w:val="00167F16"/>
    <w:rsid w:val="001700D7"/>
    <w:rsid w:val="0017017F"/>
    <w:rsid w:val="00170280"/>
    <w:rsid w:val="00170497"/>
    <w:rsid w:val="001709AF"/>
    <w:rsid w:val="00170CD9"/>
    <w:rsid w:val="00171075"/>
    <w:rsid w:val="0017130A"/>
    <w:rsid w:val="00171334"/>
    <w:rsid w:val="00171505"/>
    <w:rsid w:val="001715DE"/>
    <w:rsid w:val="00171834"/>
    <w:rsid w:val="001718D0"/>
    <w:rsid w:val="00171BAB"/>
    <w:rsid w:val="00171D2E"/>
    <w:rsid w:val="00171DBD"/>
    <w:rsid w:val="00171E2A"/>
    <w:rsid w:val="00172343"/>
    <w:rsid w:val="00172445"/>
    <w:rsid w:val="00172462"/>
    <w:rsid w:val="00172A9E"/>
    <w:rsid w:val="00172B9E"/>
    <w:rsid w:val="00172BD4"/>
    <w:rsid w:val="00172D9C"/>
    <w:rsid w:val="00172E0D"/>
    <w:rsid w:val="00172E5E"/>
    <w:rsid w:val="001730DB"/>
    <w:rsid w:val="001734C9"/>
    <w:rsid w:val="00173868"/>
    <w:rsid w:val="00174093"/>
    <w:rsid w:val="0017410A"/>
    <w:rsid w:val="001745D2"/>
    <w:rsid w:val="001748FB"/>
    <w:rsid w:val="00174D36"/>
    <w:rsid w:val="00174DBF"/>
    <w:rsid w:val="0017536E"/>
    <w:rsid w:val="00175805"/>
    <w:rsid w:val="00175A4A"/>
    <w:rsid w:val="00175BA9"/>
    <w:rsid w:val="00175C37"/>
    <w:rsid w:val="00175DE7"/>
    <w:rsid w:val="001764A9"/>
    <w:rsid w:val="001767AE"/>
    <w:rsid w:val="00176D8F"/>
    <w:rsid w:val="0017732A"/>
    <w:rsid w:val="00177535"/>
    <w:rsid w:val="00177949"/>
    <w:rsid w:val="00177A45"/>
    <w:rsid w:val="00177C24"/>
    <w:rsid w:val="00177EAC"/>
    <w:rsid w:val="00180757"/>
    <w:rsid w:val="0018120F"/>
    <w:rsid w:val="00181452"/>
    <w:rsid w:val="0018151F"/>
    <w:rsid w:val="0018167F"/>
    <w:rsid w:val="001817F7"/>
    <w:rsid w:val="00181899"/>
    <w:rsid w:val="00181A04"/>
    <w:rsid w:val="001821A6"/>
    <w:rsid w:val="001822B3"/>
    <w:rsid w:val="001822DD"/>
    <w:rsid w:val="001826C1"/>
    <w:rsid w:val="001827A7"/>
    <w:rsid w:val="00182845"/>
    <w:rsid w:val="00182A4B"/>
    <w:rsid w:val="00182B45"/>
    <w:rsid w:val="00182B98"/>
    <w:rsid w:val="00183B34"/>
    <w:rsid w:val="00183CDD"/>
    <w:rsid w:val="0018441A"/>
    <w:rsid w:val="0018497A"/>
    <w:rsid w:val="00184982"/>
    <w:rsid w:val="0018524F"/>
    <w:rsid w:val="001852B1"/>
    <w:rsid w:val="00185896"/>
    <w:rsid w:val="00185C05"/>
    <w:rsid w:val="00186516"/>
    <w:rsid w:val="001865E5"/>
    <w:rsid w:val="00186896"/>
    <w:rsid w:val="001868E2"/>
    <w:rsid w:val="00186AEE"/>
    <w:rsid w:val="00187299"/>
    <w:rsid w:val="001876AC"/>
    <w:rsid w:val="00187BCA"/>
    <w:rsid w:val="00187EBE"/>
    <w:rsid w:val="00187EFC"/>
    <w:rsid w:val="00187F9E"/>
    <w:rsid w:val="00190225"/>
    <w:rsid w:val="00190597"/>
    <w:rsid w:val="001907CD"/>
    <w:rsid w:val="0019090D"/>
    <w:rsid w:val="001910F2"/>
    <w:rsid w:val="001911C4"/>
    <w:rsid w:val="00191796"/>
    <w:rsid w:val="00191A00"/>
    <w:rsid w:val="00191A44"/>
    <w:rsid w:val="00191B43"/>
    <w:rsid w:val="0019242B"/>
    <w:rsid w:val="0019260E"/>
    <w:rsid w:val="00192A33"/>
    <w:rsid w:val="00192EC4"/>
    <w:rsid w:val="00192F13"/>
    <w:rsid w:val="00193798"/>
    <w:rsid w:val="00193CD3"/>
    <w:rsid w:val="00193DD9"/>
    <w:rsid w:val="001941CE"/>
    <w:rsid w:val="00194900"/>
    <w:rsid w:val="00194908"/>
    <w:rsid w:val="00194C5B"/>
    <w:rsid w:val="001957E4"/>
    <w:rsid w:val="00195AD9"/>
    <w:rsid w:val="00195CD3"/>
    <w:rsid w:val="00195D19"/>
    <w:rsid w:val="001962AD"/>
    <w:rsid w:val="00196483"/>
    <w:rsid w:val="00196927"/>
    <w:rsid w:val="0019694D"/>
    <w:rsid w:val="00196BF3"/>
    <w:rsid w:val="00196CB4"/>
    <w:rsid w:val="00196D77"/>
    <w:rsid w:val="00196E65"/>
    <w:rsid w:val="00196E9A"/>
    <w:rsid w:val="00196EED"/>
    <w:rsid w:val="00197051"/>
    <w:rsid w:val="00197092"/>
    <w:rsid w:val="0019712B"/>
    <w:rsid w:val="001972F6"/>
    <w:rsid w:val="00197538"/>
    <w:rsid w:val="001976CC"/>
    <w:rsid w:val="0019773E"/>
    <w:rsid w:val="00197891"/>
    <w:rsid w:val="00197D23"/>
    <w:rsid w:val="00197E15"/>
    <w:rsid w:val="001A0329"/>
    <w:rsid w:val="001A0474"/>
    <w:rsid w:val="001A07FB"/>
    <w:rsid w:val="001A0BA9"/>
    <w:rsid w:val="001A0CFB"/>
    <w:rsid w:val="001A13A5"/>
    <w:rsid w:val="001A143D"/>
    <w:rsid w:val="001A1A12"/>
    <w:rsid w:val="001A1EE0"/>
    <w:rsid w:val="001A22A6"/>
    <w:rsid w:val="001A2443"/>
    <w:rsid w:val="001A25CB"/>
    <w:rsid w:val="001A289B"/>
    <w:rsid w:val="001A29DF"/>
    <w:rsid w:val="001A2BE1"/>
    <w:rsid w:val="001A2DDB"/>
    <w:rsid w:val="001A3597"/>
    <w:rsid w:val="001A3941"/>
    <w:rsid w:val="001A39EC"/>
    <w:rsid w:val="001A3A17"/>
    <w:rsid w:val="001A441D"/>
    <w:rsid w:val="001A4543"/>
    <w:rsid w:val="001A4990"/>
    <w:rsid w:val="001A4A16"/>
    <w:rsid w:val="001A4B96"/>
    <w:rsid w:val="001A4C91"/>
    <w:rsid w:val="001A4D79"/>
    <w:rsid w:val="001A4FA9"/>
    <w:rsid w:val="001A5060"/>
    <w:rsid w:val="001A52EC"/>
    <w:rsid w:val="001A5370"/>
    <w:rsid w:val="001A53D9"/>
    <w:rsid w:val="001A53FC"/>
    <w:rsid w:val="001A5684"/>
    <w:rsid w:val="001A56C8"/>
    <w:rsid w:val="001A5A07"/>
    <w:rsid w:val="001A5B35"/>
    <w:rsid w:val="001A5F02"/>
    <w:rsid w:val="001A60B6"/>
    <w:rsid w:val="001A6152"/>
    <w:rsid w:val="001A6284"/>
    <w:rsid w:val="001A70AD"/>
    <w:rsid w:val="001A7165"/>
    <w:rsid w:val="001A719E"/>
    <w:rsid w:val="001A7419"/>
    <w:rsid w:val="001A74C1"/>
    <w:rsid w:val="001A77B0"/>
    <w:rsid w:val="001A7A23"/>
    <w:rsid w:val="001A7B19"/>
    <w:rsid w:val="001A7C29"/>
    <w:rsid w:val="001A7C93"/>
    <w:rsid w:val="001A7CAC"/>
    <w:rsid w:val="001B02D2"/>
    <w:rsid w:val="001B05D7"/>
    <w:rsid w:val="001B085D"/>
    <w:rsid w:val="001B0D30"/>
    <w:rsid w:val="001B0D66"/>
    <w:rsid w:val="001B0F42"/>
    <w:rsid w:val="001B0F9E"/>
    <w:rsid w:val="001B10A8"/>
    <w:rsid w:val="001B11B8"/>
    <w:rsid w:val="001B11D8"/>
    <w:rsid w:val="001B1948"/>
    <w:rsid w:val="001B1A2C"/>
    <w:rsid w:val="001B1C4E"/>
    <w:rsid w:val="001B271D"/>
    <w:rsid w:val="001B28C9"/>
    <w:rsid w:val="001B2926"/>
    <w:rsid w:val="001B2B17"/>
    <w:rsid w:val="001B2BEB"/>
    <w:rsid w:val="001B2E9C"/>
    <w:rsid w:val="001B2F8A"/>
    <w:rsid w:val="001B3098"/>
    <w:rsid w:val="001B3E72"/>
    <w:rsid w:val="001B3FA7"/>
    <w:rsid w:val="001B415F"/>
    <w:rsid w:val="001B48F9"/>
    <w:rsid w:val="001B4A46"/>
    <w:rsid w:val="001B4CFA"/>
    <w:rsid w:val="001B585A"/>
    <w:rsid w:val="001B5AAB"/>
    <w:rsid w:val="001B5E77"/>
    <w:rsid w:val="001B5F09"/>
    <w:rsid w:val="001B6059"/>
    <w:rsid w:val="001B619B"/>
    <w:rsid w:val="001B63AB"/>
    <w:rsid w:val="001B63E3"/>
    <w:rsid w:val="001B64B1"/>
    <w:rsid w:val="001B650E"/>
    <w:rsid w:val="001B68C9"/>
    <w:rsid w:val="001B6962"/>
    <w:rsid w:val="001B6CA4"/>
    <w:rsid w:val="001B6E63"/>
    <w:rsid w:val="001B7F62"/>
    <w:rsid w:val="001B7F7E"/>
    <w:rsid w:val="001B7FA8"/>
    <w:rsid w:val="001C00C5"/>
    <w:rsid w:val="001C01CD"/>
    <w:rsid w:val="001C0212"/>
    <w:rsid w:val="001C02D1"/>
    <w:rsid w:val="001C0348"/>
    <w:rsid w:val="001C03ED"/>
    <w:rsid w:val="001C0B12"/>
    <w:rsid w:val="001C0B78"/>
    <w:rsid w:val="001C0CAF"/>
    <w:rsid w:val="001C0F93"/>
    <w:rsid w:val="001C1003"/>
    <w:rsid w:val="001C11EA"/>
    <w:rsid w:val="001C129C"/>
    <w:rsid w:val="001C1431"/>
    <w:rsid w:val="001C1457"/>
    <w:rsid w:val="001C1737"/>
    <w:rsid w:val="001C1836"/>
    <w:rsid w:val="001C1A77"/>
    <w:rsid w:val="001C1FBD"/>
    <w:rsid w:val="001C272F"/>
    <w:rsid w:val="001C28A8"/>
    <w:rsid w:val="001C28D9"/>
    <w:rsid w:val="001C2B53"/>
    <w:rsid w:val="001C2F64"/>
    <w:rsid w:val="001C2F74"/>
    <w:rsid w:val="001C2FE6"/>
    <w:rsid w:val="001C40DB"/>
    <w:rsid w:val="001C43EA"/>
    <w:rsid w:val="001C4A6B"/>
    <w:rsid w:val="001C4BD3"/>
    <w:rsid w:val="001C4DF6"/>
    <w:rsid w:val="001C4E7A"/>
    <w:rsid w:val="001C534E"/>
    <w:rsid w:val="001C5810"/>
    <w:rsid w:val="001C588F"/>
    <w:rsid w:val="001C58BA"/>
    <w:rsid w:val="001C6074"/>
    <w:rsid w:val="001C643B"/>
    <w:rsid w:val="001C64AF"/>
    <w:rsid w:val="001C658B"/>
    <w:rsid w:val="001C6626"/>
    <w:rsid w:val="001C6951"/>
    <w:rsid w:val="001C6C31"/>
    <w:rsid w:val="001C6CDE"/>
    <w:rsid w:val="001C796B"/>
    <w:rsid w:val="001C7C99"/>
    <w:rsid w:val="001D05A4"/>
    <w:rsid w:val="001D1018"/>
    <w:rsid w:val="001D115C"/>
    <w:rsid w:val="001D125F"/>
    <w:rsid w:val="001D1274"/>
    <w:rsid w:val="001D133F"/>
    <w:rsid w:val="001D1669"/>
    <w:rsid w:val="001D1AC4"/>
    <w:rsid w:val="001D1FAB"/>
    <w:rsid w:val="001D20CA"/>
    <w:rsid w:val="001D2240"/>
    <w:rsid w:val="001D24F3"/>
    <w:rsid w:val="001D25C1"/>
    <w:rsid w:val="001D25E3"/>
    <w:rsid w:val="001D260E"/>
    <w:rsid w:val="001D2A9F"/>
    <w:rsid w:val="001D2F82"/>
    <w:rsid w:val="001D3032"/>
    <w:rsid w:val="001D3141"/>
    <w:rsid w:val="001D3377"/>
    <w:rsid w:val="001D3553"/>
    <w:rsid w:val="001D3596"/>
    <w:rsid w:val="001D3655"/>
    <w:rsid w:val="001D387C"/>
    <w:rsid w:val="001D3B72"/>
    <w:rsid w:val="001D3C71"/>
    <w:rsid w:val="001D3F49"/>
    <w:rsid w:val="001D45B6"/>
    <w:rsid w:val="001D4693"/>
    <w:rsid w:val="001D4921"/>
    <w:rsid w:val="001D4983"/>
    <w:rsid w:val="001D4BD3"/>
    <w:rsid w:val="001D4D96"/>
    <w:rsid w:val="001D4F05"/>
    <w:rsid w:val="001D502A"/>
    <w:rsid w:val="001D5476"/>
    <w:rsid w:val="001D5735"/>
    <w:rsid w:val="001D5B9B"/>
    <w:rsid w:val="001D5D08"/>
    <w:rsid w:val="001D5E39"/>
    <w:rsid w:val="001D6150"/>
    <w:rsid w:val="001D6239"/>
    <w:rsid w:val="001D67F9"/>
    <w:rsid w:val="001D6AA4"/>
    <w:rsid w:val="001D6D1E"/>
    <w:rsid w:val="001D6E9E"/>
    <w:rsid w:val="001D6EB3"/>
    <w:rsid w:val="001D6FFC"/>
    <w:rsid w:val="001D735B"/>
    <w:rsid w:val="001D77BA"/>
    <w:rsid w:val="001D7E97"/>
    <w:rsid w:val="001D7FF5"/>
    <w:rsid w:val="001E0071"/>
    <w:rsid w:val="001E0099"/>
    <w:rsid w:val="001E00CC"/>
    <w:rsid w:val="001E05C6"/>
    <w:rsid w:val="001E07EC"/>
    <w:rsid w:val="001E080B"/>
    <w:rsid w:val="001E0AAF"/>
    <w:rsid w:val="001E0E39"/>
    <w:rsid w:val="001E102B"/>
    <w:rsid w:val="001E1548"/>
    <w:rsid w:val="001E19EC"/>
    <w:rsid w:val="001E1D09"/>
    <w:rsid w:val="001E1D91"/>
    <w:rsid w:val="001E1E20"/>
    <w:rsid w:val="001E1E84"/>
    <w:rsid w:val="001E1ECD"/>
    <w:rsid w:val="001E1F5D"/>
    <w:rsid w:val="001E23A6"/>
    <w:rsid w:val="001E261D"/>
    <w:rsid w:val="001E27B8"/>
    <w:rsid w:val="001E29DB"/>
    <w:rsid w:val="001E2A2D"/>
    <w:rsid w:val="001E2AEF"/>
    <w:rsid w:val="001E2AF1"/>
    <w:rsid w:val="001E2F0D"/>
    <w:rsid w:val="001E3140"/>
    <w:rsid w:val="001E370F"/>
    <w:rsid w:val="001E3B34"/>
    <w:rsid w:val="001E3EF4"/>
    <w:rsid w:val="001E4098"/>
    <w:rsid w:val="001E436B"/>
    <w:rsid w:val="001E43A0"/>
    <w:rsid w:val="001E4542"/>
    <w:rsid w:val="001E4569"/>
    <w:rsid w:val="001E45CA"/>
    <w:rsid w:val="001E483C"/>
    <w:rsid w:val="001E4857"/>
    <w:rsid w:val="001E4A2E"/>
    <w:rsid w:val="001E4AE2"/>
    <w:rsid w:val="001E4B24"/>
    <w:rsid w:val="001E4B93"/>
    <w:rsid w:val="001E4E56"/>
    <w:rsid w:val="001E4E98"/>
    <w:rsid w:val="001E51CF"/>
    <w:rsid w:val="001E5234"/>
    <w:rsid w:val="001E534E"/>
    <w:rsid w:val="001E56E3"/>
    <w:rsid w:val="001E590A"/>
    <w:rsid w:val="001E5DEF"/>
    <w:rsid w:val="001E5F47"/>
    <w:rsid w:val="001E5FF2"/>
    <w:rsid w:val="001E6479"/>
    <w:rsid w:val="001E67F2"/>
    <w:rsid w:val="001E689A"/>
    <w:rsid w:val="001E6E0E"/>
    <w:rsid w:val="001E7096"/>
    <w:rsid w:val="001E7221"/>
    <w:rsid w:val="001E72BE"/>
    <w:rsid w:val="001E7496"/>
    <w:rsid w:val="001E7731"/>
    <w:rsid w:val="001E79EB"/>
    <w:rsid w:val="001E7C56"/>
    <w:rsid w:val="001E7D9F"/>
    <w:rsid w:val="001E7ECB"/>
    <w:rsid w:val="001F044D"/>
    <w:rsid w:val="001F04D3"/>
    <w:rsid w:val="001F0839"/>
    <w:rsid w:val="001F0DA4"/>
    <w:rsid w:val="001F0DEE"/>
    <w:rsid w:val="001F0F88"/>
    <w:rsid w:val="001F14BC"/>
    <w:rsid w:val="001F15DB"/>
    <w:rsid w:val="001F1F0F"/>
    <w:rsid w:val="001F1FF4"/>
    <w:rsid w:val="001F20B8"/>
    <w:rsid w:val="001F20CF"/>
    <w:rsid w:val="001F232E"/>
    <w:rsid w:val="001F2659"/>
    <w:rsid w:val="001F29F3"/>
    <w:rsid w:val="001F2C24"/>
    <w:rsid w:val="001F2CC8"/>
    <w:rsid w:val="001F2DFC"/>
    <w:rsid w:val="001F2E49"/>
    <w:rsid w:val="001F314E"/>
    <w:rsid w:val="001F3409"/>
    <w:rsid w:val="001F37FB"/>
    <w:rsid w:val="001F3853"/>
    <w:rsid w:val="001F39B3"/>
    <w:rsid w:val="001F3B95"/>
    <w:rsid w:val="001F3BFB"/>
    <w:rsid w:val="001F412D"/>
    <w:rsid w:val="001F434C"/>
    <w:rsid w:val="001F461C"/>
    <w:rsid w:val="001F490D"/>
    <w:rsid w:val="001F4963"/>
    <w:rsid w:val="001F4F1A"/>
    <w:rsid w:val="001F5A52"/>
    <w:rsid w:val="001F5E3E"/>
    <w:rsid w:val="001F64A7"/>
    <w:rsid w:val="001F6A11"/>
    <w:rsid w:val="001F6C1B"/>
    <w:rsid w:val="001F6FAD"/>
    <w:rsid w:val="001F708F"/>
    <w:rsid w:val="001F7102"/>
    <w:rsid w:val="001F7374"/>
    <w:rsid w:val="001F7687"/>
    <w:rsid w:val="001F77AA"/>
    <w:rsid w:val="001F7BED"/>
    <w:rsid w:val="002002B2"/>
    <w:rsid w:val="002002E4"/>
    <w:rsid w:val="00200475"/>
    <w:rsid w:val="0020050D"/>
    <w:rsid w:val="0020064A"/>
    <w:rsid w:val="00200ABD"/>
    <w:rsid w:val="00200B98"/>
    <w:rsid w:val="00201485"/>
    <w:rsid w:val="002017A5"/>
    <w:rsid w:val="00201C17"/>
    <w:rsid w:val="00201C88"/>
    <w:rsid w:val="00201E30"/>
    <w:rsid w:val="00202ACF"/>
    <w:rsid w:val="00202C7D"/>
    <w:rsid w:val="00202D45"/>
    <w:rsid w:val="00202DAD"/>
    <w:rsid w:val="00202E15"/>
    <w:rsid w:val="00202FA1"/>
    <w:rsid w:val="00203033"/>
    <w:rsid w:val="002031ED"/>
    <w:rsid w:val="00203326"/>
    <w:rsid w:val="00203884"/>
    <w:rsid w:val="002038B4"/>
    <w:rsid w:val="00203A16"/>
    <w:rsid w:val="00203C0C"/>
    <w:rsid w:val="002041D5"/>
    <w:rsid w:val="002042E4"/>
    <w:rsid w:val="002042E8"/>
    <w:rsid w:val="00204684"/>
    <w:rsid w:val="00204987"/>
    <w:rsid w:val="00204D75"/>
    <w:rsid w:val="00205795"/>
    <w:rsid w:val="0020586F"/>
    <w:rsid w:val="0020605D"/>
    <w:rsid w:val="002068E4"/>
    <w:rsid w:val="00206AF2"/>
    <w:rsid w:val="00206CEC"/>
    <w:rsid w:val="00206F81"/>
    <w:rsid w:val="0020708B"/>
    <w:rsid w:val="002072ED"/>
    <w:rsid w:val="002075A4"/>
    <w:rsid w:val="00207C63"/>
    <w:rsid w:val="00207EBF"/>
    <w:rsid w:val="002100DD"/>
    <w:rsid w:val="00210C94"/>
    <w:rsid w:val="00210E51"/>
    <w:rsid w:val="002111EA"/>
    <w:rsid w:val="002119A3"/>
    <w:rsid w:val="00211A75"/>
    <w:rsid w:val="00211AE7"/>
    <w:rsid w:val="00212686"/>
    <w:rsid w:val="002128D1"/>
    <w:rsid w:val="002128F7"/>
    <w:rsid w:val="002129C2"/>
    <w:rsid w:val="00212C08"/>
    <w:rsid w:val="00212CFE"/>
    <w:rsid w:val="00212F50"/>
    <w:rsid w:val="00213B92"/>
    <w:rsid w:val="00213F2F"/>
    <w:rsid w:val="002140AA"/>
    <w:rsid w:val="00214354"/>
    <w:rsid w:val="002144BE"/>
    <w:rsid w:val="0021471F"/>
    <w:rsid w:val="00214871"/>
    <w:rsid w:val="0021491D"/>
    <w:rsid w:val="00214A57"/>
    <w:rsid w:val="00214B63"/>
    <w:rsid w:val="00214DC8"/>
    <w:rsid w:val="00214EAF"/>
    <w:rsid w:val="00214FA5"/>
    <w:rsid w:val="00215162"/>
    <w:rsid w:val="002151EA"/>
    <w:rsid w:val="002153B4"/>
    <w:rsid w:val="002155FE"/>
    <w:rsid w:val="00215928"/>
    <w:rsid w:val="00215BD0"/>
    <w:rsid w:val="00215DBF"/>
    <w:rsid w:val="00215DFD"/>
    <w:rsid w:val="00216116"/>
    <w:rsid w:val="00216D5A"/>
    <w:rsid w:val="00216DB3"/>
    <w:rsid w:val="00216F30"/>
    <w:rsid w:val="00216F77"/>
    <w:rsid w:val="002171C7"/>
    <w:rsid w:val="00217581"/>
    <w:rsid w:val="00217613"/>
    <w:rsid w:val="0021780D"/>
    <w:rsid w:val="00217D44"/>
    <w:rsid w:val="00217D6B"/>
    <w:rsid w:val="00217D93"/>
    <w:rsid w:val="002202C9"/>
    <w:rsid w:val="002205FE"/>
    <w:rsid w:val="002206D0"/>
    <w:rsid w:val="0022082F"/>
    <w:rsid w:val="0022095F"/>
    <w:rsid w:val="00220E5B"/>
    <w:rsid w:val="002212B7"/>
    <w:rsid w:val="0022143F"/>
    <w:rsid w:val="002216A7"/>
    <w:rsid w:val="0022198D"/>
    <w:rsid w:val="00221D08"/>
    <w:rsid w:val="00221E25"/>
    <w:rsid w:val="00222082"/>
    <w:rsid w:val="002221ED"/>
    <w:rsid w:val="002225F5"/>
    <w:rsid w:val="00222A81"/>
    <w:rsid w:val="00222D71"/>
    <w:rsid w:val="00223B47"/>
    <w:rsid w:val="00223BEC"/>
    <w:rsid w:val="00223C79"/>
    <w:rsid w:val="00223CAA"/>
    <w:rsid w:val="00223DBA"/>
    <w:rsid w:val="00223EE9"/>
    <w:rsid w:val="00224004"/>
    <w:rsid w:val="002240F5"/>
    <w:rsid w:val="00224CD5"/>
    <w:rsid w:val="00225608"/>
    <w:rsid w:val="00225687"/>
    <w:rsid w:val="00225739"/>
    <w:rsid w:val="00225798"/>
    <w:rsid w:val="0022597F"/>
    <w:rsid w:val="00225B37"/>
    <w:rsid w:val="00226202"/>
    <w:rsid w:val="002262AE"/>
    <w:rsid w:val="00226966"/>
    <w:rsid w:val="00226A23"/>
    <w:rsid w:val="00226F72"/>
    <w:rsid w:val="00227082"/>
    <w:rsid w:val="002270AD"/>
    <w:rsid w:val="002273DC"/>
    <w:rsid w:val="0022744A"/>
    <w:rsid w:val="00227C03"/>
    <w:rsid w:val="00227CA5"/>
    <w:rsid w:val="00227F66"/>
    <w:rsid w:val="002300DE"/>
    <w:rsid w:val="0023012D"/>
    <w:rsid w:val="00230238"/>
    <w:rsid w:val="002305B6"/>
    <w:rsid w:val="002309D5"/>
    <w:rsid w:val="002309E4"/>
    <w:rsid w:val="00230B2F"/>
    <w:rsid w:val="00230B36"/>
    <w:rsid w:val="00230C34"/>
    <w:rsid w:val="00230D47"/>
    <w:rsid w:val="00231322"/>
    <w:rsid w:val="00231664"/>
    <w:rsid w:val="00231A4D"/>
    <w:rsid w:val="002320BE"/>
    <w:rsid w:val="00232405"/>
    <w:rsid w:val="002326E6"/>
    <w:rsid w:val="00232B6C"/>
    <w:rsid w:val="00232F33"/>
    <w:rsid w:val="00232F89"/>
    <w:rsid w:val="00232FD0"/>
    <w:rsid w:val="00233614"/>
    <w:rsid w:val="002336A0"/>
    <w:rsid w:val="00233802"/>
    <w:rsid w:val="0023396E"/>
    <w:rsid w:val="00233B5A"/>
    <w:rsid w:val="00233BBD"/>
    <w:rsid w:val="00233C49"/>
    <w:rsid w:val="002342D8"/>
    <w:rsid w:val="002345E3"/>
    <w:rsid w:val="0023475B"/>
    <w:rsid w:val="00234783"/>
    <w:rsid w:val="00234830"/>
    <w:rsid w:val="0023493E"/>
    <w:rsid w:val="00234BAC"/>
    <w:rsid w:val="00235A88"/>
    <w:rsid w:val="00235CD7"/>
    <w:rsid w:val="00235DEE"/>
    <w:rsid w:val="00235ECB"/>
    <w:rsid w:val="00236D55"/>
    <w:rsid w:val="00236E49"/>
    <w:rsid w:val="00237A0B"/>
    <w:rsid w:val="00237A37"/>
    <w:rsid w:val="00237A54"/>
    <w:rsid w:val="00237D84"/>
    <w:rsid w:val="00237E63"/>
    <w:rsid w:val="002400B1"/>
    <w:rsid w:val="002402A9"/>
    <w:rsid w:val="0024064A"/>
    <w:rsid w:val="00240CA9"/>
    <w:rsid w:val="00240CEF"/>
    <w:rsid w:val="00240F71"/>
    <w:rsid w:val="00241029"/>
    <w:rsid w:val="002411A5"/>
    <w:rsid w:val="0024151C"/>
    <w:rsid w:val="00241788"/>
    <w:rsid w:val="00241BD4"/>
    <w:rsid w:val="00241D2F"/>
    <w:rsid w:val="002421FE"/>
    <w:rsid w:val="00242298"/>
    <w:rsid w:val="00242691"/>
    <w:rsid w:val="002428A6"/>
    <w:rsid w:val="00242A88"/>
    <w:rsid w:val="00242BA2"/>
    <w:rsid w:val="00242F0A"/>
    <w:rsid w:val="0024370F"/>
    <w:rsid w:val="002437EC"/>
    <w:rsid w:val="00243A58"/>
    <w:rsid w:val="00244008"/>
    <w:rsid w:val="002442B3"/>
    <w:rsid w:val="0024529F"/>
    <w:rsid w:val="002454F7"/>
    <w:rsid w:val="00245519"/>
    <w:rsid w:val="00245529"/>
    <w:rsid w:val="0024552F"/>
    <w:rsid w:val="00245611"/>
    <w:rsid w:val="00245C46"/>
    <w:rsid w:val="00245E8D"/>
    <w:rsid w:val="00245F8B"/>
    <w:rsid w:val="00246479"/>
    <w:rsid w:val="00246492"/>
    <w:rsid w:val="00246783"/>
    <w:rsid w:val="0024717E"/>
    <w:rsid w:val="00247628"/>
    <w:rsid w:val="00247815"/>
    <w:rsid w:val="00247A4C"/>
    <w:rsid w:val="00247FB6"/>
    <w:rsid w:val="0025012B"/>
    <w:rsid w:val="002504B7"/>
    <w:rsid w:val="00250A7C"/>
    <w:rsid w:val="00250A83"/>
    <w:rsid w:val="00250AEF"/>
    <w:rsid w:val="00250C64"/>
    <w:rsid w:val="00250C8F"/>
    <w:rsid w:val="00250D4D"/>
    <w:rsid w:val="002515FC"/>
    <w:rsid w:val="00251630"/>
    <w:rsid w:val="002518DC"/>
    <w:rsid w:val="00251B5E"/>
    <w:rsid w:val="00251B78"/>
    <w:rsid w:val="00251BF4"/>
    <w:rsid w:val="0025231E"/>
    <w:rsid w:val="002523B7"/>
    <w:rsid w:val="00252AB5"/>
    <w:rsid w:val="002531ED"/>
    <w:rsid w:val="00253490"/>
    <w:rsid w:val="00253622"/>
    <w:rsid w:val="00253C4A"/>
    <w:rsid w:val="002545CB"/>
    <w:rsid w:val="00254BF2"/>
    <w:rsid w:val="00254CBC"/>
    <w:rsid w:val="002552C9"/>
    <w:rsid w:val="00255361"/>
    <w:rsid w:val="00255502"/>
    <w:rsid w:val="00255C33"/>
    <w:rsid w:val="00255C49"/>
    <w:rsid w:val="00255D11"/>
    <w:rsid w:val="00255E1D"/>
    <w:rsid w:val="00255E4B"/>
    <w:rsid w:val="00255EFE"/>
    <w:rsid w:val="00256258"/>
    <w:rsid w:val="00256503"/>
    <w:rsid w:val="00256976"/>
    <w:rsid w:val="00256A9A"/>
    <w:rsid w:val="00256B78"/>
    <w:rsid w:val="00256B81"/>
    <w:rsid w:val="00256B9F"/>
    <w:rsid w:val="00256C9D"/>
    <w:rsid w:val="00256CB3"/>
    <w:rsid w:val="00256F99"/>
    <w:rsid w:val="0025704A"/>
    <w:rsid w:val="0025708C"/>
    <w:rsid w:val="00257151"/>
    <w:rsid w:val="002574D6"/>
    <w:rsid w:val="002576FC"/>
    <w:rsid w:val="00257859"/>
    <w:rsid w:val="00257A3A"/>
    <w:rsid w:val="00257AE8"/>
    <w:rsid w:val="00257C13"/>
    <w:rsid w:val="00257D5C"/>
    <w:rsid w:val="00257E41"/>
    <w:rsid w:val="00257E88"/>
    <w:rsid w:val="00257EFA"/>
    <w:rsid w:val="00260156"/>
    <w:rsid w:val="002601A9"/>
    <w:rsid w:val="002602B9"/>
    <w:rsid w:val="00260334"/>
    <w:rsid w:val="00260388"/>
    <w:rsid w:val="0026068C"/>
    <w:rsid w:val="002606C3"/>
    <w:rsid w:val="00260BB8"/>
    <w:rsid w:val="00260BC4"/>
    <w:rsid w:val="00260E45"/>
    <w:rsid w:val="00261035"/>
    <w:rsid w:val="00261408"/>
    <w:rsid w:val="002614C0"/>
    <w:rsid w:val="002619CD"/>
    <w:rsid w:val="00261AD5"/>
    <w:rsid w:val="00261B40"/>
    <w:rsid w:val="00261F0A"/>
    <w:rsid w:val="00261FAA"/>
    <w:rsid w:val="002620FD"/>
    <w:rsid w:val="00262307"/>
    <w:rsid w:val="002623F8"/>
    <w:rsid w:val="0026279F"/>
    <w:rsid w:val="00262819"/>
    <w:rsid w:val="002629C9"/>
    <w:rsid w:val="00262AF4"/>
    <w:rsid w:val="00262C23"/>
    <w:rsid w:val="00262C91"/>
    <w:rsid w:val="0026314C"/>
    <w:rsid w:val="00263208"/>
    <w:rsid w:val="00263406"/>
    <w:rsid w:val="00263421"/>
    <w:rsid w:val="002637FC"/>
    <w:rsid w:val="002638BA"/>
    <w:rsid w:val="00263B25"/>
    <w:rsid w:val="00263DBF"/>
    <w:rsid w:val="00263F7C"/>
    <w:rsid w:val="002641D3"/>
    <w:rsid w:val="002642CB"/>
    <w:rsid w:val="0026441A"/>
    <w:rsid w:val="0026448F"/>
    <w:rsid w:val="002645D3"/>
    <w:rsid w:val="00264A02"/>
    <w:rsid w:val="002652EC"/>
    <w:rsid w:val="00265718"/>
    <w:rsid w:val="002659F5"/>
    <w:rsid w:val="00265A27"/>
    <w:rsid w:val="00265B00"/>
    <w:rsid w:val="00265EBD"/>
    <w:rsid w:val="00266433"/>
    <w:rsid w:val="00266680"/>
    <w:rsid w:val="002667ED"/>
    <w:rsid w:val="00266876"/>
    <w:rsid w:val="002669E2"/>
    <w:rsid w:val="00266B34"/>
    <w:rsid w:val="00266C4F"/>
    <w:rsid w:val="002672D0"/>
    <w:rsid w:val="0026746F"/>
    <w:rsid w:val="002679F7"/>
    <w:rsid w:val="00267A0C"/>
    <w:rsid w:val="00267E26"/>
    <w:rsid w:val="00267F4F"/>
    <w:rsid w:val="00270373"/>
    <w:rsid w:val="00270397"/>
    <w:rsid w:val="00270531"/>
    <w:rsid w:val="002706F2"/>
    <w:rsid w:val="002708FA"/>
    <w:rsid w:val="002709C4"/>
    <w:rsid w:val="00270B60"/>
    <w:rsid w:val="00270D36"/>
    <w:rsid w:val="00270FB9"/>
    <w:rsid w:val="00271785"/>
    <w:rsid w:val="002717DC"/>
    <w:rsid w:val="002720F7"/>
    <w:rsid w:val="0027224D"/>
    <w:rsid w:val="0027289C"/>
    <w:rsid w:val="00272F66"/>
    <w:rsid w:val="0027318C"/>
    <w:rsid w:val="0027336A"/>
    <w:rsid w:val="00273594"/>
    <w:rsid w:val="00273654"/>
    <w:rsid w:val="00273668"/>
    <w:rsid w:val="002739DF"/>
    <w:rsid w:val="00273A3F"/>
    <w:rsid w:val="00273F75"/>
    <w:rsid w:val="002743C1"/>
    <w:rsid w:val="0027494E"/>
    <w:rsid w:val="00274B20"/>
    <w:rsid w:val="00274FB3"/>
    <w:rsid w:val="002750CB"/>
    <w:rsid w:val="00275114"/>
    <w:rsid w:val="00275AA5"/>
    <w:rsid w:val="00275D16"/>
    <w:rsid w:val="00275D6D"/>
    <w:rsid w:val="00276295"/>
    <w:rsid w:val="002762D1"/>
    <w:rsid w:val="00276445"/>
    <w:rsid w:val="00276694"/>
    <w:rsid w:val="00276B8C"/>
    <w:rsid w:val="00276BD9"/>
    <w:rsid w:val="00276CE1"/>
    <w:rsid w:val="002770C2"/>
    <w:rsid w:val="00277213"/>
    <w:rsid w:val="002773AB"/>
    <w:rsid w:val="002777E9"/>
    <w:rsid w:val="00277B92"/>
    <w:rsid w:val="00277D9B"/>
    <w:rsid w:val="00277FCE"/>
    <w:rsid w:val="00280245"/>
    <w:rsid w:val="0028028D"/>
    <w:rsid w:val="00280616"/>
    <w:rsid w:val="0028072C"/>
    <w:rsid w:val="00280C7B"/>
    <w:rsid w:val="00280E88"/>
    <w:rsid w:val="002810C3"/>
    <w:rsid w:val="002814C0"/>
    <w:rsid w:val="002814E1"/>
    <w:rsid w:val="002814FE"/>
    <w:rsid w:val="00281688"/>
    <w:rsid w:val="002818B6"/>
    <w:rsid w:val="002818C0"/>
    <w:rsid w:val="002819D4"/>
    <w:rsid w:val="00281CC5"/>
    <w:rsid w:val="002820F7"/>
    <w:rsid w:val="002821BF"/>
    <w:rsid w:val="002828B0"/>
    <w:rsid w:val="00282A37"/>
    <w:rsid w:val="00282D78"/>
    <w:rsid w:val="00283022"/>
    <w:rsid w:val="00283129"/>
    <w:rsid w:val="00283130"/>
    <w:rsid w:val="00283340"/>
    <w:rsid w:val="002836A7"/>
    <w:rsid w:val="00283805"/>
    <w:rsid w:val="00283BF1"/>
    <w:rsid w:val="00283CB4"/>
    <w:rsid w:val="00283DDE"/>
    <w:rsid w:val="00283EDA"/>
    <w:rsid w:val="00284484"/>
    <w:rsid w:val="002846DF"/>
    <w:rsid w:val="002849CE"/>
    <w:rsid w:val="002849DD"/>
    <w:rsid w:val="00284C80"/>
    <w:rsid w:val="002851D8"/>
    <w:rsid w:val="00285383"/>
    <w:rsid w:val="002855D2"/>
    <w:rsid w:val="002857A9"/>
    <w:rsid w:val="00285937"/>
    <w:rsid w:val="00285AEB"/>
    <w:rsid w:val="00285C44"/>
    <w:rsid w:val="00286330"/>
    <w:rsid w:val="00286425"/>
    <w:rsid w:val="0028654A"/>
    <w:rsid w:val="00286C1F"/>
    <w:rsid w:val="00286CB9"/>
    <w:rsid w:val="00286CEC"/>
    <w:rsid w:val="00286EEF"/>
    <w:rsid w:val="00287176"/>
    <w:rsid w:val="00287B5A"/>
    <w:rsid w:val="00287DB2"/>
    <w:rsid w:val="00287F5A"/>
    <w:rsid w:val="00290169"/>
    <w:rsid w:val="00290378"/>
    <w:rsid w:val="00290469"/>
    <w:rsid w:val="002906FC"/>
    <w:rsid w:val="00290CA7"/>
    <w:rsid w:val="00290F7F"/>
    <w:rsid w:val="00291034"/>
    <w:rsid w:val="002910A4"/>
    <w:rsid w:val="002913E9"/>
    <w:rsid w:val="00291573"/>
    <w:rsid w:val="002915B7"/>
    <w:rsid w:val="002917C6"/>
    <w:rsid w:val="00291B68"/>
    <w:rsid w:val="00291EDC"/>
    <w:rsid w:val="00291F34"/>
    <w:rsid w:val="002922E5"/>
    <w:rsid w:val="002924F5"/>
    <w:rsid w:val="00292BDA"/>
    <w:rsid w:val="00292DE0"/>
    <w:rsid w:val="00292ED6"/>
    <w:rsid w:val="002930FC"/>
    <w:rsid w:val="00293318"/>
    <w:rsid w:val="002935E4"/>
    <w:rsid w:val="00293A53"/>
    <w:rsid w:val="00293A60"/>
    <w:rsid w:val="00293DF2"/>
    <w:rsid w:val="002944FF"/>
    <w:rsid w:val="0029456A"/>
    <w:rsid w:val="0029476E"/>
    <w:rsid w:val="00294CE2"/>
    <w:rsid w:val="00295147"/>
    <w:rsid w:val="00295421"/>
    <w:rsid w:val="00295452"/>
    <w:rsid w:val="002955BA"/>
    <w:rsid w:val="0029571E"/>
    <w:rsid w:val="002957E1"/>
    <w:rsid w:val="0029611E"/>
    <w:rsid w:val="002962D3"/>
    <w:rsid w:val="002965F8"/>
    <w:rsid w:val="002966CD"/>
    <w:rsid w:val="00297625"/>
    <w:rsid w:val="002978BE"/>
    <w:rsid w:val="00297907"/>
    <w:rsid w:val="0029799D"/>
    <w:rsid w:val="00297AB2"/>
    <w:rsid w:val="00297BDA"/>
    <w:rsid w:val="00297BDB"/>
    <w:rsid w:val="00297C80"/>
    <w:rsid w:val="00297D7D"/>
    <w:rsid w:val="00297F58"/>
    <w:rsid w:val="002A0470"/>
    <w:rsid w:val="002A0474"/>
    <w:rsid w:val="002A0BD2"/>
    <w:rsid w:val="002A0BDD"/>
    <w:rsid w:val="002A1048"/>
    <w:rsid w:val="002A1116"/>
    <w:rsid w:val="002A113E"/>
    <w:rsid w:val="002A1214"/>
    <w:rsid w:val="002A12A3"/>
    <w:rsid w:val="002A13AC"/>
    <w:rsid w:val="002A13EE"/>
    <w:rsid w:val="002A1976"/>
    <w:rsid w:val="002A19C0"/>
    <w:rsid w:val="002A1DAD"/>
    <w:rsid w:val="002A1F78"/>
    <w:rsid w:val="002A22EE"/>
    <w:rsid w:val="002A23CA"/>
    <w:rsid w:val="002A28FE"/>
    <w:rsid w:val="002A2BAB"/>
    <w:rsid w:val="002A2BF3"/>
    <w:rsid w:val="002A2FBD"/>
    <w:rsid w:val="002A3323"/>
    <w:rsid w:val="002A342C"/>
    <w:rsid w:val="002A3458"/>
    <w:rsid w:val="002A3614"/>
    <w:rsid w:val="002A37E6"/>
    <w:rsid w:val="002A3BD6"/>
    <w:rsid w:val="002A3BDC"/>
    <w:rsid w:val="002A3D3D"/>
    <w:rsid w:val="002A3E22"/>
    <w:rsid w:val="002A3F18"/>
    <w:rsid w:val="002A449A"/>
    <w:rsid w:val="002A44DB"/>
    <w:rsid w:val="002A48BB"/>
    <w:rsid w:val="002A4960"/>
    <w:rsid w:val="002A4A68"/>
    <w:rsid w:val="002A4D68"/>
    <w:rsid w:val="002A4FB6"/>
    <w:rsid w:val="002A51C0"/>
    <w:rsid w:val="002A51C8"/>
    <w:rsid w:val="002A54D5"/>
    <w:rsid w:val="002A5817"/>
    <w:rsid w:val="002A5891"/>
    <w:rsid w:val="002A5950"/>
    <w:rsid w:val="002A598E"/>
    <w:rsid w:val="002A59D8"/>
    <w:rsid w:val="002A5C9E"/>
    <w:rsid w:val="002A5D4B"/>
    <w:rsid w:val="002A5FC9"/>
    <w:rsid w:val="002A6444"/>
    <w:rsid w:val="002A64C2"/>
    <w:rsid w:val="002A70CB"/>
    <w:rsid w:val="002A7101"/>
    <w:rsid w:val="002A724A"/>
    <w:rsid w:val="002A766D"/>
    <w:rsid w:val="002A795F"/>
    <w:rsid w:val="002A79F3"/>
    <w:rsid w:val="002A7D15"/>
    <w:rsid w:val="002A7EF0"/>
    <w:rsid w:val="002B024D"/>
    <w:rsid w:val="002B03DA"/>
    <w:rsid w:val="002B05B2"/>
    <w:rsid w:val="002B0D94"/>
    <w:rsid w:val="002B0EB5"/>
    <w:rsid w:val="002B0F05"/>
    <w:rsid w:val="002B10A6"/>
    <w:rsid w:val="002B12F2"/>
    <w:rsid w:val="002B14B3"/>
    <w:rsid w:val="002B17B7"/>
    <w:rsid w:val="002B1B3D"/>
    <w:rsid w:val="002B1B5E"/>
    <w:rsid w:val="002B1D2D"/>
    <w:rsid w:val="002B2263"/>
    <w:rsid w:val="002B2321"/>
    <w:rsid w:val="002B23F5"/>
    <w:rsid w:val="002B254E"/>
    <w:rsid w:val="002B2570"/>
    <w:rsid w:val="002B26A7"/>
    <w:rsid w:val="002B27CA"/>
    <w:rsid w:val="002B2BE6"/>
    <w:rsid w:val="002B2C5E"/>
    <w:rsid w:val="002B2C86"/>
    <w:rsid w:val="002B2CBF"/>
    <w:rsid w:val="002B2E44"/>
    <w:rsid w:val="002B32DB"/>
    <w:rsid w:val="002B34A2"/>
    <w:rsid w:val="002B3500"/>
    <w:rsid w:val="002B3600"/>
    <w:rsid w:val="002B39FA"/>
    <w:rsid w:val="002B3A18"/>
    <w:rsid w:val="002B3C41"/>
    <w:rsid w:val="002B3EA0"/>
    <w:rsid w:val="002B440B"/>
    <w:rsid w:val="002B47E9"/>
    <w:rsid w:val="002B49FC"/>
    <w:rsid w:val="002B4D7E"/>
    <w:rsid w:val="002B4DE6"/>
    <w:rsid w:val="002B4F06"/>
    <w:rsid w:val="002B5024"/>
    <w:rsid w:val="002B5073"/>
    <w:rsid w:val="002B515B"/>
    <w:rsid w:val="002B5710"/>
    <w:rsid w:val="002B591C"/>
    <w:rsid w:val="002B5988"/>
    <w:rsid w:val="002B5C26"/>
    <w:rsid w:val="002B6025"/>
    <w:rsid w:val="002B60B5"/>
    <w:rsid w:val="002B656D"/>
    <w:rsid w:val="002B6C2D"/>
    <w:rsid w:val="002B6C64"/>
    <w:rsid w:val="002B7189"/>
    <w:rsid w:val="002B77DE"/>
    <w:rsid w:val="002B7C03"/>
    <w:rsid w:val="002B7EAF"/>
    <w:rsid w:val="002C006B"/>
    <w:rsid w:val="002C0364"/>
    <w:rsid w:val="002C04A2"/>
    <w:rsid w:val="002C05AC"/>
    <w:rsid w:val="002C060B"/>
    <w:rsid w:val="002C0A60"/>
    <w:rsid w:val="002C0D2F"/>
    <w:rsid w:val="002C1806"/>
    <w:rsid w:val="002C1D7E"/>
    <w:rsid w:val="002C1E34"/>
    <w:rsid w:val="002C1E6B"/>
    <w:rsid w:val="002C20DE"/>
    <w:rsid w:val="002C216B"/>
    <w:rsid w:val="002C262F"/>
    <w:rsid w:val="002C2698"/>
    <w:rsid w:val="002C26C2"/>
    <w:rsid w:val="002C27AC"/>
    <w:rsid w:val="002C29E4"/>
    <w:rsid w:val="002C2AE9"/>
    <w:rsid w:val="002C2B7F"/>
    <w:rsid w:val="002C2D79"/>
    <w:rsid w:val="002C2F58"/>
    <w:rsid w:val="002C34A8"/>
    <w:rsid w:val="002C388F"/>
    <w:rsid w:val="002C3971"/>
    <w:rsid w:val="002C3ADE"/>
    <w:rsid w:val="002C3C61"/>
    <w:rsid w:val="002C3E45"/>
    <w:rsid w:val="002C3FD0"/>
    <w:rsid w:val="002C47D3"/>
    <w:rsid w:val="002C4851"/>
    <w:rsid w:val="002C4CD7"/>
    <w:rsid w:val="002C4D6E"/>
    <w:rsid w:val="002C5217"/>
    <w:rsid w:val="002C5A71"/>
    <w:rsid w:val="002C6149"/>
    <w:rsid w:val="002C63CC"/>
    <w:rsid w:val="002C65C1"/>
    <w:rsid w:val="002C65EE"/>
    <w:rsid w:val="002C6F58"/>
    <w:rsid w:val="002C7090"/>
    <w:rsid w:val="002C71C7"/>
    <w:rsid w:val="002C783A"/>
    <w:rsid w:val="002C7C08"/>
    <w:rsid w:val="002C7CA1"/>
    <w:rsid w:val="002C7E59"/>
    <w:rsid w:val="002C7FF4"/>
    <w:rsid w:val="002D0645"/>
    <w:rsid w:val="002D06F2"/>
    <w:rsid w:val="002D0705"/>
    <w:rsid w:val="002D0857"/>
    <w:rsid w:val="002D1060"/>
    <w:rsid w:val="002D1222"/>
    <w:rsid w:val="002D1230"/>
    <w:rsid w:val="002D1439"/>
    <w:rsid w:val="002D1714"/>
    <w:rsid w:val="002D1966"/>
    <w:rsid w:val="002D1D0E"/>
    <w:rsid w:val="002D2229"/>
    <w:rsid w:val="002D22DA"/>
    <w:rsid w:val="002D23D3"/>
    <w:rsid w:val="002D24C8"/>
    <w:rsid w:val="002D2639"/>
    <w:rsid w:val="002D2894"/>
    <w:rsid w:val="002D2D05"/>
    <w:rsid w:val="002D300F"/>
    <w:rsid w:val="002D3369"/>
    <w:rsid w:val="002D339F"/>
    <w:rsid w:val="002D35F6"/>
    <w:rsid w:val="002D38CD"/>
    <w:rsid w:val="002D3A89"/>
    <w:rsid w:val="002D40D8"/>
    <w:rsid w:val="002D414A"/>
    <w:rsid w:val="002D4676"/>
    <w:rsid w:val="002D47EB"/>
    <w:rsid w:val="002D4AFC"/>
    <w:rsid w:val="002D4C6F"/>
    <w:rsid w:val="002D5287"/>
    <w:rsid w:val="002D597C"/>
    <w:rsid w:val="002D5FEF"/>
    <w:rsid w:val="002D6179"/>
    <w:rsid w:val="002D63D7"/>
    <w:rsid w:val="002D69A0"/>
    <w:rsid w:val="002D69FD"/>
    <w:rsid w:val="002D6A2B"/>
    <w:rsid w:val="002D6B5A"/>
    <w:rsid w:val="002D6B9A"/>
    <w:rsid w:val="002D6D13"/>
    <w:rsid w:val="002D6F77"/>
    <w:rsid w:val="002D7056"/>
    <w:rsid w:val="002D75DD"/>
    <w:rsid w:val="002D75EB"/>
    <w:rsid w:val="002D76B6"/>
    <w:rsid w:val="002D76E7"/>
    <w:rsid w:val="002D7ED2"/>
    <w:rsid w:val="002E0526"/>
    <w:rsid w:val="002E06AA"/>
    <w:rsid w:val="002E06BA"/>
    <w:rsid w:val="002E083F"/>
    <w:rsid w:val="002E0C4F"/>
    <w:rsid w:val="002E0E55"/>
    <w:rsid w:val="002E0E82"/>
    <w:rsid w:val="002E0F30"/>
    <w:rsid w:val="002E0F5A"/>
    <w:rsid w:val="002E10D6"/>
    <w:rsid w:val="002E10E0"/>
    <w:rsid w:val="002E1262"/>
    <w:rsid w:val="002E1641"/>
    <w:rsid w:val="002E19B2"/>
    <w:rsid w:val="002E1BA6"/>
    <w:rsid w:val="002E1CF2"/>
    <w:rsid w:val="002E2044"/>
    <w:rsid w:val="002E236D"/>
    <w:rsid w:val="002E2423"/>
    <w:rsid w:val="002E2E34"/>
    <w:rsid w:val="002E2FD6"/>
    <w:rsid w:val="002E337B"/>
    <w:rsid w:val="002E356C"/>
    <w:rsid w:val="002E35FC"/>
    <w:rsid w:val="002E3745"/>
    <w:rsid w:val="002E3C4A"/>
    <w:rsid w:val="002E3CF6"/>
    <w:rsid w:val="002E3F68"/>
    <w:rsid w:val="002E4000"/>
    <w:rsid w:val="002E4196"/>
    <w:rsid w:val="002E4339"/>
    <w:rsid w:val="002E4723"/>
    <w:rsid w:val="002E4805"/>
    <w:rsid w:val="002E497E"/>
    <w:rsid w:val="002E4CF7"/>
    <w:rsid w:val="002E4D45"/>
    <w:rsid w:val="002E54C2"/>
    <w:rsid w:val="002E561A"/>
    <w:rsid w:val="002E5A28"/>
    <w:rsid w:val="002E62E0"/>
    <w:rsid w:val="002E6410"/>
    <w:rsid w:val="002E6909"/>
    <w:rsid w:val="002E6ADF"/>
    <w:rsid w:val="002E74BD"/>
    <w:rsid w:val="002E79C3"/>
    <w:rsid w:val="002F0266"/>
    <w:rsid w:val="002F0700"/>
    <w:rsid w:val="002F0875"/>
    <w:rsid w:val="002F08B3"/>
    <w:rsid w:val="002F09A6"/>
    <w:rsid w:val="002F0F1D"/>
    <w:rsid w:val="002F0FED"/>
    <w:rsid w:val="002F106A"/>
    <w:rsid w:val="002F12D2"/>
    <w:rsid w:val="002F131E"/>
    <w:rsid w:val="002F1B01"/>
    <w:rsid w:val="002F1C78"/>
    <w:rsid w:val="002F219A"/>
    <w:rsid w:val="002F233C"/>
    <w:rsid w:val="002F2548"/>
    <w:rsid w:val="002F2806"/>
    <w:rsid w:val="002F2BE3"/>
    <w:rsid w:val="002F2DA0"/>
    <w:rsid w:val="002F2F1A"/>
    <w:rsid w:val="002F36A9"/>
    <w:rsid w:val="002F38D8"/>
    <w:rsid w:val="002F39D1"/>
    <w:rsid w:val="002F3A43"/>
    <w:rsid w:val="002F3C4A"/>
    <w:rsid w:val="002F3C69"/>
    <w:rsid w:val="002F3FEB"/>
    <w:rsid w:val="002F40E1"/>
    <w:rsid w:val="002F41AE"/>
    <w:rsid w:val="002F4328"/>
    <w:rsid w:val="002F43B9"/>
    <w:rsid w:val="002F43E9"/>
    <w:rsid w:val="002F4603"/>
    <w:rsid w:val="002F479E"/>
    <w:rsid w:val="002F4A25"/>
    <w:rsid w:val="002F50D0"/>
    <w:rsid w:val="002F56FB"/>
    <w:rsid w:val="002F5920"/>
    <w:rsid w:val="002F5B19"/>
    <w:rsid w:val="002F5CCE"/>
    <w:rsid w:val="002F6105"/>
    <w:rsid w:val="002F6356"/>
    <w:rsid w:val="002F64FA"/>
    <w:rsid w:val="002F6710"/>
    <w:rsid w:val="002F6818"/>
    <w:rsid w:val="002F6884"/>
    <w:rsid w:val="002F6936"/>
    <w:rsid w:val="002F6C42"/>
    <w:rsid w:val="002F6DE6"/>
    <w:rsid w:val="002F6EAA"/>
    <w:rsid w:val="002F6F65"/>
    <w:rsid w:val="002F6FB1"/>
    <w:rsid w:val="002F707B"/>
    <w:rsid w:val="002F75E4"/>
    <w:rsid w:val="002F7AEA"/>
    <w:rsid w:val="002F7D5E"/>
    <w:rsid w:val="002F7E5B"/>
    <w:rsid w:val="00300303"/>
    <w:rsid w:val="00300353"/>
    <w:rsid w:val="00300739"/>
    <w:rsid w:val="00300CF3"/>
    <w:rsid w:val="00301001"/>
    <w:rsid w:val="00301661"/>
    <w:rsid w:val="00301779"/>
    <w:rsid w:val="00301D6D"/>
    <w:rsid w:val="00301D9C"/>
    <w:rsid w:val="00301EC0"/>
    <w:rsid w:val="00301F66"/>
    <w:rsid w:val="00302144"/>
    <w:rsid w:val="003024DD"/>
    <w:rsid w:val="003026AD"/>
    <w:rsid w:val="003028D5"/>
    <w:rsid w:val="00302CD7"/>
    <w:rsid w:val="00302CE2"/>
    <w:rsid w:val="00302ED0"/>
    <w:rsid w:val="00302F1D"/>
    <w:rsid w:val="003035AA"/>
    <w:rsid w:val="00303617"/>
    <w:rsid w:val="003036CF"/>
    <w:rsid w:val="0030385B"/>
    <w:rsid w:val="003038D6"/>
    <w:rsid w:val="00304091"/>
    <w:rsid w:val="003042ED"/>
    <w:rsid w:val="0030466B"/>
    <w:rsid w:val="0030468D"/>
    <w:rsid w:val="003047B3"/>
    <w:rsid w:val="00304DD9"/>
    <w:rsid w:val="003050C2"/>
    <w:rsid w:val="00305484"/>
    <w:rsid w:val="0030561C"/>
    <w:rsid w:val="003057E3"/>
    <w:rsid w:val="00305971"/>
    <w:rsid w:val="00305EC5"/>
    <w:rsid w:val="00306015"/>
    <w:rsid w:val="00306239"/>
    <w:rsid w:val="00306B46"/>
    <w:rsid w:val="00306B76"/>
    <w:rsid w:val="003070FD"/>
    <w:rsid w:val="003072A7"/>
    <w:rsid w:val="00307618"/>
    <w:rsid w:val="0030778C"/>
    <w:rsid w:val="0030792F"/>
    <w:rsid w:val="00307B2A"/>
    <w:rsid w:val="00307FF5"/>
    <w:rsid w:val="003102DF"/>
    <w:rsid w:val="00310425"/>
    <w:rsid w:val="0031073E"/>
    <w:rsid w:val="00310752"/>
    <w:rsid w:val="003108B9"/>
    <w:rsid w:val="00310AC0"/>
    <w:rsid w:val="00310D32"/>
    <w:rsid w:val="00310EB8"/>
    <w:rsid w:val="00310F34"/>
    <w:rsid w:val="00310F6C"/>
    <w:rsid w:val="00311122"/>
    <w:rsid w:val="00311173"/>
    <w:rsid w:val="00311549"/>
    <w:rsid w:val="0031162F"/>
    <w:rsid w:val="00311888"/>
    <w:rsid w:val="00311B31"/>
    <w:rsid w:val="003120B6"/>
    <w:rsid w:val="00312242"/>
    <w:rsid w:val="003122AA"/>
    <w:rsid w:val="003125EA"/>
    <w:rsid w:val="00312A31"/>
    <w:rsid w:val="00312AF3"/>
    <w:rsid w:val="00312E28"/>
    <w:rsid w:val="00312FB5"/>
    <w:rsid w:val="0031318C"/>
    <w:rsid w:val="0031333F"/>
    <w:rsid w:val="00313956"/>
    <w:rsid w:val="00313DF5"/>
    <w:rsid w:val="00314004"/>
    <w:rsid w:val="003142EA"/>
    <w:rsid w:val="003143AF"/>
    <w:rsid w:val="00314975"/>
    <w:rsid w:val="00314C4B"/>
    <w:rsid w:val="00314F86"/>
    <w:rsid w:val="00315189"/>
    <w:rsid w:val="0031520D"/>
    <w:rsid w:val="003155DE"/>
    <w:rsid w:val="0031562F"/>
    <w:rsid w:val="00315763"/>
    <w:rsid w:val="00315EC9"/>
    <w:rsid w:val="00316058"/>
    <w:rsid w:val="003161EF"/>
    <w:rsid w:val="00316297"/>
    <w:rsid w:val="003162B2"/>
    <w:rsid w:val="00316695"/>
    <w:rsid w:val="003167A4"/>
    <w:rsid w:val="0031698B"/>
    <w:rsid w:val="00316C8A"/>
    <w:rsid w:val="00316F0C"/>
    <w:rsid w:val="0031704E"/>
    <w:rsid w:val="0031722A"/>
    <w:rsid w:val="00317365"/>
    <w:rsid w:val="003173B7"/>
    <w:rsid w:val="003173F2"/>
    <w:rsid w:val="00317805"/>
    <w:rsid w:val="00317A6D"/>
    <w:rsid w:val="00317C5F"/>
    <w:rsid w:val="00317C9F"/>
    <w:rsid w:val="00317EB5"/>
    <w:rsid w:val="00317FC0"/>
    <w:rsid w:val="00320576"/>
    <w:rsid w:val="00320816"/>
    <w:rsid w:val="00320C8B"/>
    <w:rsid w:val="00320E08"/>
    <w:rsid w:val="00320ECB"/>
    <w:rsid w:val="003214E0"/>
    <w:rsid w:val="00321797"/>
    <w:rsid w:val="00321825"/>
    <w:rsid w:val="00321B5C"/>
    <w:rsid w:val="00321E19"/>
    <w:rsid w:val="00322083"/>
    <w:rsid w:val="003221DE"/>
    <w:rsid w:val="0032227F"/>
    <w:rsid w:val="003222FC"/>
    <w:rsid w:val="003224B4"/>
    <w:rsid w:val="003226F9"/>
    <w:rsid w:val="00322955"/>
    <w:rsid w:val="00322E3A"/>
    <w:rsid w:val="003237C0"/>
    <w:rsid w:val="00323DB2"/>
    <w:rsid w:val="00323F84"/>
    <w:rsid w:val="0032411F"/>
    <w:rsid w:val="003242BD"/>
    <w:rsid w:val="0032451A"/>
    <w:rsid w:val="00324A97"/>
    <w:rsid w:val="0032539D"/>
    <w:rsid w:val="0032566A"/>
    <w:rsid w:val="0032587B"/>
    <w:rsid w:val="003258BB"/>
    <w:rsid w:val="00325ABC"/>
    <w:rsid w:val="00325DE2"/>
    <w:rsid w:val="003260C8"/>
    <w:rsid w:val="003267BA"/>
    <w:rsid w:val="003269DC"/>
    <w:rsid w:val="00326F6D"/>
    <w:rsid w:val="003270AD"/>
    <w:rsid w:val="0032738A"/>
    <w:rsid w:val="00327582"/>
    <w:rsid w:val="003275AF"/>
    <w:rsid w:val="0032792B"/>
    <w:rsid w:val="00327BAF"/>
    <w:rsid w:val="00327E57"/>
    <w:rsid w:val="0033014E"/>
    <w:rsid w:val="003301A2"/>
    <w:rsid w:val="003301B8"/>
    <w:rsid w:val="00330220"/>
    <w:rsid w:val="0033034C"/>
    <w:rsid w:val="003307E6"/>
    <w:rsid w:val="0033087A"/>
    <w:rsid w:val="00330929"/>
    <w:rsid w:val="00330DD6"/>
    <w:rsid w:val="00331021"/>
    <w:rsid w:val="003310D8"/>
    <w:rsid w:val="00331593"/>
    <w:rsid w:val="003318DF"/>
    <w:rsid w:val="003318E6"/>
    <w:rsid w:val="00331A4C"/>
    <w:rsid w:val="00331B46"/>
    <w:rsid w:val="00331CB8"/>
    <w:rsid w:val="00331F8A"/>
    <w:rsid w:val="003322D8"/>
    <w:rsid w:val="00332405"/>
    <w:rsid w:val="00332453"/>
    <w:rsid w:val="0033272C"/>
    <w:rsid w:val="003331FB"/>
    <w:rsid w:val="0033331D"/>
    <w:rsid w:val="0033375F"/>
    <w:rsid w:val="00333A06"/>
    <w:rsid w:val="00333CC1"/>
    <w:rsid w:val="00333FD4"/>
    <w:rsid w:val="00334164"/>
    <w:rsid w:val="003343FD"/>
    <w:rsid w:val="0033456A"/>
    <w:rsid w:val="003348C6"/>
    <w:rsid w:val="00335016"/>
    <w:rsid w:val="00335123"/>
    <w:rsid w:val="003352DE"/>
    <w:rsid w:val="00335425"/>
    <w:rsid w:val="00335478"/>
    <w:rsid w:val="003356E9"/>
    <w:rsid w:val="00335737"/>
    <w:rsid w:val="00335AFB"/>
    <w:rsid w:val="00335B5A"/>
    <w:rsid w:val="00335E9E"/>
    <w:rsid w:val="0033628D"/>
    <w:rsid w:val="003363D7"/>
    <w:rsid w:val="003364AD"/>
    <w:rsid w:val="003365E5"/>
    <w:rsid w:val="00336B2E"/>
    <w:rsid w:val="00336D6A"/>
    <w:rsid w:val="00336F74"/>
    <w:rsid w:val="00337037"/>
    <w:rsid w:val="003370B6"/>
    <w:rsid w:val="003374B2"/>
    <w:rsid w:val="003375A5"/>
    <w:rsid w:val="00337B4A"/>
    <w:rsid w:val="00337E30"/>
    <w:rsid w:val="00337EEB"/>
    <w:rsid w:val="003401CD"/>
    <w:rsid w:val="00340206"/>
    <w:rsid w:val="003406B3"/>
    <w:rsid w:val="003408E0"/>
    <w:rsid w:val="003409DB"/>
    <w:rsid w:val="00340A39"/>
    <w:rsid w:val="00340A6D"/>
    <w:rsid w:val="00340BE6"/>
    <w:rsid w:val="003410A7"/>
    <w:rsid w:val="003415EF"/>
    <w:rsid w:val="00341720"/>
    <w:rsid w:val="003417F9"/>
    <w:rsid w:val="003427A1"/>
    <w:rsid w:val="0034288D"/>
    <w:rsid w:val="003428B8"/>
    <w:rsid w:val="003428EF"/>
    <w:rsid w:val="0034309D"/>
    <w:rsid w:val="00343184"/>
    <w:rsid w:val="003433FE"/>
    <w:rsid w:val="003435EC"/>
    <w:rsid w:val="003439C0"/>
    <w:rsid w:val="00343BF3"/>
    <w:rsid w:val="00343DB5"/>
    <w:rsid w:val="00343FC7"/>
    <w:rsid w:val="0034465E"/>
    <w:rsid w:val="003448A7"/>
    <w:rsid w:val="00344993"/>
    <w:rsid w:val="00344E56"/>
    <w:rsid w:val="0034509F"/>
    <w:rsid w:val="00345105"/>
    <w:rsid w:val="0034535C"/>
    <w:rsid w:val="003456A4"/>
    <w:rsid w:val="003456C9"/>
    <w:rsid w:val="0034584E"/>
    <w:rsid w:val="0034596B"/>
    <w:rsid w:val="00345A20"/>
    <w:rsid w:val="00345B9C"/>
    <w:rsid w:val="00345BE4"/>
    <w:rsid w:val="00345F1F"/>
    <w:rsid w:val="00345FDC"/>
    <w:rsid w:val="00346049"/>
    <w:rsid w:val="00346145"/>
    <w:rsid w:val="00346790"/>
    <w:rsid w:val="00346FE2"/>
    <w:rsid w:val="00347337"/>
    <w:rsid w:val="0034744B"/>
    <w:rsid w:val="00347732"/>
    <w:rsid w:val="003477DA"/>
    <w:rsid w:val="00347AC5"/>
    <w:rsid w:val="0035036D"/>
    <w:rsid w:val="003504E4"/>
    <w:rsid w:val="0035057A"/>
    <w:rsid w:val="0035063A"/>
    <w:rsid w:val="00350815"/>
    <w:rsid w:val="00350B4A"/>
    <w:rsid w:val="00350C75"/>
    <w:rsid w:val="00350D38"/>
    <w:rsid w:val="00350D6E"/>
    <w:rsid w:val="00350EE8"/>
    <w:rsid w:val="0035107A"/>
    <w:rsid w:val="0035115D"/>
    <w:rsid w:val="003513A0"/>
    <w:rsid w:val="0035168C"/>
    <w:rsid w:val="003518E2"/>
    <w:rsid w:val="0035190B"/>
    <w:rsid w:val="00351B65"/>
    <w:rsid w:val="00351CA6"/>
    <w:rsid w:val="00351CBC"/>
    <w:rsid w:val="00351DAB"/>
    <w:rsid w:val="00351E05"/>
    <w:rsid w:val="0035223B"/>
    <w:rsid w:val="0035230A"/>
    <w:rsid w:val="0035246F"/>
    <w:rsid w:val="00352516"/>
    <w:rsid w:val="00352850"/>
    <w:rsid w:val="003528D0"/>
    <w:rsid w:val="00352AE3"/>
    <w:rsid w:val="00352D8D"/>
    <w:rsid w:val="003533D3"/>
    <w:rsid w:val="00353691"/>
    <w:rsid w:val="003539D0"/>
    <w:rsid w:val="00353B39"/>
    <w:rsid w:val="00353D24"/>
    <w:rsid w:val="0035401F"/>
    <w:rsid w:val="003541CE"/>
    <w:rsid w:val="00354390"/>
    <w:rsid w:val="00354842"/>
    <w:rsid w:val="00354CAB"/>
    <w:rsid w:val="00355134"/>
    <w:rsid w:val="0035541D"/>
    <w:rsid w:val="003559BD"/>
    <w:rsid w:val="00355D9D"/>
    <w:rsid w:val="00355EB7"/>
    <w:rsid w:val="0035602C"/>
    <w:rsid w:val="0035622E"/>
    <w:rsid w:val="00356295"/>
    <w:rsid w:val="003564E2"/>
    <w:rsid w:val="00356578"/>
    <w:rsid w:val="003566CB"/>
    <w:rsid w:val="003569C6"/>
    <w:rsid w:val="003574B6"/>
    <w:rsid w:val="003574DD"/>
    <w:rsid w:val="00357743"/>
    <w:rsid w:val="00357AFE"/>
    <w:rsid w:val="00357CC1"/>
    <w:rsid w:val="003600E4"/>
    <w:rsid w:val="00360147"/>
    <w:rsid w:val="00360DA6"/>
    <w:rsid w:val="00360FD6"/>
    <w:rsid w:val="00361549"/>
    <w:rsid w:val="003617C6"/>
    <w:rsid w:val="00361865"/>
    <w:rsid w:val="00361873"/>
    <w:rsid w:val="003621AC"/>
    <w:rsid w:val="00362713"/>
    <w:rsid w:val="0036295F"/>
    <w:rsid w:val="00362C70"/>
    <w:rsid w:val="00362CB3"/>
    <w:rsid w:val="00362E83"/>
    <w:rsid w:val="003630E2"/>
    <w:rsid w:val="00363247"/>
    <w:rsid w:val="0036351F"/>
    <w:rsid w:val="0036374B"/>
    <w:rsid w:val="00363903"/>
    <w:rsid w:val="00363D15"/>
    <w:rsid w:val="00363DA4"/>
    <w:rsid w:val="00363F81"/>
    <w:rsid w:val="00364028"/>
    <w:rsid w:val="00364286"/>
    <w:rsid w:val="00364404"/>
    <w:rsid w:val="0036443C"/>
    <w:rsid w:val="0036451D"/>
    <w:rsid w:val="0036482E"/>
    <w:rsid w:val="00364B64"/>
    <w:rsid w:val="00364CDB"/>
    <w:rsid w:val="00364D3E"/>
    <w:rsid w:val="00364E51"/>
    <w:rsid w:val="00365006"/>
    <w:rsid w:val="003651FB"/>
    <w:rsid w:val="003652D1"/>
    <w:rsid w:val="0036530E"/>
    <w:rsid w:val="00365415"/>
    <w:rsid w:val="0036562F"/>
    <w:rsid w:val="0036611D"/>
    <w:rsid w:val="00366177"/>
    <w:rsid w:val="003664F0"/>
    <w:rsid w:val="00366683"/>
    <w:rsid w:val="00366804"/>
    <w:rsid w:val="00366CBA"/>
    <w:rsid w:val="00366DDF"/>
    <w:rsid w:val="00366F9A"/>
    <w:rsid w:val="00367449"/>
    <w:rsid w:val="003674D4"/>
    <w:rsid w:val="00367615"/>
    <w:rsid w:val="00367E87"/>
    <w:rsid w:val="00367FE5"/>
    <w:rsid w:val="003701B0"/>
    <w:rsid w:val="00370BC0"/>
    <w:rsid w:val="00370D03"/>
    <w:rsid w:val="0037109D"/>
    <w:rsid w:val="003712D1"/>
    <w:rsid w:val="0037180B"/>
    <w:rsid w:val="003718D1"/>
    <w:rsid w:val="0037197C"/>
    <w:rsid w:val="00371AE8"/>
    <w:rsid w:val="0037203A"/>
    <w:rsid w:val="00372B69"/>
    <w:rsid w:val="003730B5"/>
    <w:rsid w:val="003731E2"/>
    <w:rsid w:val="003733F2"/>
    <w:rsid w:val="003736BA"/>
    <w:rsid w:val="00373770"/>
    <w:rsid w:val="00373E88"/>
    <w:rsid w:val="00374077"/>
    <w:rsid w:val="003742D6"/>
    <w:rsid w:val="0037468E"/>
    <w:rsid w:val="0037484A"/>
    <w:rsid w:val="003749DB"/>
    <w:rsid w:val="00374A8E"/>
    <w:rsid w:val="00374A9C"/>
    <w:rsid w:val="00374FD4"/>
    <w:rsid w:val="003750CD"/>
    <w:rsid w:val="003751E2"/>
    <w:rsid w:val="0037533A"/>
    <w:rsid w:val="00375406"/>
    <w:rsid w:val="0037550F"/>
    <w:rsid w:val="003755BA"/>
    <w:rsid w:val="003759E4"/>
    <w:rsid w:val="00375E83"/>
    <w:rsid w:val="00375F0C"/>
    <w:rsid w:val="00375F99"/>
    <w:rsid w:val="00376275"/>
    <w:rsid w:val="0037658F"/>
    <w:rsid w:val="003769E8"/>
    <w:rsid w:val="00376A00"/>
    <w:rsid w:val="00376D72"/>
    <w:rsid w:val="00376E40"/>
    <w:rsid w:val="00376F1E"/>
    <w:rsid w:val="003772B5"/>
    <w:rsid w:val="0037750F"/>
    <w:rsid w:val="0037773B"/>
    <w:rsid w:val="00377783"/>
    <w:rsid w:val="00377982"/>
    <w:rsid w:val="003801ED"/>
    <w:rsid w:val="00380505"/>
    <w:rsid w:val="00380B6C"/>
    <w:rsid w:val="00380E2B"/>
    <w:rsid w:val="00381231"/>
    <w:rsid w:val="003814AC"/>
    <w:rsid w:val="00381641"/>
    <w:rsid w:val="00382090"/>
    <w:rsid w:val="00382C10"/>
    <w:rsid w:val="00382D77"/>
    <w:rsid w:val="00383229"/>
    <w:rsid w:val="0038370E"/>
    <w:rsid w:val="00383CED"/>
    <w:rsid w:val="00383DB6"/>
    <w:rsid w:val="003840D2"/>
    <w:rsid w:val="003846A5"/>
    <w:rsid w:val="0038488E"/>
    <w:rsid w:val="00384AD0"/>
    <w:rsid w:val="00384B60"/>
    <w:rsid w:val="00384C2A"/>
    <w:rsid w:val="00385047"/>
    <w:rsid w:val="003850AB"/>
    <w:rsid w:val="003854E4"/>
    <w:rsid w:val="00385519"/>
    <w:rsid w:val="00385F42"/>
    <w:rsid w:val="0038606A"/>
    <w:rsid w:val="00386494"/>
    <w:rsid w:val="003867F6"/>
    <w:rsid w:val="003868F4"/>
    <w:rsid w:val="00386946"/>
    <w:rsid w:val="00386C9E"/>
    <w:rsid w:val="00386D45"/>
    <w:rsid w:val="003878CF"/>
    <w:rsid w:val="003900B5"/>
    <w:rsid w:val="0039016A"/>
    <w:rsid w:val="00390403"/>
    <w:rsid w:val="00391024"/>
    <w:rsid w:val="003911DC"/>
    <w:rsid w:val="00391420"/>
    <w:rsid w:val="00391975"/>
    <w:rsid w:val="003919CD"/>
    <w:rsid w:val="00391BF0"/>
    <w:rsid w:val="00391D23"/>
    <w:rsid w:val="00391DC4"/>
    <w:rsid w:val="00391E14"/>
    <w:rsid w:val="00391E94"/>
    <w:rsid w:val="00391F24"/>
    <w:rsid w:val="00391FD4"/>
    <w:rsid w:val="00392427"/>
    <w:rsid w:val="003928CA"/>
    <w:rsid w:val="00392D1A"/>
    <w:rsid w:val="00392EC2"/>
    <w:rsid w:val="00393067"/>
    <w:rsid w:val="00393669"/>
    <w:rsid w:val="0039389A"/>
    <w:rsid w:val="00393B53"/>
    <w:rsid w:val="00393BFE"/>
    <w:rsid w:val="00393CB1"/>
    <w:rsid w:val="00394D44"/>
    <w:rsid w:val="003951CD"/>
    <w:rsid w:val="00395560"/>
    <w:rsid w:val="00395FB7"/>
    <w:rsid w:val="0039621F"/>
    <w:rsid w:val="00396226"/>
    <w:rsid w:val="0039627F"/>
    <w:rsid w:val="0039653E"/>
    <w:rsid w:val="003966F6"/>
    <w:rsid w:val="00396811"/>
    <w:rsid w:val="003968BC"/>
    <w:rsid w:val="00396B88"/>
    <w:rsid w:val="00396C7A"/>
    <w:rsid w:val="00397139"/>
    <w:rsid w:val="00397505"/>
    <w:rsid w:val="003976D2"/>
    <w:rsid w:val="00397DAC"/>
    <w:rsid w:val="003A00D0"/>
    <w:rsid w:val="003A0228"/>
    <w:rsid w:val="003A06F1"/>
    <w:rsid w:val="003A0ADB"/>
    <w:rsid w:val="003A1225"/>
    <w:rsid w:val="003A1294"/>
    <w:rsid w:val="003A13F7"/>
    <w:rsid w:val="003A14FC"/>
    <w:rsid w:val="003A17BF"/>
    <w:rsid w:val="003A1A87"/>
    <w:rsid w:val="003A204E"/>
    <w:rsid w:val="003A2078"/>
    <w:rsid w:val="003A2187"/>
    <w:rsid w:val="003A21AF"/>
    <w:rsid w:val="003A22F6"/>
    <w:rsid w:val="003A2B39"/>
    <w:rsid w:val="003A2B50"/>
    <w:rsid w:val="003A2B93"/>
    <w:rsid w:val="003A2DCC"/>
    <w:rsid w:val="003A30CF"/>
    <w:rsid w:val="003A355D"/>
    <w:rsid w:val="003A3721"/>
    <w:rsid w:val="003A3BFB"/>
    <w:rsid w:val="003A3C54"/>
    <w:rsid w:val="003A3D18"/>
    <w:rsid w:val="003A4254"/>
    <w:rsid w:val="003A4421"/>
    <w:rsid w:val="003A4B91"/>
    <w:rsid w:val="003A4DE5"/>
    <w:rsid w:val="003A501B"/>
    <w:rsid w:val="003A5407"/>
    <w:rsid w:val="003A543A"/>
    <w:rsid w:val="003A55FB"/>
    <w:rsid w:val="003A5A49"/>
    <w:rsid w:val="003A5F83"/>
    <w:rsid w:val="003A60FD"/>
    <w:rsid w:val="003A63D6"/>
    <w:rsid w:val="003A6B64"/>
    <w:rsid w:val="003A6BB4"/>
    <w:rsid w:val="003A6CF2"/>
    <w:rsid w:val="003A6F47"/>
    <w:rsid w:val="003A7330"/>
    <w:rsid w:val="003A75EB"/>
    <w:rsid w:val="003A790D"/>
    <w:rsid w:val="003A79B5"/>
    <w:rsid w:val="003A7CC7"/>
    <w:rsid w:val="003A7D41"/>
    <w:rsid w:val="003A7E38"/>
    <w:rsid w:val="003B0225"/>
    <w:rsid w:val="003B0710"/>
    <w:rsid w:val="003B07B0"/>
    <w:rsid w:val="003B0CAA"/>
    <w:rsid w:val="003B0CC6"/>
    <w:rsid w:val="003B0EE4"/>
    <w:rsid w:val="003B0FE0"/>
    <w:rsid w:val="003B1066"/>
    <w:rsid w:val="003B10FA"/>
    <w:rsid w:val="003B1372"/>
    <w:rsid w:val="003B1596"/>
    <w:rsid w:val="003B1727"/>
    <w:rsid w:val="003B1798"/>
    <w:rsid w:val="003B198E"/>
    <w:rsid w:val="003B1D75"/>
    <w:rsid w:val="003B1E3B"/>
    <w:rsid w:val="003B1E75"/>
    <w:rsid w:val="003B1EDF"/>
    <w:rsid w:val="003B2051"/>
    <w:rsid w:val="003B2231"/>
    <w:rsid w:val="003B2254"/>
    <w:rsid w:val="003B24F1"/>
    <w:rsid w:val="003B26B3"/>
    <w:rsid w:val="003B26E4"/>
    <w:rsid w:val="003B274E"/>
    <w:rsid w:val="003B2905"/>
    <w:rsid w:val="003B2D98"/>
    <w:rsid w:val="003B2FE5"/>
    <w:rsid w:val="003B3134"/>
    <w:rsid w:val="003B325A"/>
    <w:rsid w:val="003B385F"/>
    <w:rsid w:val="003B3B42"/>
    <w:rsid w:val="003B3C9A"/>
    <w:rsid w:val="003B4417"/>
    <w:rsid w:val="003B446D"/>
    <w:rsid w:val="003B44C0"/>
    <w:rsid w:val="003B4F9E"/>
    <w:rsid w:val="003B529A"/>
    <w:rsid w:val="003B557E"/>
    <w:rsid w:val="003B55B7"/>
    <w:rsid w:val="003B57BE"/>
    <w:rsid w:val="003B6286"/>
    <w:rsid w:val="003B6480"/>
    <w:rsid w:val="003B6822"/>
    <w:rsid w:val="003B6D62"/>
    <w:rsid w:val="003B7066"/>
    <w:rsid w:val="003B7148"/>
    <w:rsid w:val="003B736F"/>
    <w:rsid w:val="003B73F1"/>
    <w:rsid w:val="003B748F"/>
    <w:rsid w:val="003B75A3"/>
    <w:rsid w:val="003B799E"/>
    <w:rsid w:val="003B79F8"/>
    <w:rsid w:val="003B7CC2"/>
    <w:rsid w:val="003B7CFE"/>
    <w:rsid w:val="003B7D22"/>
    <w:rsid w:val="003B7DAC"/>
    <w:rsid w:val="003C0393"/>
    <w:rsid w:val="003C03FA"/>
    <w:rsid w:val="003C0686"/>
    <w:rsid w:val="003C07FB"/>
    <w:rsid w:val="003C0836"/>
    <w:rsid w:val="003C09B4"/>
    <w:rsid w:val="003C0AC2"/>
    <w:rsid w:val="003C0EA6"/>
    <w:rsid w:val="003C14B7"/>
    <w:rsid w:val="003C1735"/>
    <w:rsid w:val="003C1748"/>
    <w:rsid w:val="003C192B"/>
    <w:rsid w:val="003C1AAF"/>
    <w:rsid w:val="003C1AB9"/>
    <w:rsid w:val="003C1C96"/>
    <w:rsid w:val="003C2341"/>
    <w:rsid w:val="003C25F5"/>
    <w:rsid w:val="003C2904"/>
    <w:rsid w:val="003C2B71"/>
    <w:rsid w:val="003C2EF9"/>
    <w:rsid w:val="003C3375"/>
    <w:rsid w:val="003C33CD"/>
    <w:rsid w:val="003C3C82"/>
    <w:rsid w:val="003C3ED3"/>
    <w:rsid w:val="003C42D2"/>
    <w:rsid w:val="003C4ED9"/>
    <w:rsid w:val="003C522F"/>
    <w:rsid w:val="003C5758"/>
    <w:rsid w:val="003C5A33"/>
    <w:rsid w:val="003C61EA"/>
    <w:rsid w:val="003C6286"/>
    <w:rsid w:val="003C6675"/>
    <w:rsid w:val="003C6AB2"/>
    <w:rsid w:val="003C6B8F"/>
    <w:rsid w:val="003C6FBF"/>
    <w:rsid w:val="003C7065"/>
    <w:rsid w:val="003C7659"/>
    <w:rsid w:val="003C7878"/>
    <w:rsid w:val="003C7BC0"/>
    <w:rsid w:val="003C7DE8"/>
    <w:rsid w:val="003D0129"/>
    <w:rsid w:val="003D05E5"/>
    <w:rsid w:val="003D0719"/>
    <w:rsid w:val="003D0984"/>
    <w:rsid w:val="003D0B7C"/>
    <w:rsid w:val="003D0BD5"/>
    <w:rsid w:val="003D0BEE"/>
    <w:rsid w:val="003D0BFE"/>
    <w:rsid w:val="003D0CC5"/>
    <w:rsid w:val="003D107F"/>
    <w:rsid w:val="003D10D4"/>
    <w:rsid w:val="003D128B"/>
    <w:rsid w:val="003D1481"/>
    <w:rsid w:val="003D14CB"/>
    <w:rsid w:val="003D1D89"/>
    <w:rsid w:val="003D1FF9"/>
    <w:rsid w:val="003D21DF"/>
    <w:rsid w:val="003D271A"/>
    <w:rsid w:val="003D27C7"/>
    <w:rsid w:val="003D2AAF"/>
    <w:rsid w:val="003D2D23"/>
    <w:rsid w:val="003D30A2"/>
    <w:rsid w:val="003D3173"/>
    <w:rsid w:val="003D38E7"/>
    <w:rsid w:val="003D397E"/>
    <w:rsid w:val="003D3B0C"/>
    <w:rsid w:val="003D3D1D"/>
    <w:rsid w:val="003D400C"/>
    <w:rsid w:val="003D428C"/>
    <w:rsid w:val="003D44A8"/>
    <w:rsid w:val="003D457D"/>
    <w:rsid w:val="003D46E2"/>
    <w:rsid w:val="003D4890"/>
    <w:rsid w:val="003D4CA1"/>
    <w:rsid w:val="003D4D54"/>
    <w:rsid w:val="003D4E21"/>
    <w:rsid w:val="003D4EEA"/>
    <w:rsid w:val="003D4F1F"/>
    <w:rsid w:val="003D54E1"/>
    <w:rsid w:val="003D561F"/>
    <w:rsid w:val="003D5671"/>
    <w:rsid w:val="003D56CE"/>
    <w:rsid w:val="003D57C9"/>
    <w:rsid w:val="003D5855"/>
    <w:rsid w:val="003D5904"/>
    <w:rsid w:val="003D5AFB"/>
    <w:rsid w:val="003D5C39"/>
    <w:rsid w:val="003D5DA6"/>
    <w:rsid w:val="003D5F8F"/>
    <w:rsid w:val="003D6376"/>
    <w:rsid w:val="003D6581"/>
    <w:rsid w:val="003D66AF"/>
    <w:rsid w:val="003D66C4"/>
    <w:rsid w:val="003D66EE"/>
    <w:rsid w:val="003D6A6F"/>
    <w:rsid w:val="003D6DEB"/>
    <w:rsid w:val="003D6FFF"/>
    <w:rsid w:val="003D7158"/>
    <w:rsid w:val="003D71F9"/>
    <w:rsid w:val="003D7732"/>
    <w:rsid w:val="003D7779"/>
    <w:rsid w:val="003D78BC"/>
    <w:rsid w:val="003E0310"/>
    <w:rsid w:val="003E049B"/>
    <w:rsid w:val="003E1037"/>
    <w:rsid w:val="003E1318"/>
    <w:rsid w:val="003E13BA"/>
    <w:rsid w:val="003E16C1"/>
    <w:rsid w:val="003E1E1D"/>
    <w:rsid w:val="003E22F7"/>
    <w:rsid w:val="003E2698"/>
    <w:rsid w:val="003E2783"/>
    <w:rsid w:val="003E27FE"/>
    <w:rsid w:val="003E2895"/>
    <w:rsid w:val="003E322F"/>
    <w:rsid w:val="003E3926"/>
    <w:rsid w:val="003E3DFF"/>
    <w:rsid w:val="003E3E2C"/>
    <w:rsid w:val="003E3E4A"/>
    <w:rsid w:val="003E3E6C"/>
    <w:rsid w:val="003E41BF"/>
    <w:rsid w:val="003E4226"/>
    <w:rsid w:val="003E43A4"/>
    <w:rsid w:val="003E48E1"/>
    <w:rsid w:val="003E4F73"/>
    <w:rsid w:val="003E5032"/>
    <w:rsid w:val="003E59E2"/>
    <w:rsid w:val="003E5B61"/>
    <w:rsid w:val="003E5C92"/>
    <w:rsid w:val="003E5D0D"/>
    <w:rsid w:val="003E5F1E"/>
    <w:rsid w:val="003E5F20"/>
    <w:rsid w:val="003E5FF7"/>
    <w:rsid w:val="003E6101"/>
    <w:rsid w:val="003E6110"/>
    <w:rsid w:val="003E6426"/>
    <w:rsid w:val="003E6A35"/>
    <w:rsid w:val="003E6C75"/>
    <w:rsid w:val="003E6F92"/>
    <w:rsid w:val="003E6FF8"/>
    <w:rsid w:val="003E7959"/>
    <w:rsid w:val="003E798E"/>
    <w:rsid w:val="003E7CA9"/>
    <w:rsid w:val="003F0054"/>
    <w:rsid w:val="003F0512"/>
    <w:rsid w:val="003F0937"/>
    <w:rsid w:val="003F0D9E"/>
    <w:rsid w:val="003F11E2"/>
    <w:rsid w:val="003F148A"/>
    <w:rsid w:val="003F1D01"/>
    <w:rsid w:val="003F1DCF"/>
    <w:rsid w:val="003F1E0B"/>
    <w:rsid w:val="003F1E15"/>
    <w:rsid w:val="003F1FAA"/>
    <w:rsid w:val="003F2562"/>
    <w:rsid w:val="003F2727"/>
    <w:rsid w:val="003F2A62"/>
    <w:rsid w:val="003F2CFA"/>
    <w:rsid w:val="003F2D19"/>
    <w:rsid w:val="003F3174"/>
    <w:rsid w:val="003F393A"/>
    <w:rsid w:val="003F3996"/>
    <w:rsid w:val="003F3B28"/>
    <w:rsid w:val="003F42BB"/>
    <w:rsid w:val="003F44BA"/>
    <w:rsid w:val="003F4CE8"/>
    <w:rsid w:val="003F4CF1"/>
    <w:rsid w:val="003F5084"/>
    <w:rsid w:val="003F56E3"/>
    <w:rsid w:val="003F59FA"/>
    <w:rsid w:val="003F5B79"/>
    <w:rsid w:val="003F5D6A"/>
    <w:rsid w:val="003F5FA2"/>
    <w:rsid w:val="003F60E0"/>
    <w:rsid w:val="003F6698"/>
    <w:rsid w:val="003F67F2"/>
    <w:rsid w:val="003F6983"/>
    <w:rsid w:val="003F6E11"/>
    <w:rsid w:val="003F6E4B"/>
    <w:rsid w:val="003F6FDD"/>
    <w:rsid w:val="003F75C7"/>
    <w:rsid w:val="003F765A"/>
    <w:rsid w:val="003F76A3"/>
    <w:rsid w:val="003F796B"/>
    <w:rsid w:val="003F7ABD"/>
    <w:rsid w:val="003F7CD3"/>
    <w:rsid w:val="0040011B"/>
    <w:rsid w:val="0040065C"/>
    <w:rsid w:val="00400A37"/>
    <w:rsid w:val="00400A95"/>
    <w:rsid w:val="00400FA7"/>
    <w:rsid w:val="00400FE3"/>
    <w:rsid w:val="00401247"/>
    <w:rsid w:val="0040143E"/>
    <w:rsid w:val="004016CE"/>
    <w:rsid w:val="00401834"/>
    <w:rsid w:val="0040185D"/>
    <w:rsid w:val="004019CE"/>
    <w:rsid w:val="00401B14"/>
    <w:rsid w:val="00401C90"/>
    <w:rsid w:val="00401ED1"/>
    <w:rsid w:val="00401FA2"/>
    <w:rsid w:val="00402183"/>
    <w:rsid w:val="004023C2"/>
    <w:rsid w:val="00402463"/>
    <w:rsid w:val="00402613"/>
    <w:rsid w:val="00402673"/>
    <w:rsid w:val="00402867"/>
    <w:rsid w:val="00402C9F"/>
    <w:rsid w:val="00403187"/>
    <w:rsid w:val="004034B8"/>
    <w:rsid w:val="0040350F"/>
    <w:rsid w:val="0040390D"/>
    <w:rsid w:val="00403B61"/>
    <w:rsid w:val="00403F20"/>
    <w:rsid w:val="00404201"/>
    <w:rsid w:val="004046A8"/>
    <w:rsid w:val="004046AB"/>
    <w:rsid w:val="004049E6"/>
    <w:rsid w:val="00405EF6"/>
    <w:rsid w:val="004061F2"/>
    <w:rsid w:val="004062EE"/>
    <w:rsid w:val="004065A6"/>
    <w:rsid w:val="004066CF"/>
    <w:rsid w:val="00406BA3"/>
    <w:rsid w:val="00406CAC"/>
    <w:rsid w:val="00406F92"/>
    <w:rsid w:val="004072EE"/>
    <w:rsid w:val="004076E4"/>
    <w:rsid w:val="00407CFA"/>
    <w:rsid w:val="00407F4C"/>
    <w:rsid w:val="00410054"/>
    <w:rsid w:val="004102C3"/>
    <w:rsid w:val="00410A32"/>
    <w:rsid w:val="00410A89"/>
    <w:rsid w:val="00410AB7"/>
    <w:rsid w:val="00410B22"/>
    <w:rsid w:val="0041148A"/>
    <w:rsid w:val="004114E2"/>
    <w:rsid w:val="004115FA"/>
    <w:rsid w:val="004116F6"/>
    <w:rsid w:val="00411BE7"/>
    <w:rsid w:val="00411C92"/>
    <w:rsid w:val="00411DAB"/>
    <w:rsid w:val="00411F5C"/>
    <w:rsid w:val="00411FEC"/>
    <w:rsid w:val="00412122"/>
    <w:rsid w:val="00412519"/>
    <w:rsid w:val="004125BA"/>
    <w:rsid w:val="00412C68"/>
    <w:rsid w:val="00412D53"/>
    <w:rsid w:val="0041310C"/>
    <w:rsid w:val="00413280"/>
    <w:rsid w:val="004135C9"/>
    <w:rsid w:val="004135E0"/>
    <w:rsid w:val="00413776"/>
    <w:rsid w:val="00413827"/>
    <w:rsid w:val="00413A32"/>
    <w:rsid w:val="00413B17"/>
    <w:rsid w:val="00413B6D"/>
    <w:rsid w:val="00413E80"/>
    <w:rsid w:val="00414041"/>
    <w:rsid w:val="004140CE"/>
    <w:rsid w:val="00414125"/>
    <w:rsid w:val="00414346"/>
    <w:rsid w:val="00414609"/>
    <w:rsid w:val="00414CE9"/>
    <w:rsid w:val="00414DF3"/>
    <w:rsid w:val="00414F9A"/>
    <w:rsid w:val="0041505C"/>
    <w:rsid w:val="0041511A"/>
    <w:rsid w:val="0041518D"/>
    <w:rsid w:val="004152F2"/>
    <w:rsid w:val="00415319"/>
    <w:rsid w:val="004155AE"/>
    <w:rsid w:val="004155EC"/>
    <w:rsid w:val="00415AF4"/>
    <w:rsid w:val="00416150"/>
    <w:rsid w:val="004162AC"/>
    <w:rsid w:val="00416484"/>
    <w:rsid w:val="00416800"/>
    <w:rsid w:val="00416C21"/>
    <w:rsid w:val="00416D3E"/>
    <w:rsid w:val="00416D88"/>
    <w:rsid w:val="00416E5E"/>
    <w:rsid w:val="00416F14"/>
    <w:rsid w:val="00417354"/>
    <w:rsid w:val="004175BF"/>
    <w:rsid w:val="00417CDF"/>
    <w:rsid w:val="004204FB"/>
    <w:rsid w:val="00420EDA"/>
    <w:rsid w:val="004210D2"/>
    <w:rsid w:val="0042138A"/>
    <w:rsid w:val="004213C6"/>
    <w:rsid w:val="00421431"/>
    <w:rsid w:val="00421591"/>
    <w:rsid w:val="00421D58"/>
    <w:rsid w:val="00421D85"/>
    <w:rsid w:val="00421ECC"/>
    <w:rsid w:val="004220DA"/>
    <w:rsid w:val="00422130"/>
    <w:rsid w:val="004225D6"/>
    <w:rsid w:val="004226A0"/>
    <w:rsid w:val="00422AB6"/>
    <w:rsid w:val="00422B15"/>
    <w:rsid w:val="00422BA9"/>
    <w:rsid w:val="00422BE9"/>
    <w:rsid w:val="00422C76"/>
    <w:rsid w:val="00423479"/>
    <w:rsid w:val="00423A09"/>
    <w:rsid w:val="00423CB9"/>
    <w:rsid w:val="00423E5A"/>
    <w:rsid w:val="004241CB"/>
    <w:rsid w:val="004243B0"/>
    <w:rsid w:val="0042456D"/>
    <w:rsid w:val="004247EB"/>
    <w:rsid w:val="00424A79"/>
    <w:rsid w:val="00424D38"/>
    <w:rsid w:val="00424D51"/>
    <w:rsid w:val="00424F01"/>
    <w:rsid w:val="004250D8"/>
    <w:rsid w:val="00425171"/>
    <w:rsid w:val="004253DD"/>
    <w:rsid w:val="00425D4A"/>
    <w:rsid w:val="00426818"/>
    <w:rsid w:val="00426A18"/>
    <w:rsid w:val="00426ECE"/>
    <w:rsid w:val="00426FF1"/>
    <w:rsid w:val="00426FF9"/>
    <w:rsid w:val="004272D1"/>
    <w:rsid w:val="00427584"/>
    <w:rsid w:val="004275F9"/>
    <w:rsid w:val="00427697"/>
    <w:rsid w:val="004278E3"/>
    <w:rsid w:val="0042791A"/>
    <w:rsid w:val="00427D86"/>
    <w:rsid w:val="00427E49"/>
    <w:rsid w:val="00430200"/>
    <w:rsid w:val="004307A4"/>
    <w:rsid w:val="0043085B"/>
    <w:rsid w:val="004310BF"/>
    <w:rsid w:val="004310FB"/>
    <w:rsid w:val="004311CC"/>
    <w:rsid w:val="004312A0"/>
    <w:rsid w:val="004317EA"/>
    <w:rsid w:val="004319D4"/>
    <w:rsid w:val="00431AE9"/>
    <w:rsid w:val="00431B86"/>
    <w:rsid w:val="00431CCF"/>
    <w:rsid w:val="00431CF5"/>
    <w:rsid w:val="00431D68"/>
    <w:rsid w:val="0043221D"/>
    <w:rsid w:val="004322BB"/>
    <w:rsid w:val="00432713"/>
    <w:rsid w:val="00432D13"/>
    <w:rsid w:val="00432D3B"/>
    <w:rsid w:val="00432F26"/>
    <w:rsid w:val="0043304F"/>
    <w:rsid w:val="0043345A"/>
    <w:rsid w:val="004335D6"/>
    <w:rsid w:val="004335D9"/>
    <w:rsid w:val="004336B8"/>
    <w:rsid w:val="0043379D"/>
    <w:rsid w:val="00433AF3"/>
    <w:rsid w:val="00433D1D"/>
    <w:rsid w:val="004340BF"/>
    <w:rsid w:val="004345AD"/>
    <w:rsid w:val="00434640"/>
    <w:rsid w:val="00434702"/>
    <w:rsid w:val="00434B35"/>
    <w:rsid w:val="00434D23"/>
    <w:rsid w:val="00434E9F"/>
    <w:rsid w:val="00435046"/>
    <w:rsid w:val="004350A3"/>
    <w:rsid w:val="0043528A"/>
    <w:rsid w:val="004355B6"/>
    <w:rsid w:val="004355E6"/>
    <w:rsid w:val="00435651"/>
    <w:rsid w:val="004356A5"/>
    <w:rsid w:val="004359B8"/>
    <w:rsid w:val="00435AD9"/>
    <w:rsid w:val="00435B37"/>
    <w:rsid w:val="004361E2"/>
    <w:rsid w:val="004362AB"/>
    <w:rsid w:val="004365B7"/>
    <w:rsid w:val="00436A26"/>
    <w:rsid w:val="00437186"/>
    <w:rsid w:val="00437232"/>
    <w:rsid w:val="004375C9"/>
    <w:rsid w:val="0043781E"/>
    <w:rsid w:val="00437892"/>
    <w:rsid w:val="00437A4C"/>
    <w:rsid w:val="00437C9F"/>
    <w:rsid w:val="004403B1"/>
    <w:rsid w:val="00440922"/>
    <w:rsid w:val="00440A78"/>
    <w:rsid w:val="00440C56"/>
    <w:rsid w:val="00440D03"/>
    <w:rsid w:val="00440E2F"/>
    <w:rsid w:val="00441088"/>
    <w:rsid w:val="00441246"/>
    <w:rsid w:val="00441558"/>
    <w:rsid w:val="00441BBC"/>
    <w:rsid w:val="00441F51"/>
    <w:rsid w:val="00442161"/>
    <w:rsid w:val="004421B4"/>
    <w:rsid w:val="00442357"/>
    <w:rsid w:val="0044250B"/>
    <w:rsid w:val="00442532"/>
    <w:rsid w:val="004425AB"/>
    <w:rsid w:val="004425AF"/>
    <w:rsid w:val="0044260F"/>
    <w:rsid w:val="00442E90"/>
    <w:rsid w:val="0044346D"/>
    <w:rsid w:val="00443642"/>
    <w:rsid w:val="004436A4"/>
    <w:rsid w:val="004438FB"/>
    <w:rsid w:val="00443A1E"/>
    <w:rsid w:val="00443B6C"/>
    <w:rsid w:val="00444233"/>
    <w:rsid w:val="0044474D"/>
    <w:rsid w:val="004448B2"/>
    <w:rsid w:val="00444A7F"/>
    <w:rsid w:val="00444E7A"/>
    <w:rsid w:val="0044509C"/>
    <w:rsid w:val="00445441"/>
    <w:rsid w:val="004455F6"/>
    <w:rsid w:val="0044597A"/>
    <w:rsid w:val="00445CE3"/>
    <w:rsid w:val="00445D32"/>
    <w:rsid w:val="00445E67"/>
    <w:rsid w:val="004463C0"/>
    <w:rsid w:val="00446A67"/>
    <w:rsid w:val="00446B2A"/>
    <w:rsid w:val="00446B4E"/>
    <w:rsid w:val="00446B9C"/>
    <w:rsid w:val="00446BC4"/>
    <w:rsid w:val="00446BD2"/>
    <w:rsid w:val="00446CFA"/>
    <w:rsid w:val="00446E06"/>
    <w:rsid w:val="00446F89"/>
    <w:rsid w:val="0044703C"/>
    <w:rsid w:val="00447366"/>
    <w:rsid w:val="004473CE"/>
    <w:rsid w:val="00447AB7"/>
    <w:rsid w:val="00447CC1"/>
    <w:rsid w:val="00450059"/>
    <w:rsid w:val="004500D9"/>
    <w:rsid w:val="00450241"/>
    <w:rsid w:val="004502B4"/>
    <w:rsid w:val="004503CE"/>
    <w:rsid w:val="00450644"/>
    <w:rsid w:val="00450715"/>
    <w:rsid w:val="00450873"/>
    <w:rsid w:val="00450BB6"/>
    <w:rsid w:val="00450ED1"/>
    <w:rsid w:val="00451162"/>
    <w:rsid w:val="004513DB"/>
    <w:rsid w:val="00451456"/>
    <w:rsid w:val="00451B17"/>
    <w:rsid w:val="00451C20"/>
    <w:rsid w:val="00451C58"/>
    <w:rsid w:val="00451D89"/>
    <w:rsid w:val="0045207A"/>
    <w:rsid w:val="00452276"/>
    <w:rsid w:val="00452596"/>
    <w:rsid w:val="00452624"/>
    <w:rsid w:val="00452B33"/>
    <w:rsid w:val="00452E11"/>
    <w:rsid w:val="00452F59"/>
    <w:rsid w:val="00453181"/>
    <w:rsid w:val="00453251"/>
    <w:rsid w:val="0045351A"/>
    <w:rsid w:val="00453CDA"/>
    <w:rsid w:val="004548DE"/>
    <w:rsid w:val="00454C07"/>
    <w:rsid w:val="00454E07"/>
    <w:rsid w:val="0045501E"/>
    <w:rsid w:val="00455113"/>
    <w:rsid w:val="0045535E"/>
    <w:rsid w:val="004553A0"/>
    <w:rsid w:val="004553FA"/>
    <w:rsid w:val="0045550C"/>
    <w:rsid w:val="00455735"/>
    <w:rsid w:val="00455862"/>
    <w:rsid w:val="00455A2D"/>
    <w:rsid w:val="00455BD3"/>
    <w:rsid w:val="00455BF3"/>
    <w:rsid w:val="0045608F"/>
    <w:rsid w:val="00456631"/>
    <w:rsid w:val="00456CC4"/>
    <w:rsid w:val="00456DD9"/>
    <w:rsid w:val="00456EB3"/>
    <w:rsid w:val="004570BD"/>
    <w:rsid w:val="00457197"/>
    <w:rsid w:val="004571B0"/>
    <w:rsid w:val="004574F2"/>
    <w:rsid w:val="00457AA3"/>
    <w:rsid w:val="00457CAE"/>
    <w:rsid w:val="00460003"/>
    <w:rsid w:val="00460482"/>
    <w:rsid w:val="004604BC"/>
    <w:rsid w:val="004607DD"/>
    <w:rsid w:val="0046092E"/>
    <w:rsid w:val="00460E5F"/>
    <w:rsid w:val="004611E6"/>
    <w:rsid w:val="0046145D"/>
    <w:rsid w:val="00461464"/>
    <w:rsid w:val="0046149A"/>
    <w:rsid w:val="0046157E"/>
    <w:rsid w:val="004617C7"/>
    <w:rsid w:val="00461A47"/>
    <w:rsid w:val="00461B15"/>
    <w:rsid w:val="00461BCB"/>
    <w:rsid w:val="00461BDA"/>
    <w:rsid w:val="00461C6D"/>
    <w:rsid w:val="00461D8C"/>
    <w:rsid w:val="004620CA"/>
    <w:rsid w:val="00462E16"/>
    <w:rsid w:val="00462FD9"/>
    <w:rsid w:val="004631A9"/>
    <w:rsid w:val="004632EE"/>
    <w:rsid w:val="00463505"/>
    <w:rsid w:val="0046350B"/>
    <w:rsid w:val="004635E6"/>
    <w:rsid w:val="00463773"/>
    <w:rsid w:val="00463B63"/>
    <w:rsid w:val="00463BE0"/>
    <w:rsid w:val="00463BE2"/>
    <w:rsid w:val="00463CBF"/>
    <w:rsid w:val="0046401F"/>
    <w:rsid w:val="004642FC"/>
    <w:rsid w:val="00464814"/>
    <w:rsid w:val="00464BF8"/>
    <w:rsid w:val="00464C88"/>
    <w:rsid w:val="00464E40"/>
    <w:rsid w:val="004652D3"/>
    <w:rsid w:val="00465334"/>
    <w:rsid w:val="00465339"/>
    <w:rsid w:val="00465557"/>
    <w:rsid w:val="004659B9"/>
    <w:rsid w:val="00465B14"/>
    <w:rsid w:val="00465D9C"/>
    <w:rsid w:val="00465F7F"/>
    <w:rsid w:val="004661CE"/>
    <w:rsid w:val="00466242"/>
    <w:rsid w:val="0046626A"/>
    <w:rsid w:val="0046646A"/>
    <w:rsid w:val="004664D3"/>
    <w:rsid w:val="00466AA7"/>
    <w:rsid w:val="00466EE5"/>
    <w:rsid w:val="0046715C"/>
    <w:rsid w:val="004677F9"/>
    <w:rsid w:val="00467808"/>
    <w:rsid w:val="00467CDE"/>
    <w:rsid w:val="00467DED"/>
    <w:rsid w:val="0047058D"/>
    <w:rsid w:val="004706C0"/>
    <w:rsid w:val="004709B5"/>
    <w:rsid w:val="00470D52"/>
    <w:rsid w:val="00470DC7"/>
    <w:rsid w:val="004713C2"/>
    <w:rsid w:val="0047196B"/>
    <w:rsid w:val="004719EF"/>
    <w:rsid w:val="00472C28"/>
    <w:rsid w:val="00472D78"/>
    <w:rsid w:val="0047315C"/>
    <w:rsid w:val="00473190"/>
    <w:rsid w:val="004733C1"/>
    <w:rsid w:val="00473858"/>
    <w:rsid w:val="00473A1A"/>
    <w:rsid w:val="00473B20"/>
    <w:rsid w:val="00473FE4"/>
    <w:rsid w:val="00474092"/>
    <w:rsid w:val="00474261"/>
    <w:rsid w:val="004743A1"/>
    <w:rsid w:val="004744F8"/>
    <w:rsid w:val="004747A5"/>
    <w:rsid w:val="00474896"/>
    <w:rsid w:val="004748F7"/>
    <w:rsid w:val="00474B3C"/>
    <w:rsid w:val="00474F70"/>
    <w:rsid w:val="00475010"/>
    <w:rsid w:val="0047527C"/>
    <w:rsid w:val="00475541"/>
    <w:rsid w:val="00475641"/>
    <w:rsid w:val="00475B8E"/>
    <w:rsid w:val="00475FBA"/>
    <w:rsid w:val="00475FF0"/>
    <w:rsid w:val="0047608F"/>
    <w:rsid w:val="00476432"/>
    <w:rsid w:val="00476725"/>
    <w:rsid w:val="004768FD"/>
    <w:rsid w:val="004769FB"/>
    <w:rsid w:val="00476A3F"/>
    <w:rsid w:val="00476EDE"/>
    <w:rsid w:val="00477060"/>
    <w:rsid w:val="004770D1"/>
    <w:rsid w:val="004770F4"/>
    <w:rsid w:val="004771C2"/>
    <w:rsid w:val="00477857"/>
    <w:rsid w:val="004779D8"/>
    <w:rsid w:val="00477AF6"/>
    <w:rsid w:val="00477C1B"/>
    <w:rsid w:val="00477C60"/>
    <w:rsid w:val="00480204"/>
    <w:rsid w:val="00480EA0"/>
    <w:rsid w:val="00481218"/>
    <w:rsid w:val="004814DC"/>
    <w:rsid w:val="00481836"/>
    <w:rsid w:val="00481942"/>
    <w:rsid w:val="00481C60"/>
    <w:rsid w:val="0048232D"/>
    <w:rsid w:val="00482427"/>
    <w:rsid w:val="004825E7"/>
    <w:rsid w:val="00482741"/>
    <w:rsid w:val="004827C1"/>
    <w:rsid w:val="00482863"/>
    <w:rsid w:val="0048315B"/>
    <w:rsid w:val="004832B7"/>
    <w:rsid w:val="00483AEF"/>
    <w:rsid w:val="00483C0E"/>
    <w:rsid w:val="00483F1D"/>
    <w:rsid w:val="00483F8D"/>
    <w:rsid w:val="00484239"/>
    <w:rsid w:val="00484457"/>
    <w:rsid w:val="00484677"/>
    <w:rsid w:val="00484C5E"/>
    <w:rsid w:val="00485405"/>
    <w:rsid w:val="004854CB"/>
    <w:rsid w:val="00485561"/>
    <w:rsid w:val="004857B1"/>
    <w:rsid w:val="0048599D"/>
    <w:rsid w:val="00485CA5"/>
    <w:rsid w:val="00486370"/>
    <w:rsid w:val="00486861"/>
    <w:rsid w:val="00486E5D"/>
    <w:rsid w:val="00487280"/>
    <w:rsid w:val="0048749B"/>
    <w:rsid w:val="00487570"/>
    <w:rsid w:val="00487753"/>
    <w:rsid w:val="00487BC6"/>
    <w:rsid w:val="00487ED4"/>
    <w:rsid w:val="004900B2"/>
    <w:rsid w:val="0049018D"/>
    <w:rsid w:val="00490347"/>
    <w:rsid w:val="00490903"/>
    <w:rsid w:val="00490937"/>
    <w:rsid w:val="00490960"/>
    <w:rsid w:val="00490B41"/>
    <w:rsid w:val="0049102E"/>
    <w:rsid w:val="004912B3"/>
    <w:rsid w:val="004913EC"/>
    <w:rsid w:val="0049144D"/>
    <w:rsid w:val="00491555"/>
    <w:rsid w:val="00491679"/>
    <w:rsid w:val="004918DB"/>
    <w:rsid w:val="00491C62"/>
    <w:rsid w:val="00491DBB"/>
    <w:rsid w:val="00491DFB"/>
    <w:rsid w:val="004921C2"/>
    <w:rsid w:val="00492269"/>
    <w:rsid w:val="00492471"/>
    <w:rsid w:val="00493A09"/>
    <w:rsid w:val="004944B5"/>
    <w:rsid w:val="00494560"/>
    <w:rsid w:val="0049468D"/>
    <w:rsid w:val="00494AF1"/>
    <w:rsid w:val="00494C81"/>
    <w:rsid w:val="00494D70"/>
    <w:rsid w:val="00494FD8"/>
    <w:rsid w:val="004954C7"/>
    <w:rsid w:val="0049552B"/>
    <w:rsid w:val="00495764"/>
    <w:rsid w:val="004958DD"/>
    <w:rsid w:val="00495F1F"/>
    <w:rsid w:val="0049645E"/>
    <w:rsid w:val="004977C0"/>
    <w:rsid w:val="00497AFD"/>
    <w:rsid w:val="00497CDD"/>
    <w:rsid w:val="004A042B"/>
    <w:rsid w:val="004A0453"/>
    <w:rsid w:val="004A07E9"/>
    <w:rsid w:val="004A0CC3"/>
    <w:rsid w:val="004A0D13"/>
    <w:rsid w:val="004A0F5C"/>
    <w:rsid w:val="004A104F"/>
    <w:rsid w:val="004A16AA"/>
    <w:rsid w:val="004A17BC"/>
    <w:rsid w:val="004A1855"/>
    <w:rsid w:val="004A1985"/>
    <w:rsid w:val="004A1AAB"/>
    <w:rsid w:val="004A2246"/>
    <w:rsid w:val="004A22B5"/>
    <w:rsid w:val="004A26DA"/>
    <w:rsid w:val="004A27B4"/>
    <w:rsid w:val="004A2B35"/>
    <w:rsid w:val="004A2BE1"/>
    <w:rsid w:val="004A32D4"/>
    <w:rsid w:val="004A34AE"/>
    <w:rsid w:val="004A3560"/>
    <w:rsid w:val="004A3669"/>
    <w:rsid w:val="004A3A9B"/>
    <w:rsid w:val="004A3AE9"/>
    <w:rsid w:val="004A4761"/>
    <w:rsid w:val="004A491D"/>
    <w:rsid w:val="004A497D"/>
    <w:rsid w:val="004A4985"/>
    <w:rsid w:val="004A4A21"/>
    <w:rsid w:val="004A4C00"/>
    <w:rsid w:val="004A4E3A"/>
    <w:rsid w:val="004A4E5D"/>
    <w:rsid w:val="004A5501"/>
    <w:rsid w:val="004A569B"/>
    <w:rsid w:val="004A5830"/>
    <w:rsid w:val="004A5888"/>
    <w:rsid w:val="004A5960"/>
    <w:rsid w:val="004A59B5"/>
    <w:rsid w:val="004A59E6"/>
    <w:rsid w:val="004A5A39"/>
    <w:rsid w:val="004A5B46"/>
    <w:rsid w:val="004A5CBB"/>
    <w:rsid w:val="004A638E"/>
    <w:rsid w:val="004A67DB"/>
    <w:rsid w:val="004A69BF"/>
    <w:rsid w:val="004A6ACB"/>
    <w:rsid w:val="004A6AD3"/>
    <w:rsid w:val="004A7500"/>
    <w:rsid w:val="004A76BB"/>
    <w:rsid w:val="004A7727"/>
    <w:rsid w:val="004A77E1"/>
    <w:rsid w:val="004A7F9E"/>
    <w:rsid w:val="004B03F3"/>
    <w:rsid w:val="004B0836"/>
    <w:rsid w:val="004B0C63"/>
    <w:rsid w:val="004B0D08"/>
    <w:rsid w:val="004B0D8A"/>
    <w:rsid w:val="004B0D93"/>
    <w:rsid w:val="004B0F09"/>
    <w:rsid w:val="004B0FDE"/>
    <w:rsid w:val="004B1313"/>
    <w:rsid w:val="004B161C"/>
    <w:rsid w:val="004B169E"/>
    <w:rsid w:val="004B16DB"/>
    <w:rsid w:val="004B245E"/>
    <w:rsid w:val="004B2D26"/>
    <w:rsid w:val="004B2EBE"/>
    <w:rsid w:val="004B3185"/>
    <w:rsid w:val="004B337D"/>
    <w:rsid w:val="004B34A0"/>
    <w:rsid w:val="004B36E5"/>
    <w:rsid w:val="004B38A8"/>
    <w:rsid w:val="004B3B6D"/>
    <w:rsid w:val="004B49E4"/>
    <w:rsid w:val="004B51E8"/>
    <w:rsid w:val="004B55E3"/>
    <w:rsid w:val="004B5A64"/>
    <w:rsid w:val="004B5B13"/>
    <w:rsid w:val="004B5C3D"/>
    <w:rsid w:val="004B6092"/>
    <w:rsid w:val="004B6998"/>
    <w:rsid w:val="004B69E7"/>
    <w:rsid w:val="004B7044"/>
    <w:rsid w:val="004B7105"/>
    <w:rsid w:val="004B73D6"/>
    <w:rsid w:val="004B74DB"/>
    <w:rsid w:val="004B751B"/>
    <w:rsid w:val="004B78F4"/>
    <w:rsid w:val="004B7938"/>
    <w:rsid w:val="004B7BCC"/>
    <w:rsid w:val="004B7D39"/>
    <w:rsid w:val="004B7F06"/>
    <w:rsid w:val="004B7FD3"/>
    <w:rsid w:val="004B7FF3"/>
    <w:rsid w:val="004C0164"/>
    <w:rsid w:val="004C02F0"/>
    <w:rsid w:val="004C04CA"/>
    <w:rsid w:val="004C0B41"/>
    <w:rsid w:val="004C0EDC"/>
    <w:rsid w:val="004C1211"/>
    <w:rsid w:val="004C1224"/>
    <w:rsid w:val="004C1426"/>
    <w:rsid w:val="004C1561"/>
    <w:rsid w:val="004C15BA"/>
    <w:rsid w:val="004C1974"/>
    <w:rsid w:val="004C19C8"/>
    <w:rsid w:val="004C1DEA"/>
    <w:rsid w:val="004C2074"/>
    <w:rsid w:val="004C2896"/>
    <w:rsid w:val="004C2B4B"/>
    <w:rsid w:val="004C2EB8"/>
    <w:rsid w:val="004C2F81"/>
    <w:rsid w:val="004C2FA4"/>
    <w:rsid w:val="004C313E"/>
    <w:rsid w:val="004C31F0"/>
    <w:rsid w:val="004C3254"/>
    <w:rsid w:val="004C32C3"/>
    <w:rsid w:val="004C37DD"/>
    <w:rsid w:val="004C39D2"/>
    <w:rsid w:val="004C3EB1"/>
    <w:rsid w:val="004C3FEE"/>
    <w:rsid w:val="004C430C"/>
    <w:rsid w:val="004C443E"/>
    <w:rsid w:val="004C4ACB"/>
    <w:rsid w:val="004C4FC1"/>
    <w:rsid w:val="004C5263"/>
    <w:rsid w:val="004C53A3"/>
    <w:rsid w:val="004C5896"/>
    <w:rsid w:val="004C5C14"/>
    <w:rsid w:val="004C5E2A"/>
    <w:rsid w:val="004C5EB5"/>
    <w:rsid w:val="004C6658"/>
    <w:rsid w:val="004C68E5"/>
    <w:rsid w:val="004C6A67"/>
    <w:rsid w:val="004C6EE1"/>
    <w:rsid w:val="004C7539"/>
    <w:rsid w:val="004C759E"/>
    <w:rsid w:val="004C7721"/>
    <w:rsid w:val="004C7722"/>
    <w:rsid w:val="004C7A2B"/>
    <w:rsid w:val="004C7AC0"/>
    <w:rsid w:val="004C7BB7"/>
    <w:rsid w:val="004C7CA5"/>
    <w:rsid w:val="004C7FBA"/>
    <w:rsid w:val="004D04D3"/>
    <w:rsid w:val="004D05C6"/>
    <w:rsid w:val="004D05C8"/>
    <w:rsid w:val="004D07B2"/>
    <w:rsid w:val="004D082C"/>
    <w:rsid w:val="004D0DB0"/>
    <w:rsid w:val="004D0DC3"/>
    <w:rsid w:val="004D0FD2"/>
    <w:rsid w:val="004D141B"/>
    <w:rsid w:val="004D1650"/>
    <w:rsid w:val="004D1BA2"/>
    <w:rsid w:val="004D21DC"/>
    <w:rsid w:val="004D27CB"/>
    <w:rsid w:val="004D2DCD"/>
    <w:rsid w:val="004D2E66"/>
    <w:rsid w:val="004D2EAC"/>
    <w:rsid w:val="004D2F54"/>
    <w:rsid w:val="004D322F"/>
    <w:rsid w:val="004D33AA"/>
    <w:rsid w:val="004D3400"/>
    <w:rsid w:val="004D35D5"/>
    <w:rsid w:val="004D3613"/>
    <w:rsid w:val="004D390B"/>
    <w:rsid w:val="004D3A47"/>
    <w:rsid w:val="004D3E7A"/>
    <w:rsid w:val="004D4482"/>
    <w:rsid w:val="004D459C"/>
    <w:rsid w:val="004D4994"/>
    <w:rsid w:val="004D4BFA"/>
    <w:rsid w:val="004D4CF7"/>
    <w:rsid w:val="004D4EBA"/>
    <w:rsid w:val="004D5080"/>
    <w:rsid w:val="004D5314"/>
    <w:rsid w:val="004D54AD"/>
    <w:rsid w:val="004D568C"/>
    <w:rsid w:val="004D57FD"/>
    <w:rsid w:val="004D5CFF"/>
    <w:rsid w:val="004D5F85"/>
    <w:rsid w:val="004D60F4"/>
    <w:rsid w:val="004D62FE"/>
    <w:rsid w:val="004D6511"/>
    <w:rsid w:val="004D69EC"/>
    <w:rsid w:val="004D6A37"/>
    <w:rsid w:val="004D6B48"/>
    <w:rsid w:val="004D6DA3"/>
    <w:rsid w:val="004D6E6D"/>
    <w:rsid w:val="004D7208"/>
    <w:rsid w:val="004D7355"/>
    <w:rsid w:val="004D7367"/>
    <w:rsid w:val="004D73EF"/>
    <w:rsid w:val="004D7646"/>
    <w:rsid w:val="004D7745"/>
    <w:rsid w:val="004D7DF4"/>
    <w:rsid w:val="004D7FF8"/>
    <w:rsid w:val="004E00DD"/>
    <w:rsid w:val="004E015F"/>
    <w:rsid w:val="004E019C"/>
    <w:rsid w:val="004E026E"/>
    <w:rsid w:val="004E042F"/>
    <w:rsid w:val="004E0B55"/>
    <w:rsid w:val="004E0DE3"/>
    <w:rsid w:val="004E0F36"/>
    <w:rsid w:val="004E1BC6"/>
    <w:rsid w:val="004E1CB8"/>
    <w:rsid w:val="004E200A"/>
    <w:rsid w:val="004E2492"/>
    <w:rsid w:val="004E2703"/>
    <w:rsid w:val="004E2CA2"/>
    <w:rsid w:val="004E2F11"/>
    <w:rsid w:val="004E32C6"/>
    <w:rsid w:val="004E3533"/>
    <w:rsid w:val="004E3AB7"/>
    <w:rsid w:val="004E3ABC"/>
    <w:rsid w:val="004E3CA4"/>
    <w:rsid w:val="004E3DBE"/>
    <w:rsid w:val="004E4123"/>
    <w:rsid w:val="004E4188"/>
    <w:rsid w:val="004E42A6"/>
    <w:rsid w:val="004E431F"/>
    <w:rsid w:val="004E4325"/>
    <w:rsid w:val="004E435F"/>
    <w:rsid w:val="004E4471"/>
    <w:rsid w:val="004E4B88"/>
    <w:rsid w:val="004E4BD7"/>
    <w:rsid w:val="004E4EC3"/>
    <w:rsid w:val="004E5331"/>
    <w:rsid w:val="004E54C4"/>
    <w:rsid w:val="004E5AEB"/>
    <w:rsid w:val="004E617F"/>
    <w:rsid w:val="004E651F"/>
    <w:rsid w:val="004E6537"/>
    <w:rsid w:val="004E6806"/>
    <w:rsid w:val="004E6BF1"/>
    <w:rsid w:val="004E6F31"/>
    <w:rsid w:val="004E7321"/>
    <w:rsid w:val="004E753E"/>
    <w:rsid w:val="004E75B8"/>
    <w:rsid w:val="004E79EA"/>
    <w:rsid w:val="004E7DD2"/>
    <w:rsid w:val="004E7E0E"/>
    <w:rsid w:val="004E7E80"/>
    <w:rsid w:val="004E7EB1"/>
    <w:rsid w:val="004F0273"/>
    <w:rsid w:val="004F02FA"/>
    <w:rsid w:val="004F0717"/>
    <w:rsid w:val="004F0757"/>
    <w:rsid w:val="004F080F"/>
    <w:rsid w:val="004F0D71"/>
    <w:rsid w:val="004F0E77"/>
    <w:rsid w:val="004F0E8A"/>
    <w:rsid w:val="004F11E4"/>
    <w:rsid w:val="004F1450"/>
    <w:rsid w:val="004F1526"/>
    <w:rsid w:val="004F1840"/>
    <w:rsid w:val="004F1B0A"/>
    <w:rsid w:val="004F1F31"/>
    <w:rsid w:val="004F1F45"/>
    <w:rsid w:val="004F2174"/>
    <w:rsid w:val="004F2C58"/>
    <w:rsid w:val="004F3143"/>
    <w:rsid w:val="004F3289"/>
    <w:rsid w:val="004F34AC"/>
    <w:rsid w:val="004F34CE"/>
    <w:rsid w:val="004F3998"/>
    <w:rsid w:val="004F3ED8"/>
    <w:rsid w:val="004F41E3"/>
    <w:rsid w:val="004F4723"/>
    <w:rsid w:val="004F4E48"/>
    <w:rsid w:val="004F4EB0"/>
    <w:rsid w:val="004F5072"/>
    <w:rsid w:val="004F508F"/>
    <w:rsid w:val="004F50E2"/>
    <w:rsid w:val="004F5341"/>
    <w:rsid w:val="004F53FA"/>
    <w:rsid w:val="004F57AD"/>
    <w:rsid w:val="004F5A48"/>
    <w:rsid w:val="004F5D3B"/>
    <w:rsid w:val="004F5D6D"/>
    <w:rsid w:val="004F61E5"/>
    <w:rsid w:val="004F6352"/>
    <w:rsid w:val="004F6618"/>
    <w:rsid w:val="004F664B"/>
    <w:rsid w:val="004F67C3"/>
    <w:rsid w:val="004F6D78"/>
    <w:rsid w:val="004F6DCE"/>
    <w:rsid w:val="004F701F"/>
    <w:rsid w:val="004F71FA"/>
    <w:rsid w:val="004F7320"/>
    <w:rsid w:val="004F74D4"/>
    <w:rsid w:val="004F783B"/>
    <w:rsid w:val="004F7AD7"/>
    <w:rsid w:val="004F7C23"/>
    <w:rsid w:val="00500106"/>
    <w:rsid w:val="00500AB1"/>
    <w:rsid w:val="00500AC0"/>
    <w:rsid w:val="00500D75"/>
    <w:rsid w:val="00500E3C"/>
    <w:rsid w:val="0050112F"/>
    <w:rsid w:val="00501527"/>
    <w:rsid w:val="00501BAE"/>
    <w:rsid w:val="0050201D"/>
    <w:rsid w:val="005021A5"/>
    <w:rsid w:val="00502219"/>
    <w:rsid w:val="00502220"/>
    <w:rsid w:val="0050228D"/>
    <w:rsid w:val="005025BF"/>
    <w:rsid w:val="0050292F"/>
    <w:rsid w:val="00502967"/>
    <w:rsid w:val="00502D18"/>
    <w:rsid w:val="00502F6E"/>
    <w:rsid w:val="005032A2"/>
    <w:rsid w:val="005032B5"/>
    <w:rsid w:val="00503433"/>
    <w:rsid w:val="0050376C"/>
    <w:rsid w:val="00503E21"/>
    <w:rsid w:val="00503F99"/>
    <w:rsid w:val="005040B3"/>
    <w:rsid w:val="00504140"/>
    <w:rsid w:val="0050427A"/>
    <w:rsid w:val="005042F2"/>
    <w:rsid w:val="0050435A"/>
    <w:rsid w:val="005043C3"/>
    <w:rsid w:val="005045F2"/>
    <w:rsid w:val="0050473E"/>
    <w:rsid w:val="00504C53"/>
    <w:rsid w:val="00504F20"/>
    <w:rsid w:val="00505112"/>
    <w:rsid w:val="00505150"/>
    <w:rsid w:val="00505246"/>
    <w:rsid w:val="005055EB"/>
    <w:rsid w:val="00506283"/>
    <w:rsid w:val="0050635D"/>
    <w:rsid w:val="00506452"/>
    <w:rsid w:val="005065B8"/>
    <w:rsid w:val="00506741"/>
    <w:rsid w:val="00506841"/>
    <w:rsid w:val="00506AD9"/>
    <w:rsid w:val="00506B30"/>
    <w:rsid w:val="0050702C"/>
    <w:rsid w:val="005072A2"/>
    <w:rsid w:val="00507308"/>
    <w:rsid w:val="00507319"/>
    <w:rsid w:val="0050777A"/>
    <w:rsid w:val="005102E6"/>
    <w:rsid w:val="00510455"/>
    <w:rsid w:val="00510950"/>
    <w:rsid w:val="00510D35"/>
    <w:rsid w:val="005110FC"/>
    <w:rsid w:val="0051122A"/>
    <w:rsid w:val="0051138A"/>
    <w:rsid w:val="00511704"/>
    <w:rsid w:val="005118D2"/>
    <w:rsid w:val="00511D11"/>
    <w:rsid w:val="00511FD9"/>
    <w:rsid w:val="0051218E"/>
    <w:rsid w:val="005126FF"/>
    <w:rsid w:val="00512876"/>
    <w:rsid w:val="00512A3C"/>
    <w:rsid w:val="00512B7A"/>
    <w:rsid w:val="0051378B"/>
    <w:rsid w:val="005137BC"/>
    <w:rsid w:val="00513837"/>
    <w:rsid w:val="0051396D"/>
    <w:rsid w:val="00513BE3"/>
    <w:rsid w:val="00513D3D"/>
    <w:rsid w:val="00513E16"/>
    <w:rsid w:val="00514173"/>
    <w:rsid w:val="00514634"/>
    <w:rsid w:val="00514781"/>
    <w:rsid w:val="0051496D"/>
    <w:rsid w:val="00514CE3"/>
    <w:rsid w:val="00514FA0"/>
    <w:rsid w:val="0051511A"/>
    <w:rsid w:val="00515500"/>
    <w:rsid w:val="00515E92"/>
    <w:rsid w:val="00515F1A"/>
    <w:rsid w:val="0051601E"/>
    <w:rsid w:val="00516055"/>
    <w:rsid w:val="005166CD"/>
    <w:rsid w:val="00516838"/>
    <w:rsid w:val="00516BA2"/>
    <w:rsid w:val="00516DF1"/>
    <w:rsid w:val="00517203"/>
    <w:rsid w:val="00517372"/>
    <w:rsid w:val="0051756F"/>
    <w:rsid w:val="00517916"/>
    <w:rsid w:val="005179FC"/>
    <w:rsid w:val="00517A78"/>
    <w:rsid w:val="0052010A"/>
    <w:rsid w:val="005202EA"/>
    <w:rsid w:val="00520786"/>
    <w:rsid w:val="00520C6D"/>
    <w:rsid w:val="00521238"/>
    <w:rsid w:val="0052138D"/>
    <w:rsid w:val="005213F1"/>
    <w:rsid w:val="00521961"/>
    <w:rsid w:val="00521AF9"/>
    <w:rsid w:val="00521D33"/>
    <w:rsid w:val="00521DDB"/>
    <w:rsid w:val="00521E7D"/>
    <w:rsid w:val="0052217C"/>
    <w:rsid w:val="005221B3"/>
    <w:rsid w:val="005228D7"/>
    <w:rsid w:val="00522A58"/>
    <w:rsid w:val="00522B32"/>
    <w:rsid w:val="00522BC3"/>
    <w:rsid w:val="00522F9C"/>
    <w:rsid w:val="0052356B"/>
    <w:rsid w:val="005237B6"/>
    <w:rsid w:val="005237B9"/>
    <w:rsid w:val="005237F8"/>
    <w:rsid w:val="00523961"/>
    <w:rsid w:val="00523F4D"/>
    <w:rsid w:val="00524297"/>
    <w:rsid w:val="0052443F"/>
    <w:rsid w:val="00524712"/>
    <w:rsid w:val="005247F0"/>
    <w:rsid w:val="005247F8"/>
    <w:rsid w:val="00524A31"/>
    <w:rsid w:val="00525188"/>
    <w:rsid w:val="00525C54"/>
    <w:rsid w:val="0052618E"/>
    <w:rsid w:val="005262B1"/>
    <w:rsid w:val="005263AF"/>
    <w:rsid w:val="0052698E"/>
    <w:rsid w:val="00526AA9"/>
    <w:rsid w:val="00526F35"/>
    <w:rsid w:val="00527020"/>
    <w:rsid w:val="005271B9"/>
    <w:rsid w:val="005279A7"/>
    <w:rsid w:val="005279B2"/>
    <w:rsid w:val="00527E74"/>
    <w:rsid w:val="00527E89"/>
    <w:rsid w:val="00527EC8"/>
    <w:rsid w:val="00530145"/>
    <w:rsid w:val="00530246"/>
    <w:rsid w:val="005305F4"/>
    <w:rsid w:val="00530656"/>
    <w:rsid w:val="00530712"/>
    <w:rsid w:val="00530761"/>
    <w:rsid w:val="00530804"/>
    <w:rsid w:val="00530887"/>
    <w:rsid w:val="0053097E"/>
    <w:rsid w:val="00530E46"/>
    <w:rsid w:val="00530EA7"/>
    <w:rsid w:val="005311D0"/>
    <w:rsid w:val="00531559"/>
    <w:rsid w:val="005320D4"/>
    <w:rsid w:val="0053223D"/>
    <w:rsid w:val="005326C6"/>
    <w:rsid w:val="0053278D"/>
    <w:rsid w:val="005327A5"/>
    <w:rsid w:val="00533498"/>
    <w:rsid w:val="005337F1"/>
    <w:rsid w:val="00533C11"/>
    <w:rsid w:val="00533E54"/>
    <w:rsid w:val="00533FF1"/>
    <w:rsid w:val="00534018"/>
    <w:rsid w:val="0053401E"/>
    <w:rsid w:val="00534535"/>
    <w:rsid w:val="005345CD"/>
    <w:rsid w:val="005345D0"/>
    <w:rsid w:val="005346EB"/>
    <w:rsid w:val="0053473A"/>
    <w:rsid w:val="00534833"/>
    <w:rsid w:val="0053499D"/>
    <w:rsid w:val="00534B21"/>
    <w:rsid w:val="00534B80"/>
    <w:rsid w:val="00534B97"/>
    <w:rsid w:val="00534C7D"/>
    <w:rsid w:val="005354E2"/>
    <w:rsid w:val="005357B8"/>
    <w:rsid w:val="00535A27"/>
    <w:rsid w:val="00535A4F"/>
    <w:rsid w:val="00535BE6"/>
    <w:rsid w:val="00535ECC"/>
    <w:rsid w:val="00535FE2"/>
    <w:rsid w:val="005362B5"/>
    <w:rsid w:val="0053649E"/>
    <w:rsid w:val="00536A5D"/>
    <w:rsid w:val="00537244"/>
    <w:rsid w:val="00537674"/>
    <w:rsid w:val="00537B05"/>
    <w:rsid w:val="00537F4D"/>
    <w:rsid w:val="00537FCF"/>
    <w:rsid w:val="00540029"/>
    <w:rsid w:val="00540401"/>
    <w:rsid w:val="005404CE"/>
    <w:rsid w:val="0054070E"/>
    <w:rsid w:val="00540893"/>
    <w:rsid w:val="00540CD7"/>
    <w:rsid w:val="00540E7A"/>
    <w:rsid w:val="00541004"/>
    <w:rsid w:val="00541517"/>
    <w:rsid w:val="00541607"/>
    <w:rsid w:val="0054210F"/>
    <w:rsid w:val="0054312F"/>
    <w:rsid w:val="00543416"/>
    <w:rsid w:val="00543541"/>
    <w:rsid w:val="00543C8B"/>
    <w:rsid w:val="00543DC4"/>
    <w:rsid w:val="005440B3"/>
    <w:rsid w:val="00544137"/>
    <w:rsid w:val="0054460F"/>
    <w:rsid w:val="00545330"/>
    <w:rsid w:val="005456BB"/>
    <w:rsid w:val="00545D81"/>
    <w:rsid w:val="00546294"/>
    <w:rsid w:val="00546538"/>
    <w:rsid w:val="00546702"/>
    <w:rsid w:val="00546C88"/>
    <w:rsid w:val="00546DD6"/>
    <w:rsid w:val="00546EC0"/>
    <w:rsid w:val="00546FAE"/>
    <w:rsid w:val="00547841"/>
    <w:rsid w:val="005479BE"/>
    <w:rsid w:val="00547A6D"/>
    <w:rsid w:val="00547B7F"/>
    <w:rsid w:val="00547C3A"/>
    <w:rsid w:val="005501CE"/>
    <w:rsid w:val="005501F2"/>
    <w:rsid w:val="005502B0"/>
    <w:rsid w:val="005503A3"/>
    <w:rsid w:val="0055060B"/>
    <w:rsid w:val="00550A09"/>
    <w:rsid w:val="00550F01"/>
    <w:rsid w:val="005515BC"/>
    <w:rsid w:val="005519A7"/>
    <w:rsid w:val="00551EFB"/>
    <w:rsid w:val="0055206F"/>
    <w:rsid w:val="00552567"/>
    <w:rsid w:val="00552700"/>
    <w:rsid w:val="005528FE"/>
    <w:rsid w:val="005529A5"/>
    <w:rsid w:val="00552C13"/>
    <w:rsid w:val="00552D2F"/>
    <w:rsid w:val="00552FFD"/>
    <w:rsid w:val="00553069"/>
    <w:rsid w:val="0055331F"/>
    <w:rsid w:val="00553555"/>
    <w:rsid w:val="005536C9"/>
    <w:rsid w:val="005537BB"/>
    <w:rsid w:val="0055380F"/>
    <w:rsid w:val="00553DF4"/>
    <w:rsid w:val="00553E54"/>
    <w:rsid w:val="00554883"/>
    <w:rsid w:val="00554A97"/>
    <w:rsid w:val="00554E62"/>
    <w:rsid w:val="00554FA0"/>
    <w:rsid w:val="00555039"/>
    <w:rsid w:val="00555254"/>
    <w:rsid w:val="00555AF1"/>
    <w:rsid w:val="00555B07"/>
    <w:rsid w:val="00555DA0"/>
    <w:rsid w:val="00555FA0"/>
    <w:rsid w:val="00556013"/>
    <w:rsid w:val="0055615E"/>
    <w:rsid w:val="00556340"/>
    <w:rsid w:val="005563B8"/>
    <w:rsid w:val="005568E1"/>
    <w:rsid w:val="005575DA"/>
    <w:rsid w:val="005577D7"/>
    <w:rsid w:val="00557976"/>
    <w:rsid w:val="00557EC1"/>
    <w:rsid w:val="00560121"/>
    <w:rsid w:val="005601D3"/>
    <w:rsid w:val="0056048F"/>
    <w:rsid w:val="00560504"/>
    <w:rsid w:val="00560632"/>
    <w:rsid w:val="00560643"/>
    <w:rsid w:val="0056071C"/>
    <w:rsid w:val="005607C4"/>
    <w:rsid w:val="00560836"/>
    <w:rsid w:val="005609B6"/>
    <w:rsid w:val="00560B86"/>
    <w:rsid w:val="00560BB2"/>
    <w:rsid w:val="00560C59"/>
    <w:rsid w:val="00560C6A"/>
    <w:rsid w:val="005611A3"/>
    <w:rsid w:val="005614D4"/>
    <w:rsid w:val="00561602"/>
    <w:rsid w:val="00561684"/>
    <w:rsid w:val="005619AF"/>
    <w:rsid w:val="00562113"/>
    <w:rsid w:val="005622A9"/>
    <w:rsid w:val="00562332"/>
    <w:rsid w:val="005625D6"/>
    <w:rsid w:val="00562684"/>
    <w:rsid w:val="005626D7"/>
    <w:rsid w:val="005627C9"/>
    <w:rsid w:val="00562974"/>
    <w:rsid w:val="00562F34"/>
    <w:rsid w:val="00563097"/>
    <w:rsid w:val="00563529"/>
    <w:rsid w:val="005639A3"/>
    <w:rsid w:val="005639B7"/>
    <w:rsid w:val="00563D1D"/>
    <w:rsid w:val="00563E1F"/>
    <w:rsid w:val="0056447A"/>
    <w:rsid w:val="00564CC2"/>
    <w:rsid w:val="00564F72"/>
    <w:rsid w:val="005656B4"/>
    <w:rsid w:val="005658A0"/>
    <w:rsid w:val="00565B7D"/>
    <w:rsid w:val="00565B7F"/>
    <w:rsid w:val="00565F0D"/>
    <w:rsid w:val="00566B13"/>
    <w:rsid w:val="00566DB8"/>
    <w:rsid w:val="00566E6C"/>
    <w:rsid w:val="00566FBC"/>
    <w:rsid w:val="00566FE2"/>
    <w:rsid w:val="00566FE6"/>
    <w:rsid w:val="0056703C"/>
    <w:rsid w:val="0056741D"/>
    <w:rsid w:val="005676D0"/>
    <w:rsid w:val="005677C5"/>
    <w:rsid w:val="00567918"/>
    <w:rsid w:val="0056794A"/>
    <w:rsid w:val="0056794C"/>
    <w:rsid w:val="0056798F"/>
    <w:rsid w:val="00567EB5"/>
    <w:rsid w:val="00567FF8"/>
    <w:rsid w:val="00570401"/>
    <w:rsid w:val="0057061E"/>
    <w:rsid w:val="00570655"/>
    <w:rsid w:val="0057083C"/>
    <w:rsid w:val="00570878"/>
    <w:rsid w:val="00570C0C"/>
    <w:rsid w:val="00570FD5"/>
    <w:rsid w:val="00570FD6"/>
    <w:rsid w:val="00571284"/>
    <w:rsid w:val="005713A5"/>
    <w:rsid w:val="00571408"/>
    <w:rsid w:val="0057142E"/>
    <w:rsid w:val="005714D3"/>
    <w:rsid w:val="005714DB"/>
    <w:rsid w:val="00571766"/>
    <w:rsid w:val="00571962"/>
    <w:rsid w:val="00571BDE"/>
    <w:rsid w:val="00571E85"/>
    <w:rsid w:val="00571FF9"/>
    <w:rsid w:val="00572147"/>
    <w:rsid w:val="005721B6"/>
    <w:rsid w:val="005724FE"/>
    <w:rsid w:val="005725EA"/>
    <w:rsid w:val="005729C1"/>
    <w:rsid w:val="0057302D"/>
    <w:rsid w:val="0057317E"/>
    <w:rsid w:val="005734E5"/>
    <w:rsid w:val="00573C17"/>
    <w:rsid w:val="00573C52"/>
    <w:rsid w:val="0057452B"/>
    <w:rsid w:val="00574888"/>
    <w:rsid w:val="005749B0"/>
    <w:rsid w:val="00574A81"/>
    <w:rsid w:val="00574B38"/>
    <w:rsid w:val="00574D4C"/>
    <w:rsid w:val="00574E6B"/>
    <w:rsid w:val="005757ED"/>
    <w:rsid w:val="00575957"/>
    <w:rsid w:val="00576040"/>
    <w:rsid w:val="0057616E"/>
    <w:rsid w:val="00576351"/>
    <w:rsid w:val="00576549"/>
    <w:rsid w:val="0057654D"/>
    <w:rsid w:val="0057655B"/>
    <w:rsid w:val="00576A72"/>
    <w:rsid w:val="00576AB5"/>
    <w:rsid w:val="00576B5C"/>
    <w:rsid w:val="00576CBD"/>
    <w:rsid w:val="00576DCD"/>
    <w:rsid w:val="005770A1"/>
    <w:rsid w:val="00577384"/>
    <w:rsid w:val="005776D2"/>
    <w:rsid w:val="0057776A"/>
    <w:rsid w:val="00577B5F"/>
    <w:rsid w:val="005801A5"/>
    <w:rsid w:val="00580376"/>
    <w:rsid w:val="005806AC"/>
    <w:rsid w:val="005806D0"/>
    <w:rsid w:val="0058075F"/>
    <w:rsid w:val="0058077F"/>
    <w:rsid w:val="00580836"/>
    <w:rsid w:val="005809CE"/>
    <w:rsid w:val="0058128C"/>
    <w:rsid w:val="005814A9"/>
    <w:rsid w:val="00582208"/>
    <w:rsid w:val="0058288D"/>
    <w:rsid w:val="0058296F"/>
    <w:rsid w:val="00582DE5"/>
    <w:rsid w:val="0058319F"/>
    <w:rsid w:val="0058333D"/>
    <w:rsid w:val="005834C3"/>
    <w:rsid w:val="005836DB"/>
    <w:rsid w:val="0058372B"/>
    <w:rsid w:val="00583765"/>
    <w:rsid w:val="005837CE"/>
    <w:rsid w:val="00583899"/>
    <w:rsid w:val="00583ADC"/>
    <w:rsid w:val="00583BD4"/>
    <w:rsid w:val="00583E91"/>
    <w:rsid w:val="00583FFE"/>
    <w:rsid w:val="0058441A"/>
    <w:rsid w:val="0058443F"/>
    <w:rsid w:val="00584583"/>
    <w:rsid w:val="005847FB"/>
    <w:rsid w:val="00584829"/>
    <w:rsid w:val="00584BF3"/>
    <w:rsid w:val="00584E26"/>
    <w:rsid w:val="00585280"/>
    <w:rsid w:val="005854DA"/>
    <w:rsid w:val="00585B27"/>
    <w:rsid w:val="00585D86"/>
    <w:rsid w:val="00585DBA"/>
    <w:rsid w:val="0058613A"/>
    <w:rsid w:val="005861E4"/>
    <w:rsid w:val="005861F0"/>
    <w:rsid w:val="0058622A"/>
    <w:rsid w:val="00586830"/>
    <w:rsid w:val="00586A22"/>
    <w:rsid w:val="00586CE6"/>
    <w:rsid w:val="0058708E"/>
    <w:rsid w:val="005872B8"/>
    <w:rsid w:val="0058760A"/>
    <w:rsid w:val="00587AA2"/>
    <w:rsid w:val="00587B7A"/>
    <w:rsid w:val="00590400"/>
    <w:rsid w:val="0059045B"/>
    <w:rsid w:val="00590761"/>
    <w:rsid w:val="005907C7"/>
    <w:rsid w:val="00590C07"/>
    <w:rsid w:val="00590D44"/>
    <w:rsid w:val="00590FCC"/>
    <w:rsid w:val="0059105D"/>
    <w:rsid w:val="0059128C"/>
    <w:rsid w:val="005913EF"/>
    <w:rsid w:val="0059159F"/>
    <w:rsid w:val="00591847"/>
    <w:rsid w:val="00591AC5"/>
    <w:rsid w:val="00591B36"/>
    <w:rsid w:val="00591FD6"/>
    <w:rsid w:val="00592026"/>
    <w:rsid w:val="00592051"/>
    <w:rsid w:val="00592AD5"/>
    <w:rsid w:val="00592D96"/>
    <w:rsid w:val="00593722"/>
    <w:rsid w:val="0059386C"/>
    <w:rsid w:val="0059387F"/>
    <w:rsid w:val="00593A16"/>
    <w:rsid w:val="00593A53"/>
    <w:rsid w:val="00593BD5"/>
    <w:rsid w:val="00594590"/>
    <w:rsid w:val="005945BB"/>
    <w:rsid w:val="005945F3"/>
    <w:rsid w:val="00594855"/>
    <w:rsid w:val="0059497A"/>
    <w:rsid w:val="00594CF3"/>
    <w:rsid w:val="00594EAC"/>
    <w:rsid w:val="00594F1B"/>
    <w:rsid w:val="00595574"/>
    <w:rsid w:val="005956EB"/>
    <w:rsid w:val="00595B6F"/>
    <w:rsid w:val="00595F9C"/>
    <w:rsid w:val="0059607D"/>
    <w:rsid w:val="0059611C"/>
    <w:rsid w:val="005963CC"/>
    <w:rsid w:val="00596405"/>
    <w:rsid w:val="00596564"/>
    <w:rsid w:val="00596B06"/>
    <w:rsid w:val="0059705F"/>
    <w:rsid w:val="00597A18"/>
    <w:rsid w:val="00597A5A"/>
    <w:rsid w:val="00597A83"/>
    <w:rsid w:val="00597B33"/>
    <w:rsid w:val="00597B53"/>
    <w:rsid w:val="00597C0C"/>
    <w:rsid w:val="00597CFD"/>
    <w:rsid w:val="00597D1A"/>
    <w:rsid w:val="00597F22"/>
    <w:rsid w:val="005A02C7"/>
    <w:rsid w:val="005A0A25"/>
    <w:rsid w:val="005A0AE4"/>
    <w:rsid w:val="005A115B"/>
    <w:rsid w:val="005A13FC"/>
    <w:rsid w:val="005A1F8D"/>
    <w:rsid w:val="005A230A"/>
    <w:rsid w:val="005A23D9"/>
    <w:rsid w:val="005A2E01"/>
    <w:rsid w:val="005A318E"/>
    <w:rsid w:val="005A31A0"/>
    <w:rsid w:val="005A3260"/>
    <w:rsid w:val="005A3379"/>
    <w:rsid w:val="005A355D"/>
    <w:rsid w:val="005A38B7"/>
    <w:rsid w:val="005A391E"/>
    <w:rsid w:val="005A3B0D"/>
    <w:rsid w:val="005A3E2D"/>
    <w:rsid w:val="005A4154"/>
    <w:rsid w:val="005A460B"/>
    <w:rsid w:val="005A4723"/>
    <w:rsid w:val="005A48B7"/>
    <w:rsid w:val="005A48C3"/>
    <w:rsid w:val="005A4DA5"/>
    <w:rsid w:val="005A4DFD"/>
    <w:rsid w:val="005A51EA"/>
    <w:rsid w:val="005A535E"/>
    <w:rsid w:val="005A5465"/>
    <w:rsid w:val="005A5EC5"/>
    <w:rsid w:val="005A60FC"/>
    <w:rsid w:val="005A6109"/>
    <w:rsid w:val="005A6287"/>
    <w:rsid w:val="005A6693"/>
    <w:rsid w:val="005A66B1"/>
    <w:rsid w:val="005A6B9B"/>
    <w:rsid w:val="005A6EB1"/>
    <w:rsid w:val="005A73AF"/>
    <w:rsid w:val="005A7725"/>
    <w:rsid w:val="005A78C5"/>
    <w:rsid w:val="005A7ADA"/>
    <w:rsid w:val="005A7B67"/>
    <w:rsid w:val="005B022E"/>
    <w:rsid w:val="005B03E9"/>
    <w:rsid w:val="005B08F9"/>
    <w:rsid w:val="005B0AAF"/>
    <w:rsid w:val="005B1146"/>
    <w:rsid w:val="005B114F"/>
    <w:rsid w:val="005B1863"/>
    <w:rsid w:val="005B1CC7"/>
    <w:rsid w:val="005B20DE"/>
    <w:rsid w:val="005B2296"/>
    <w:rsid w:val="005B232A"/>
    <w:rsid w:val="005B282C"/>
    <w:rsid w:val="005B29C7"/>
    <w:rsid w:val="005B2CC5"/>
    <w:rsid w:val="005B323D"/>
    <w:rsid w:val="005B35C0"/>
    <w:rsid w:val="005B361B"/>
    <w:rsid w:val="005B38C6"/>
    <w:rsid w:val="005B399C"/>
    <w:rsid w:val="005B3A84"/>
    <w:rsid w:val="005B3C06"/>
    <w:rsid w:val="005B4198"/>
    <w:rsid w:val="005B49B9"/>
    <w:rsid w:val="005B4AEC"/>
    <w:rsid w:val="005B4C5C"/>
    <w:rsid w:val="005B4D44"/>
    <w:rsid w:val="005B519A"/>
    <w:rsid w:val="005B53C5"/>
    <w:rsid w:val="005B591A"/>
    <w:rsid w:val="005B5E5F"/>
    <w:rsid w:val="005B6441"/>
    <w:rsid w:val="005B6D50"/>
    <w:rsid w:val="005B6EC7"/>
    <w:rsid w:val="005B73A2"/>
    <w:rsid w:val="005B750D"/>
    <w:rsid w:val="005B753D"/>
    <w:rsid w:val="005B755E"/>
    <w:rsid w:val="005B7665"/>
    <w:rsid w:val="005B7A3C"/>
    <w:rsid w:val="005B7E42"/>
    <w:rsid w:val="005B7FE2"/>
    <w:rsid w:val="005C028C"/>
    <w:rsid w:val="005C05AA"/>
    <w:rsid w:val="005C09F6"/>
    <w:rsid w:val="005C0EED"/>
    <w:rsid w:val="005C11B4"/>
    <w:rsid w:val="005C12FC"/>
    <w:rsid w:val="005C1363"/>
    <w:rsid w:val="005C1518"/>
    <w:rsid w:val="005C1651"/>
    <w:rsid w:val="005C16C7"/>
    <w:rsid w:val="005C1941"/>
    <w:rsid w:val="005C195F"/>
    <w:rsid w:val="005C198A"/>
    <w:rsid w:val="005C1EC5"/>
    <w:rsid w:val="005C2015"/>
    <w:rsid w:val="005C2366"/>
    <w:rsid w:val="005C257C"/>
    <w:rsid w:val="005C262B"/>
    <w:rsid w:val="005C27C1"/>
    <w:rsid w:val="005C2DB9"/>
    <w:rsid w:val="005C30A8"/>
    <w:rsid w:val="005C341E"/>
    <w:rsid w:val="005C3473"/>
    <w:rsid w:val="005C361C"/>
    <w:rsid w:val="005C36C9"/>
    <w:rsid w:val="005C37D7"/>
    <w:rsid w:val="005C3A7C"/>
    <w:rsid w:val="005C3BF7"/>
    <w:rsid w:val="005C3D3F"/>
    <w:rsid w:val="005C3DA6"/>
    <w:rsid w:val="005C3DC3"/>
    <w:rsid w:val="005C3FFD"/>
    <w:rsid w:val="005C425D"/>
    <w:rsid w:val="005C4325"/>
    <w:rsid w:val="005C4905"/>
    <w:rsid w:val="005C4A67"/>
    <w:rsid w:val="005C4E1C"/>
    <w:rsid w:val="005C5297"/>
    <w:rsid w:val="005C5353"/>
    <w:rsid w:val="005C5DEE"/>
    <w:rsid w:val="005C5DFD"/>
    <w:rsid w:val="005C5E1C"/>
    <w:rsid w:val="005C5FF7"/>
    <w:rsid w:val="005C6096"/>
    <w:rsid w:val="005C6A71"/>
    <w:rsid w:val="005C6B61"/>
    <w:rsid w:val="005C6CD9"/>
    <w:rsid w:val="005C70E1"/>
    <w:rsid w:val="005C71E2"/>
    <w:rsid w:val="005C74BA"/>
    <w:rsid w:val="005C74D8"/>
    <w:rsid w:val="005C7503"/>
    <w:rsid w:val="005C77A7"/>
    <w:rsid w:val="005C7A7B"/>
    <w:rsid w:val="005C7AD6"/>
    <w:rsid w:val="005C7C82"/>
    <w:rsid w:val="005C7D85"/>
    <w:rsid w:val="005C7DDB"/>
    <w:rsid w:val="005D0061"/>
    <w:rsid w:val="005D044F"/>
    <w:rsid w:val="005D09E1"/>
    <w:rsid w:val="005D0AAF"/>
    <w:rsid w:val="005D0EC3"/>
    <w:rsid w:val="005D13AC"/>
    <w:rsid w:val="005D15E6"/>
    <w:rsid w:val="005D1678"/>
    <w:rsid w:val="005D1908"/>
    <w:rsid w:val="005D1C97"/>
    <w:rsid w:val="005D1D95"/>
    <w:rsid w:val="005D2059"/>
    <w:rsid w:val="005D2099"/>
    <w:rsid w:val="005D21BE"/>
    <w:rsid w:val="005D2381"/>
    <w:rsid w:val="005D2512"/>
    <w:rsid w:val="005D2BBA"/>
    <w:rsid w:val="005D3078"/>
    <w:rsid w:val="005D3257"/>
    <w:rsid w:val="005D36B5"/>
    <w:rsid w:val="005D374D"/>
    <w:rsid w:val="005D38A1"/>
    <w:rsid w:val="005D3BCF"/>
    <w:rsid w:val="005D3C9B"/>
    <w:rsid w:val="005D3D0A"/>
    <w:rsid w:val="005D416E"/>
    <w:rsid w:val="005D46B3"/>
    <w:rsid w:val="005D478A"/>
    <w:rsid w:val="005D4A18"/>
    <w:rsid w:val="005D4AC4"/>
    <w:rsid w:val="005D4B22"/>
    <w:rsid w:val="005D4E96"/>
    <w:rsid w:val="005D5063"/>
    <w:rsid w:val="005D50A2"/>
    <w:rsid w:val="005D50D2"/>
    <w:rsid w:val="005D5516"/>
    <w:rsid w:val="005D5F75"/>
    <w:rsid w:val="005D6836"/>
    <w:rsid w:val="005D6D0D"/>
    <w:rsid w:val="005D6FC1"/>
    <w:rsid w:val="005D7566"/>
    <w:rsid w:val="005D79F2"/>
    <w:rsid w:val="005E012D"/>
    <w:rsid w:val="005E0364"/>
    <w:rsid w:val="005E05A6"/>
    <w:rsid w:val="005E0A2B"/>
    <w:rsid w:val="005E0AC7"/>
    <w:rsid w:val="005E0FB3"/>
    <w:rsid w:val="005E16F7"/>
    <w:rsid w:val="005E185E"/>
    <w:rsid w:val="005E187F"/>
    <w:rsid w:val="005E1BFF"/>
    <w:rsid w:val="005E1FBD"/>
    <w:rsid w:val="005E21A7"/>
    <w:rsid w:val="005E21E7"/>
    <w:rsid w:val="005E2659"/>
    <w:rsid w:val="005E2A85"/>
    <w:rsid w:val="005E2CDD"/>
    <w:rsid w:val="005E2D78"/>
    <w:rsid w:val="005E304D"/>
    <w:rsid w:val="005E318B"/>
    <w:rsid w:val="005E33F7"/>
    <w:rsid w:val="005E3411"/>
    <w:rsid w:val="005E3611"/>
    <w:rsid w:val="005E3DE8"/>
    <w:rsid w:val="005E3DFC"/>
    <w:rsid w:val="005E414D"/>
    <w:rsid w:val="005E41A5"/>
    <w:rsid w:val="005E436B"/>
    <w:rsid w:val="005E4604"/>
    <w:rsid w:val="005E47E7"/>
    <w:rsid w:val="005E4949"/>
    <w:rsid w:val="005E4CB9"/>
    <w:rsid w:val="005E55AA"/>
    <w:rsid w:val="005E55E0"/>
    <w:rsid w:val="005E561F"/>
    <w:rsid w:val="005E5A95"/>
    <w:rsid w:val="005E5C8A"/>
    <w:rsid w:val="005E6284"/>
    <w:rsid w:val="005E65C4"/>
    <w:rsid w:val="005E68FA"/>
    <w:rsid w:val="005E6E5A"/>
    <w:rsid w:val="005E6F0C"/>
    <w:rsid w:val="005E7024"/>
    <w:rsid w:val="005E719A"/>
    <w:rsid w:val="005E7390"/>
    <w:rsid w:val="005E7683"/>
    <w:rsid w:val="005E77A4"/>
    <w:rsid w:val="005E7CD3"/>
    <w:rsid w:val="005E7F0F"/>
    <w:rsid w:val="005F00DD"/>
    <w:rsid w:val="005F06DC"/>
    <w:rsid w:val="005F0BAB"/>
    <w:rsid w:val="005F0BF5"/>
    <w:rsid w:val="005F0CE7"/>
    <w:rsid w:val="005F10A8"/>
    <w:rsid w:val="005F1129"/>
    <w:rsid w:val="005F135E"/>
    <w:rsid w:val="005F139B"/>
    <w:rsid w:val="005F1534"/>
    <w:rsid w:val="005F15DC"/>
    <w:rsid w:val="005F1758"/>
    <w:rsid w:val="005F1790"/>
    <w:rsid w:val="005F1E0B"/>
    <w:rsid w:val="005F2112"/>
    <w:rsid w:val="005F217B"/>
    <w:rsid w:val="005F2AD5"/>
    <w:rsid w:val="005F2B02"/>
    <w:rsid w:val="005F2C69"/>
    <w:rsid w:val="005F34BD"/>
    <w:rsid w:val="005F37C8"/>
    <w:rsid w:val="005F381D"/>
    <w:rsid w:val="005F3A3F"/>
    <w:rsid w:val="005F3EC9"/>
    <w:rsid w:val="005F408B"/>
    <w:rsid w:val="005F427C"/>
    <w:rsid w:val="005F44B5"/>
    <w:rsid w:val="005F4ACC"/>
    <w:rsid w:val="005F4E54"/>
    <w:rsid w:val="005F5041"/>
    <w:rsid w:val="005F52BA"/>
    <w:rsid w:val="005F538A"/>
    <w:rsid w:val="005F53B6"/>
    <w:rsid w:val="005F579B"/>
    <w:rsid w:val="005F57A2"/>
    <w:rsid w:val="005F58CF"/>
    <w:rsid w:val="005F59CA"/>
    <w:rsid w:val="005F5C68"/>
    <w:rsid w:val="005F615B"/>
    <w:rsid w:val="005F625A"/>
    <w:rsid w:val="005F65A7"/>
    <w:rsid w:val="005F6EA4"/>
    <w:rsid w:val="005F7A01"/>
    <w:rsid w:val="005F7AC1"/>
    <w:rsid w:val="005F7B02"/>
    <w:rsid w:val="005F7FB7"/>
    <w:rsid w:val="006004E1"/>
    <w:rsid w:val="0060077C"/>
    <w:rsid w:val="006007DD"/>
    <w:rsid w:val="00600B08"/>
    <w:rsid w:val="00600BCD"/>
    <w:rsid w:val="00600D52"/>
    <w:rsid w:val="00600D64"/>
    <w:rsid w:val="00600F3F"/>
    <w:rsid w:val="00601549"/>
    <w:rsid w:val="00601808"/>
    <w:rsid w:val="006019D0"/>
    <w:rsid w:val="00601D0A"/>
    <w:rsid w:val="00602066"/>
    <w:rsid w:val="00602225"/>
    <w:rsid w:val="00602283"/>
    <w:rsid w:val="006026EC"/>
    <w:rsid w:val="00602FAF"/>
    <w:rsid w:val="006031E6"/>
    <w:rsid w:val="006035B5"/>
    <w:rsid w:val="006044FE"/>
    <w:rsid w:val="00604672"/>
    <w:rsid w:val="006046B6"/>
    <w:rsid w:val="00604866"/>
    <w:rsid w:val="00604931"/>
    <w:rsid w:val="006049FD"/>
    <w:rsid w:val="00604A23"/>
    <w:rsid w:val="00604B74"/>
    <w:rsid w:val="00604B7C"/>
    <w:rsid w:val="00604DDD"/>
    <w:rsid w:val="00604E49"/>
    <w:rsid w:val="006051C2"/>
    <w:rsid w:val="00605436"/>
    <w:rsid w:val="0060546C"/>
    <w:rsid w:val="00605757"/>
    <w:rsid w:val="0060578A"/>
    <w:rsid w:val="00605BF8"/>
    <w:rsid w:val="00605F08"/>
    <w:rsid w:val="0060600A"/>
    <w:rsid w:val="006064E9"/>
    <w:rsid w:val="00606802"/>
    <w:rsid w:val="00607383"/>
    <w:rsid w:val="006074EA"/>
    <w:rsid w:val="006079CE"/>
    <w:rsid w:val="00607E11"/>
    <w:rsid w:val="0061005E"/>
    <w:rsid w:val="00610394"/>
    <w:rsid w:val="00610597"/>
    <w:rsid w:val="006105DA"/>
    <w:rsid w:val="00610643"/>
    <w:rsid w:val="006106E0"/>
    <w:rsid w:val="006108FD"/>
    <w:rsid w:val="006110B6"/>
    <w:rsid w:val="00611398"/>
    <w:rsid w:val="00611966"/>
    <w:rsid w:val="00611C15"/>
    <w:rsid w:val="00611D69"/>
    <w:rsid w:val="00611DD5"/>
    <w:rsid w:val="00611DF2"/>
    <w:rsid w:val="00611F43"/>
    <w:rsid w:val="006120E4"/>
    <w:rsid w:val="00612178"/>
    <w:rsid w:val="0061228C"/>
    <w:rsid w:val="00612505"/>
    <w:rsid w:val="0061274B"/>
    <w:rsid w:val="006129FA"/>
    <w:rsid w:val="00612B7A"/>
    <w:rsid w:val="00613706"/>
    <w:rsid w:val="0061381C"/>
    <w:rsid w:val="00613DAE"/>
    <w:rsid w:val="00613E7A"/>
    <w:rsid w:val="0061417A"/>
    <w:rsid w:val="0061423B"/>
    <w:rsid w:val="006149AA"/>
    <w:rsid w:val="00614A3F"/>
    <w:rsid w:val="00614B7F"/>
    <w:rsid w:val="00614BEE"/>
    <w:rsid w:val="00615245"/>
    <w:rsid w:val="00615288"/>
    <w:rsid w:val="006153EF"/>
    <w:rsid w:val="00615DE5"/>
    <w:rsid w:val="00616442"/>
    <w:rsid w:val="0061666A"/>
    <w:rsid w:val="00616A79"/>
    <w:rsid w:val="00616C01"/>
    <w:rsid w:val="00616DB9"/>
    <w:rsid w:val="00616FA1"/>
    <w:rsid w:val="00617718"/>
    <w:rsid w:val="00617DC7"/>
    <w:rsid w:val="00617E06"/>
    <w:rsid w:val="00617FAD"/>
    <w:rsid w:val="00620306"/>
    <w:rsid w:val="00620322"/>
    <w:rsid w:val="00620672"/>
    <w:rsid w:val="006207E0"/>
    <w:rsid w:val="00620871"/>
    <w:rsid w:val="00620910"/>
    <w:rsid w:val="00620991"/>
    <w:rsid w:val="00620A5C"/>
    <w:rsid w:val="00620B28"/>
    <w:rsid w:val="0062105D"/>
    <w:rsid w:val="0062114A"/>
    <w:rsid w:val="006212FC"/>
    <w:rsid w:val="00621325"/>
    <w:rsid w:val="00621476"/>
    <w:rsid w:val="006214CD"/>
    <w:rsid w:val="00621539"/>
    <w:rsid w:val="006217E1"/>
    <w:rsid w:val="006219EC"/>
    <w:rsid w:val="00621D6F"/>
    <w:rsid w:val="00621DD6"/>
    <w:rsid w:val="00621FC5"/>
    <w:rsid w:val="00622075"/>
    <w:rsid w:val="00622226"/>
    <w:rsid w:val="00622432"/>
    <w:rsid w:val="006227F1"/>
    <w:rsid w:val="00622A29"/>
    <w:rsid w:val="00622BB3"/>
    <w:rsid w:val="00623A94"/>
    <w:rsid w:val="00623DAF"/>
    <w:rsid w:val="006242F5"/>
    <w:rsid w:val="0062434F"/>
    <w:rsid w:val="00624659"/>
    <w:rsid w:val="0062469C"/>
    <w:rsid w:val="00624798"/>
    <w:rsid w:val="0062492A"/>
    <w:rsid w:val="006249C6"/>
    <w:rsid w:val="006249E8"/>
    <w:rsid w:val="00624CEC"/>
    <w:rsid w:val="00624E2F"/>
    <w:rsid w:val="006250A2"/>
    <w:rsid w:val="00625247"/>
    <w:rsid w:val="0062571F"/>
    <w:rsid w:val="006258FA"/>
    <w:rsid w:val="00625CCA"/>
    <w:rsid w:val="00625EDB"/>
    <w:rsid w:val="00626218"/>
    <w:rsid w:val="00626250"/>
    <w:rsid w:val="006262ED"/>
    <w:rsid w:val="00626C48"/>
    <w:rsid w:val="00626CEC"/>
    <w:rsid w:val="00626D0E"/>
    <w:rsid w:val="00626D9E"/>
    <w:rsid w:val="00626DBC"/>
    <w:rsid w:val="00626EF0"/>
    <w:rsid w:val="00627054"/>
    <w:rsid w:val="0062716D"/>
    <w:rsid w:val="0062759C"/>
    <w:rsid w:val="006275F1"/>
    <w:rsid w:val="006276DC"/>
    <w:rsid w:val="0062775B"/>
    <w:rsid w:val="00627A45"/>
    <w:rsid w:val="00627B52"/>
    <w:rsid w:val="00627B7B"/>
    <w:rsid w:val="00627BE2"/>
    <w:rsid w:val="00627DBD"/>
    <w:rsid w:val="0063018B"/>
    <w:rsid w:val="006308A0"/>
    <w:rsid w:val="00630DB2"/>
    <w:rsid w:val="00630E0B"/>
    <w:rsid w:val="00630F48"/>
    <w:rsid w:val="0063112D"/>
    <w:rsid w:val="0063144E"/>
    <w:rsid w:val="00631AE5"/>
    <w:rsid w:val="00631F95"/>
    <w:rsid w:val="00632261"/>
    <w:rsid w:val="00632342"/>
    <w:rsid w:val="00632356"/>
    <w:rsid w:val="0063246B"/>
    <w:rsid w:val="00632646"/>
    <w:rsid w:val="006327DB"/>
    <w:rsid w:val="00632FF4"/>
    <w:rsid w:val="006330DC"/>
    <w:rsid w:val="0063361B"/>
    <w:rsid w:val="00633690"/>
    <w:rsid w:val="00633754"/>
    <w:rsid w:val="00633898"/>
    <w:rsid w:val="00633904"/>
    <w:rsid w:val="00633EA7"/>
    <w:rsid w:val="00633EF0"/>
    <w:rsid w:val="006340D0"/>
    <w:rsid w:val="00634447"/>
    <w:rsid w:val="0063445B"/>
    <w:rsid w:val="00634CB3"/>
    <w:rsid w:val="00634DF8"/>
    <w:rsid w:val="00634E15"/>
    <w:rsid w:val="00634FD8"/>
    <w:rsid w:val="006350AC"/>
    <w:rsid w:val="00635101"/>
    <w:rsid w:val="0063514A"/>
    <w:rsid w:val="006353FF"/>
    <w:rsid w:val="0063584B"/>
    <w:rsid w:val="0063593E"/>
    <w:rsid w:val="00635D9D"/>
    <w:rsid w:val="00635EC4"/>
    <w:rsid w:val="0063641F"/>
    <w:rsid w:val="0063709B"/>
    <w:rsid w:val="0063736A"/>
    <w:rsid w:val="0063756C"/>
    <w:rsid w:val="006379B2"/>
    <w:rsid w:val="00637A3E"/>
    <w:rsid w:val="00637A98"/>
    <w:rsid w:val="00637B98"/>
    <w:rsid w:val="00637DB2"/>
    <w:rsid w:val="00637EF3"/>
    <w:rsid w:val="0064012D"/>
    <w:rsid w:val="006401F5"/>
    <w:rsid w:val="00640611"/>
    <w:rsid w:val="00640A54"/>
    <w:rsid w:val="00640BAE"/>
    <w:rsid w:val="00640BDB"/>
    <w:rsid w:val="00640C67"/>
    <w:rsid w:val="00640DCF"/>
    <w:rsid w:val="00640E92"/>
    <w:rsid w:val="00641A3D"/>
    <w:rsid w:val="0064225C"/>
    <w:rsid w:val="006422DA"/>
    <w:rsid w:val="00642576"/>
    <w:rsid w:val="0064286F"/>
    <w:rsid w:val="006428F9"/>
    <w:rsid w:val="0064296B"/>
    <w:rsid w:val="00642986"/>
    <w:rsid w:val="0064306C"/>
    <w:rsid w:val="006431C3"/>
    <w:rsid w:val="00643323"/>
    <w:rsid w:val="006434A4"/>
    <w:rsid w:val="00643669"/>
    <w:rsid w:val="00643CD6"/>
    <w:rsid w:val="00643D40"/>
    <w:rsid w:val="00643DAC"/>
    <w:rsid w:val="00643F9B"/>
    <w:rsid w:val="0064427F"/>
    <w:rsid w:val="00644465"/>
    <w:rsid w:val="00644D39"/>
    <w:rsid w:val="00644D59"/>
    <w:rsid w:val="00644F4D"/>
    <w:rsid w:val="00644F52"/>
    <w:rsid w:val="00645811"/>
    <w:rsid w:val="00645CA7"/>
    <w:rsid w:val="00645CF9"/>
    <w:rsid w:val="006460BE"/>
    <w:rsid w:val="0064617C"/>
    <w:rsid w:val="0064654B"/>
    <w:rsid w:val="00646624"/>
    <w:rsid w:val="00646861"/>
    <w:rsid w:val="00646BF5"/>
    <w:rsid w:val="00647068"/>
    <w:rsid w:val="0064725D"/>
    <w:rsid w:val="00647264"/>
    <w:rsid w:val="0064739A"/>
    <w:rsid w:val="006473CC"/>
    <w:rsid w:val="0064742B"/>
    <w:rsid w:val="0064756B"/>
    <w:rsid w:val="0064766D"/>
    <w:rsid w:val="00647A1B"/>
    <w:rsid w:val="00647A5E"/>
    <w:rsid w:val="00647A80"/>
    <w:rsid w:val="00647CD2"/>
    <w:rsid w:val="00647CED"/>
    <w:rsid w:val="0065057A"/>
    <w:rsid w:val="006506FB"/>
    <w:rsid w:val="0065091E"/>
    <w:rsid w:val="00650932"/>
    <w:rsid w:val="00650B84"/>
    <w:rsid w:val="00650DCE"/>
    <w:rsid w:val="00650FBD"/>
    <w:rsid w:val="006511D6"/>
    <w:rsid w:val="00651BDC"/>
    <w:rsid w:val="00651D48"/>
    <w:rsid w:val="00652664"/>
    <w:rsid w:val="00652960"/>
    <w:rsid w:val="00652BD6"/>
    <w:rsid w:val="00652C3A"/>
    <w:rsid w:val="00652D7D"/>
    <w:rsid w:val="00652E52"/>
    <w:rsid w:val="00653223"/>
    <w:rsid w:val="0065335B"/>
    <w:rsid w:val="00653399"/>
    <w:rsid w:val="00653678"/>
    <w:rsid w:val="00653704"/>
    <w:rsid w:val="006538BB"/>
    <w:rsid w:val="00653A90"/>
    <w:rsid w:val="00653AC3"/>
    <w:rsid w:val="00653EF6"/>
    <w:rsid w:val="00654071"/>
    <w:rsid w:val="00654476"/>
    <w:rsid w:val="006546FD"/>
    <w:rsid w:val="00654CA5"/>
    <w:rsid w:val="00655148"/>
    <w:rsid w:val="006555EE"/>
    <w:rsid w:val="00655B5F"/>
    <w:rsid w:val="00655C20"/>
    <w:rsid w:val="00655EFF"/>
    <w:rsid w:val="006560AE"/>
    <w:rsid w:val="0065670B"/>
    <w:rsid w:val="00656A29"/>
    <w:rsid w:val="00656D5C"/>
    <w:rsid w:val="0065733C"/>
    <w:rsid w:val="00657428"/>
    <w:rsid w:val="0065778E"/>
    <w:rsid w:val="00657891"/>
    <w:rsid w:val="00660039"/>
    <w:rsid w:val="006600A1"/>
    <w:rsid w:val="006603CA"/>
    <w:rsid w:val="00660B31"/>
    <w:rsid w:val="0066114B"/>
    <w:rsid w:val="006611BE"/>
    <w:rsid w:val="0066166A"/>
    <w:rsid w:val="0066192B"/>
    <w:rsid w:val="00661AFF"/>
    <w:rsid w:val="00661CD0"/>
    <w:rsid w:val="00661DD8"/>
    <w:rsid w:val="00661E8F"/>
    <w:rsid w:val="006621D7"/>
    <w:rsid w:val="006624E8"/>
    <w:rsid w:val="006626CB"/>
    <w:rsid w:val="00662809"/>
    <w:rsid w:val="00662A28"/>
    <w:rsid w:val="00663363"/>
    <w:rsid w:val="0066336F"/>
    <w:rsid w:val="00663413"/>
    <w:rsid w:val="006636CF"/>
    <w:rsid w:val="00663AAE"/>
    <w:rsid w:val="00663C69"/>
    <w:rsid w:val="00663D7E"/>
    <w:rsid w:val="00663DD5"/>
    <w:rsid w:val="006643A0"/>
    <w:rsid w:val="006643F1"/>
    <w:rsid w:val="00664601"/>
    <w:rsid w:val="00664647"/>
    <w:rsid w:val="0066487B"/>
    <w:rsid w:val="00664AB0"/>
    <w:rsid w:val="00664B20"/>
    <w:rsid w:val="00664DB2"/>
    <w:rsid w:val="0066511A"/>
    <w:rsid w:val="0066549D"/>
    <w:rsid w:val="006655B6"/>
    <w:rsid w:val="00665AC7"/>
    <w:rsid w:val="00665E29"/>
    <w:rsid w:val="00666172"/>
    <w:rsid w:val="006665E9"/>
    <w:rsid w:val="0066670E"/>
    <w:rsid w:val="00666919"/>
    <w:rsid w:val="0066700F"/>
    <w:rsid w:val="00667181"/>
    <w:rsid w:val="006673B1"/>
    <w:rsid w:val="00667741"/>
    <w:rsid w:val="00667B31"/>
    <w:rsid w:val="00667CDD"/>
    <w:rsid w:val="00670097"/>
    <w:rsid w:val="00670496"/>
    <w:rsid w:val="00670B62"/>
    <w:rsid w:val="00670DD4"/>
    <w:rsid w:val="0067119E"/>
    <w:rsid w:val="0067123B"/>
    <w:rsid w:val="006718CA"/>
    <w:rsid w:val="006719BC"/>
    <w:rsid w:val="00672259"/>
    <w:rsid w:val="00672331"/>
    <w:rsid w:val="006727C1"/>
    <w:rsid w:val="00672872"/>
    <w:rsid w:val="006729A9"/>
    <w:rsid w:val="00672A84"/>
    <w:rsid w:val="00672C15"/>
    <w:rsid w:val="00672D48"/>
    <w:rsid w:val="00672FEB"/>
    <w:rsid w:val="00672FF7"/>
    <w:rsid w:val="00673BF7"/>
    <w:rsid w:val="00673C45"/>
    <w:rsid w:val="00673F18"/>
    <w:rsid w:val="006743DB"/>
    <w:rsid w:val="00674A97"/>
    <w:rsid w:val="00674BED"/>
    <w:rsid w:val="00674BFE"/>
    <w:rsid w:val="00674D5E"/>
    <w:rsid w:val="00675048"/>
    <w:rsid w:val="00675844"/>
    <w:rsid w:val="00675DB6"/>
    <w:rsid w:val="00676103"/>
    <w:rsid w:val="00676131"/>
    <w:rsid w:val="00676236"/>
    <w:rsid w:val="0067634F"/>
    <w:rsid w:val="0067659C"/>
    <w:rsid w:val="006766BD"/>
    <w:rsid w:val="00676D54"/>
    <w:rsid w:val="00676E7C"/>
    <w:rsid w:val="006770F3"/>
    <w:rsid w:val="006771C0"/>
    <w:rsid w:val="006771DF"/>
    <w:rsid w:val="00677334"/>
    <w:rsid w:val="00677493"/>
    <w:rsid w:val="0067784C"/>
    <w:rsid w:val="00677F77"/>
    <w:rsid w:val="006801B9"/>
    <w:rsid w:val="006801CD"/>
    <w:rsid w:val="00680603"/>
    <w:rsid w:val="0068095B"/>
    <w:rsid w:val="00680D0E"/>
    <w:rsid w:val="00680D7B"/>
    <w:rsid w:val="00680F85"/>
    <w:rsid w:val="00681140"/>
    <w:rsid w:val="00681263"/>
    <w:rsid w:val="0068139A"/>
    <w:rsid w:val="00681402"/>
    <w:rsid w:val="00681596"/>
    <w:rsid w:val="006815BA"/>
    <w:rsid w:val="0068194B"/>
    <w:rsid w:val="00681952"/>
    <w:rsid w:val="00681B4C"/>
    <w:rsid w:val="00681B6A"/>
    <w:rsid w:val="00681DED"/>
    <w:rsid w:val="00681E48"/>
    <w:rsid w:val="00682443"/>
    <w:rsid w:val="00682580"/>
    <w:rsid w:val="006826CC"/>
    <w:rsid w:val="006827D5"/>
    <w:rsid w:val="006827F5"/>
    <w:rsid w:val="00682ABF"/>
    <w:rsid w:val="00682C81"/>
    <w:rsid w:val="00682CA4"/>
    <w:rsid w:val="00682EDE"/>
    <w:rsid w:val="0068343C"/>
    <w:rsid w:val="00683523"/>
    <w:rsid w:val="006836B4"/>
    <w:rsid w:val="00683903"/>
    <w:rsid w:val="00683904"/>
    <w:rsid w:val="00683C73"/>
    <w:rsid w:val="00683CF6"/>
    <w:rsid w:val="00684014"/>
    <w:rsid w:val="00684568"/>
    <w:rsid w:val="00684DAF"/>
    <w:rsid w:val="00685305"/>
    <w:rsid w:val="00685607"/>
    <w:rsid w:val="00685B70"/>
    <w:rsid w:val="00685C59"/>
    <w:rsid w:val="00685CAF"/>
    <w:rsid w:val="00685DF4"/>
    <w:rsid w:val="00685E5C"/>
    <w:rsid w:val="006862F1"/>
    <w:rsid w:val="00686403"/>
    <w:rsid w:val="00686472"/>
    <w:rsid w:val="006864E7"/>
    <w:rsid w:val="00686508"/>
    <w:rsid w:val="006867E5"/>
    <w:rsid w:val="00686C5B"/>
    <w:rsid w:val="00687278"/>
    <w:rsid w:val="006878E4"/>
    <w:rsid w:val="00687B17"/>
    <w:rsid w:val="00687C15"/>
    <w:rsid w:val="00690189"/>
    <w:rsid w:val="006901D9"/>
    <w:rsid w:val="00690222"/>
    <w:rsid w:val="0069025A"/>
    <w:rsid w:val="0069080C"/>
    <w:rsid w:val="0069081A"/>
    <w:rsid w:val="00690B13"/>
    <w:rsid w:val="00690C25"/>
    <w:rsid w:val="00690E41"/>
    <w:rsid w:val="00690F41"/>
    <w:rsid w:val="00690F8A"/>
    <w:rsid w:val="00690FEA"/>
    <w:rsid w:val="006910B0"/>
    <w:rsid w:val="0069126A"/>
    <w:rsid w:val="00691330"/>
    <w:rsid w:val="00691560"/>
    <w:rsid w:val="006917CE"/>
    <w:rsid w:val="0069193C"/>
    <w:rsid w:val="00691A34"/>
    <w:rsid w:val="006921EA"/>
    <w:rsid w:val="0069223D"/>
    <w:rsid w:val="0069232E"/>
    <w:rsid w:val="0069255F"/>
    <w:rsid w:val="00692782"/>
    <w:rsid w:val="0069289C"/>
    <w:rsid w:val="00692ADA"/>
    <w:rsid w:val="006935D9"/>
    <w:rsid w:val="00693617"/>
    <w:rsid w:val="00693D65"/>
    <w:rsid w:val="00694129"/>
    <w:rsid w:val="006946D5"/>
    <w:rsid w:val="00694906"/>
    <w:rsid w:val="00694CC4"/>
    <w:rsid w:val="00694FE6"/>
    <w:rsid w:val="006951AB"/>
    <w:rsid w:val="006952C1"/>
    <w:rsid w:val="006956FB"/>
    <w:rsid w:val="0069575D"/>
    <w:rsid w:val="00695819"/>
    <w:rsid w:val="00695D9F"/>
    <w:rsid w:val="0069642E"/>
    <w:rsid w:val="00696F46"/>
    <w:rsid w:val="006972A8"/>
    <w:rsid w:val="00697464"/>
    <w:rsid w:val="00697814"/>
    <w:rsid w:val="00697A71"/>
    <w:rsid w:val="00697A78"/>
    <w:rsid w:val="00697B96"/>
    <w:rsid w:val="00697C54"/>
    <w:rsid w:val="00697CCB"/>
    <w:rsid w:val="00697FEA"/>
    <w:rsid w:val="006A0024"/>
    <w:rsid w:val="006A00D3"/>
    <w:rsid w:val="006A083D"/>
    <w:rsid w:val="006A0D32"/>
    <w:rsid w:val="006A166F"/>
    <w:rsid w:val="006A1939"/>
    <w:rsid w:val="006A1E0E"/>
    <w:rsid w:val="006A1F9A"/>
    <w:rsid w:val="006A21E6"/>
    <w:rsid w:val="006A22EF"/>
    <w:rsid w:val="006A2C86"/>
    <w:rsid w:val="006A2DB2"/>
    <w:rsid w:val="006A2E12"/>
    <w:rsid w:val="006A3029"/>
    <w:rsid w:val="006A32AA"/>
    <w:rsid w:val="006A3322"/>
    <w:rsid w:val="006A3389"/>
    <w:rsid w:val="006A3449"/>
    <w:rsid w:val="006A3487"/>
    <w:rsid w:val="006A34EB"/>
    <w:rsid w:val="006A35CE"/>
    <w:rsid w:val="006A361A"/>
    <w:rsid w:val="006A38F5"/>
    <w:rsid w:val="006A3A4A"/>
    <w:rsid w:val="006A3D5A"/>
    <w:rsid w:val="006A3FFB"/>
    <w:rsid w:val="006A4340"/>
    <w:rsid w:val="006A4438"/>
    <w:rsid w:val="006A4B06"/>
    <w:rsid w:val="006A4BD6"/>
    <w:rsid w:val="006A4F0A"/>
    <w:rsid w:val="006A5567"/>
    <w:rsid w:val="006A5E2F"/>
    <w:rsid w:val="006A5E3B"/>
    <w:rsid w:val="006A5EAB"/>
    <w:rsid w:val="006A6032"/>
    <w:rsid w:val="006A6657"/>
    <w:rsid w:val="006A6922"/>
    <w:rsid w:val="006A6B7E"/>
    <w:rsid w:val="006A6D50"/>
    <w:rsid w:val="006A6D8A"/>
    <w:rsid w:val="006A6E99"/>
    <w:rsid w:val="006A78A4"/>
    <w:rsid w:val="006A7A7D"/>
    <w:rsid w:val="006B0064"/>
    <w:rsid w:val="006B0970"/>
    <w:rsid w:val="006B11F6"/>
    <w:rsid w:val="006B13F1"/>
    <w:rsid w:val="006B148C"/>
    <w:rsid w:val="006B14BA"/>
    <w:rsid w:val="006B15F8"/>
    <w:rsid w:val="006B1A0B"/>
    <w:rsid w:val="006B1AA1"/>
    <w:rsid w:val="006B1F61"/>
    <w:rsid w:val="006B1FF6"/>
    <w:rsid w:val="006B265E"/>
    <w:rsid w:val="006B28AF"/>
    <w:rsid w:val="006B2969"/>
    <w:rsid w:val="006B29A2"/>
    <w:rsid w:val="006B2B67"/>
    <w:rsid w:val="006B2DF3"/>
    <w:rsid w:val="006B2ED4"/>
    <w:rsid w:val="006B31CF"/>
    <w:rsid w:val="006B32D8"/>
    <w:rsid w:val="006B3417"/>
    <w:rsid w:val="006B34FA"/>
    <w:rsid w:val="006B362D"/>
    <w:rsid w:val="006B364A"/>
    <w:rsid w:val="006B374C"/>
    <w:rsid w:val="006B3B1D"/>
    <w:rsid w:val="006B3B5C"/>
    <w:rsid w:val="006B3C02"/>
    <w:rsid w:val="006B3F22"/>
    <w:rsid w:val="006B40CA"/>
    <w:rsid w:val="006B421F"/>
    <w:rsid w:val="006B459E"/>
    <w:rsid w:val="006B46FA"/>
    <w:rsid w:val="006B4759"/>
    <w:rsid w:val="006B47CD"/>
    <w:rsid w:val="006B4852"/>
    <w:rsid w:val="006B48FF"/>
    <w:rsid w:val="006B4919"/>
    <w:rsid w:val="006B52E9"/>
    <w:rsid w:val="006B5751"/>
    <w:rsid w:val="006B57B8"/>
    <w:rsid w:val="006B5986"/>
    <w:rsid w:val="006B5AE8"/>
    <w:rsid w:val="006B5B5C"/>
    <w:rsid w:val="006B5CCF"/>
    <w:rsid w:val="006B5DF8"/>
    <w:rsid w:val="006B5F36"/>
    <w:rsid w:val="006B5FC2"/>
    <w:rsid w:val="006B65F8"/>
    <w:rsid w:val="006B6914"/>
    <w:rsid w:val="006B6C28"/>
    <w:rsid w:val="006B713A"/>
    <w:rsid w:val="006B7AAD"/>
    <w:rsid w:val="006B7C8A"/>
    <w:rsid w:val="006B7EEA"/>
    <w:rsid w:val="006C0096"/>
    <w:rsid w:val="006C0361"/>
    <w:rsid w:val="006C03B4"/>
    <w:rsid w:val="006C04C4"/>
    <w:rsid w:val="006C0EA8"/>
    <w:rsid w:val="006C12FB"/>
    <w:rsid w:val="006C172B"/>
    <w:rsid w:val="006C17D0"/>
    <w:rsid w:val="006C232E"/>
    <w:rsid w:val="006C2539"/>
    <w:rsid w:val="006C283B"/>
    <w:rsid w:val="006C2A50"/>
    <w:rsid w:val="006C2B0B"/>
    <w:rsid w:val="006C2B9E"/>
    <w:rsid w:val="006C2C38"/>
    <w:rsid w:val="006C3557"/>
    <w:rsid w:val="006C397E"/>
    <w:rsid w:val="006C3B5A"/>
    <w:rsid w:val="006C3C39"/>
    <w:rsid w:val="006C3F5D"/>
    <w:rsid w:val="006C42BE"/>
    <w:rsid w:val="006C4372"/>
    <w:rsid w:val="006C4389"/>
    <w:rsid w:val="006C46B7"/>
    <w:rsid w:val="006C481F"/>
    <w:rsid w:val="006C4B4E"/>
    <w:rsid w:val="006C4CAB"/>
    <w:rsid w:val="006C4FC7"/>
    <w:rsid w:val="006C5380"/>
    <w:rsid w:val="006C53A2"/>
    <w:rsid w:val="006C5519"/>
    <w:rsid w:val="006C584F"/>
    <w:rsid w:val="006C59E0"/>
    <w:rsid w:val="006C5C03"/>
    <w:rsid w:val="006C60B6"/>
    <w:rsid w:val="006C6136"/>
    <w:rsid w:val="006C6424"/>
    <w:rsid w:val="006C6602"/>
    <w:rsid w:val="006C6B9C"/>
    <w:rsid w:val="006C6C1F"/>
    <w:rsid w:val="006C7417"/>
    <w:rsid w:val="006C741C"/>
    <w:rsid w:val="006C758E"/>
    <w:rsid w:val="006C7A54"/>
    <w:rsid w:val="006C7E31"/>
    <w:rsid w:val="006D05A5"/>
    <w:rsid w:val="006D0971"/>
    <w:rsid w:val="006D0B28"/>
    <w:rsid w:val="006D0CB6"/>
    <w:rsid w:val="006D0F98"/>
    <w:rsid w:val="006D114F"/>
    <w:rsid w:val="006D1449"/>
    <w:rsid w:val="006D1587"/>
    <w:rsid w:val="006D161A"/>
    <w:rsid w:val="006D1943"/>
    <w:rsid w:val="006D19AC"/>
    <w:rsid w:val="006D19F9"/>
    <w:rsid w:val="006D1A42"/>
    <w:rsid w:val="006D215B"/>
    <w:rsid w:val="006D240F"/>
    <w:rsid w:val="006D29BD"/>
    <w:rsid w:val="006D2C24"/>
    <w:rsid w:val="006D3008"/>
    <w:rsid w:val="006D31DC"/>
    <w:rsid w:val="006D3372"/>
    <w:rsid w:val="006D384A"/>
    <w:rsid w:val="006D3C22"/>
    <w:rsid w:val="006D3C58"/>
    <w:rsid w:val="006D4281"/>
    <w:rsid w:val="006D4997"/>
    <w:rsid w:val="006D4AAD"/>
    <w:rsid w:val="006D4B29"/>
    <w:rsid w:val="006D4E8F"/>
    <w:rsid w:val="006D53FA"/>
    <w:rsid w:val="006D54B6"/>
    <w:rsid w:val="006D54D1"/>
    <w:rsid w:val="006D5747"/>
    <w:rsid w:val="006D5768"/>
    <w:rsid w:val="006D614F"/>
    <w:rsid w:val="006D6878"/>
    <w:rsid w:val="006D6A20"/>
    <w:rsid w:val="006D6B45"/>
    <w:rsid w:val="006D6B67"/>
    <w:rsid w:val="006D706F"/>
    <w:rsid w:val="006D7598"/>
    <w:rsid w:val="006D7676"/>
    <w:rsid w:val="006D7A66"/>
    <w:rsid w:val="006D7C50"/>
    <w:rsid w:val="006D7E10"/>
    <w:rsid w:val="006D7F19"/>
    <w:rsid w:val="006E012B"/>
    <w:rsid w:val="006E0884"/>
    <w:rsid w:val="006E0A12"/>
    <w:rsid w:val="006E0C92"/>
    <w:rsid w:val="006E11D1"/>
    <w:rsid w:val="006E12F5"/>
    <w:rsid w:val="006E1466"/>
    <w:rsid w:val="006E1883"/>
    <w:rsid w:val="006E1B3F"/>
    <w:rsid w:val="006E1B4C"/>
    <w:rsid w:val="006E1CD5"/>
    <w:rsid w:val="006E2139"/>
    <w:rsid w:val="006E21C4"/>
    <w:rsid w:val="006E23C7"/>
    <w:rsid w:val="006E2694"/>
    <w:rsid w:val="006E2C38"/>
    <w:rsid w:val="006E2FE8"/>
    <w:rsid w:val="006E314A"/>
    <w:rsid w:val="006E373B"/>
    <w:rsid w:val="006E37B6"/>
    <w:rsid w:val="006E3816"/>
    <w:rsid w:val="006E3818"/>
    <w:rsid w:val="006E38B5"/>
    <w:rsid w:val="006E39FC"/>
    <w:rsid w:val="006E4295"/>
    <w:rsid w:val="006E450A"/>
    <w:rsid w:val="006E4823"/>
    <w:rsid w:val="006E4BC0"/>
    <w:rsid w:val="006E4CB1"/>
    <w:rsid w:val="006E4CF8"/>
    <w:rsid w:val="006E5437"/>
    <w:rsid w:val="006E57A9"/>
    <w:rsid w:val="006E5A9A"/>
    <w:rsid w:val="006E5B83"/>
    <w:rsid w:val="006E5E31"/>
    <w:rsid w:val="006E6A57"/>
    <w:rsid w:val="006E70A8"/>
    <w:rsid w:val="006E76B4"/>
    <w:rsid w:val="006E787A"/>
    <w:rsid w:val="006E7C34"/>
    <w:rsid w:val="006F0217"/>
    <w:rsid w:val="006F03D2"/>
    <w:rsid w:val="006F05BA"/>
    <w:rsid w:val="006F0EEA"/>
    <w:rsid w:val="006F0FAE"/>
    <w:rsid w:val="006F101E"/>
    <w:rsid w:val="006F1419"/>
    <w:rsid w:val="006F1F5E"/>
    <w:rsid w:val="006F206C"/>
    <w:rsid w:val="006F2323"/>
    <w:rsid w:val="006F2AD6"/>
    <w:rsid w:val="006F3011"/>
    <w:rsid w:val="006F31DC"/>
    <w:rsid w:val="006F47FE"/>
    <w:rsid w:val="006F4C59"/>
    <w:rsid w:val="006F55DC"/>
    <w:rsid w:val="006F5653"/>
    <w:rsid w:val="006F5698"/>
    <w:rsid w:val="006F57C5"/>
    <w:rsid w:val="006F650F"/>
    <w:rsid w:val="006F654D"/>
    <w:rsid w:val="006F685F"/>
    <w:rsid w:val="006F6938"/>
    <w:rsid w:val="006F6959"/>
    <w:rsid w:val="006F69DF"/>
    <w:rsid w:val="006F69E6"/>
    <w:rsid w:val="006F6FDB"/>
    <w:rsid w:val="006F6FE0"/>
    <w:rsid w:val="006F701A"/>
    <w:rsid w:val="006F7E28"/>
    <w:rsid w:val="00700090"/>
    <w:rsid w:val="00700336"/>
    <w:rsid w:val="00700AA4"/>
    <w:rsid w:val="00700C95"/>
    <w:rsid w:val="00700D36"/>
    <w:rsid w:val="00700E02"/>
    <w:rsid w:val="00701178"/>
    <w:rsid w:val="007011E1"/>
    <w:rsid w:val="00701428"/>
    <w:rsid w:val="007014C5"/>
    <w:rsid w:val="00701916"/>
    <w:rsid w:val="00701CC1"/>
    <w:rsid w:val="00701CF2"/>
    <w:rsid w:val="00701D53"/>
    <w:rsid w:val="007021EB"/>
    <w:rsid w:val="0070237A"/>
    <w:rsid w:val="00702408"/>
    <w:rsid w:val="0070247F"/>
    <w:rsid w:val="007025AA"/>
    <w:rsid w:val="007026BC"/>
    <w:rsid w:val="0070277E"/>
    <w:rsid w:val="007028AC"/>
    <w:rsid w:val="00702902"/>
    <w:rsid w:val="0070294E"/>
    <w:rsid w:val="00702B23"/>
    <w:rsid w:val="00702B9E"/>
    <w:rsid w:val="00702BF3"/>
    <w:rsid w:val="00702CE9"/>
    <w:rsid w:val="00702E04"/>
    <w:rsid w:val="00702FAE"/>
    <w:rsid w:val="0070324A"/>
    <w:rsid w:val="007032B5"/>
    <w:rsid w:val="00703550"/>
    <w:rsid w:val="007035F7"/>
    <w:rsid w:val="00703866"/>
    <w:rsid w:val="00703C3E"/>
    <w:rsid w:val="00703C57"/>
    <w:rsid w:val="00703D8F"/>
    <w:rsid w:val="00703E75"/>
    <w:rsid w:val="00704071"/>
    <w:rsid w:val="00704090"/>
    <w:rsid w:val="007041CC"/>
    <w:rsid w:val="0070438C"/>
    <w:rsid w:val="007044B2"/>
    <w:rsid w:val="00704958"/>
    <w:rsid w:val="00704ADC"/>
    <w:rsid w:val="00704BC6"/>
    <w:rsid w:val="00705055"/>
    <w:rsid w:val="0070522C"/>
    <w:rsid w:val="0070588B"/>
    <w:rsid w:val="00705B21"/>
    <w:rsid w:val="00705D5F"/>
    <w:rsid w:val="00705E12"/>
    <w:rsid w:val="00705F6E"/>
    <w:rsid w:val="00706389"/>
    <w:rsid w:val="00706810"/>
    <w:rsid w:val="007068DE"/>
    <w:rsid w:val="007069B1"/>
    <w:rsid w:val="00706CC2"/>
    <w:rsid w:val="0070747B"/>
    <w:rsid w:val="007074B7"/>
    <w:rsid w:val="00707533"/>
    <w:rsid w:val="0070756D"/>
    <w:rsid w:val="007076AA"/>
    <w:rsid w:val="00707962"/>
    <w:rsid w:val="00707998"/>
    <w:rsid w:val="007079F1"/>
    <w:rsid w:val="00707DB8"/>
    <w:rsid w:val="00710098"/>
    <w:rsid w:val="007105AA"/>
    <w:rsid w:val="00710ED2"/>
    <w:rsid w:val="007114BA"/>
    <w:rsid w:val="0071191B"/>
    <w:rsid w:val="00711941"/>
    <w:rsid w:val="00711AB5"/>
    <w:rsid w:val="007120F0"/>
    <w:rsid w:val="00712366"/>
    <w:rsid w:val="007125DA"/>
    <w:rsid w:val="007126C5"/>
    <w:rsid w:val="007129D3"/>
    <w:rsid w:val="00712A37"/>
    <w:rsid w:val="00712D90"/>
    <w:rsid w:val="00713184"/>
    <w:rsid w:val="00713500"/>
    <w:rsid w:val="00713811"/>
    <w:rsid w:val="00713987"/>
    <w:rsid w:val="00714044"/>
    <w:rsid w:val="0071404F"/>
    <w:rsid w:val="00714179"/>
    <w:rsid w:val="00715038"/>
    <w:rsid w:val="007151C2"/>
    <w:rsid w:val="0071528A"/>
    <w:rsid w:val="007156C8"/>
    <w:rsid w:val="00715814"/>
    <w:rsid w:val="007158CE"/>
    <w:rsid w:val="00715999"/>
    <w:rsid w:val="00715B6A"/>
    <w:rsid w:val="00715BCA"/>
    <w:rsid w:val="00715C00"/>
    <w:rsid w:val="00715EDE"/>
    <w:rsid w:val="007160D7"/>
    <w:rsid w:val="0071638C"/>
    <w:rsid w:val="00716394"/>
    <w:rsid w:val="0071648D"/>
    <w:rsid w:val="007167DF"/>
    <w:rsid w:val="00716A00"/>
    <w:rsid w:val="00716CCE"/>
    <w:rsid w:val="00716E1C"/>
    <w:rsid w:val="00717652"/>
    <w:rsid w:val="00717854"/>
    <w:rsid w:val="00717A98"/>
    <w:rsid w:val="00717E47"/>
    <w:rsid w:val="00717F3A"/>
    <w:rsid w:val="0072026A"/>
    <w:rsid w:val="00720927"/>
    <w:rsid w:val="00720A72"/>
    <w:rsid w:val="00720BA4"/>
    <w:rsid w:val="00720C8E"/>
    <w:rsid w:val="00720D15"/>
    <w:rsid w:val="00720EB5"/>
    <w:rsid w:val="00720FA6"/>
    <w:rsid w:val="00721110"/>
    <w:rsid w:val="007212C2"/>
    <w:rsid w:val="0072134D"/>
    <w:rsid w:val="00721543"/>
    <w:rsid w:val="007216ED"/>
    <w:rsid w:val="00721E21"/>
    <w:rsid w:val="00721FD2"/>
    <w:rsid w:val="00721FD5"/>
    <w:rsid w:val="00722033"/>
    <w:rsid w:val="00722096"/>
    <w:rsid w:val="0072228C"/>
    <w:rsid w:val="00722516"/>
    <w:rsid w:val="00722780"/>
    <w:rsid w:val="00722DD0"/>
    <w:rsid w:val="00722E0E"/>
    <w:rsid w:val="00722EE6"/>
    <w:rsid w:val="007231DA"/>
    <w:rsid w:val="00723208"/>
    <w:rsid w:val="00723973"/>
    <w:rsid w:val="00723B01"/>
    <w:rsid w:val="00724257"/>
    <w:rsid w:val="00724927"/>
    <w:rsid w:val="00724A46"/>
    <w:rsid w:val="00724D6B"/>
    <w:rsid w:val="00725187"/>
    <w:rsid w:val="00725512"/>
    <w:rsid w:val="007255DA"/>
    <w:rsid w:val="00725B22"/>
    <w:rsid w:val="00725D9B"/>
    <w:rsid w:val="007260F8"/>
    <w:rsid w:val="00726316"/>
    <w:rsid w:val="0072662B"/>
    <w:rsid w:val="00726835"/>
    <w:rsid w:val="007268E8"/>
    <w:rsid w:val="00726EE4"/>
    <w:rsid w:val="007274CB"/>
    <w:rsid w:val="00727698"/>
    <w:rsid w:val="007276D6"/>
    <w:rsid w:val="00727D0F"/>
    <w:rsid w:val="00727FC2"/>
    <w:rsid w:val="0073014C"/>
    <w:rsid w:val="00730471"/>
    <w:rsid w:val="00730747"/>
    <w:rsid w:val="00730931"/>
    <w:rsid w:val="00730AE9"/>
    <w:rsid w:val="00730CB8"/>
    <w:rsid w:val="00731124"/>
    <w:rsid w:val="007317A6"/>
    <w:rsid w:val="00731A18"/>
    <w:rsid w:val="00731B17"/>
    <w:rsid w:val="00731E2D"/>
    <w:rsid w:val="007324EC"/>
    <w:rsid w:val="007329F3"/>
    <w:rsid w:val="00732A7B"/>
    <w:rsid w:val="00732AE9"/>
    <w:rsid w:val="00732B4D"/>
    <w:rsid w:val="00732C68"/>
    <w:rsid w:val="00732E42"/>
    <w:rsid w:val="00732EBB"/>
    <w:rsid w:val="00732FE3"/>
    <w:rsid w:val="007330A9"/>
    <w:rsid w:val="0073335D"/>
    <w:rsid w:val="007339D0"/>
    <w:rsid w:val="00733B01"/>
    <w:rsid w:val="00733BF2"/>
    <w:rsid w:val="007343DB"/>
    <w:rsid w:val="0073459F"/>
    <w:rsid w:val="007346F2"/>
    <w:rsid w:val="0073478F"/>
    <w:rsid w:val="0073488A"/>
    <w:rsid w:val="007348D3"/>
    <w:rsid w:val="00734C2D"/>
    <w:rsid w:val="00734CAC"/>
    <w:rsid w:val="00734EAF"/>
    <w:rsid w:val="00734EBD"/>
    <w:rsid w:val="00735D70"/>
    <w:rsid w:val="00735ED4"/>
    <w:rsid w:val="00736067"/>
    <w:rsid w:val="007360E9"/>
    <w:rsid w:val="0073618D"/>
    <w:rsid w:val="007361FF"/>
    <w:rsid w:val="00736572"/>
    <w:rsid w:val="00736B74"/>
    <w:rsid w:val="00736C41"/>
    <w:rsid w:val="00737088"/>
    <w:rsid w:val="00737341"/>
    <w:rsid w:val="007376ED"/>
    <w:rsid w:val="00737757"/>
    <w:rsid w:val="00737836"/>
    <w:rsid w:val="00737B5E"/>
    <w:rsid w:val="00737E03"/>
    <w:rsid w:val="00737E48"/>
    <w:rsid w:val="00737F34"/>
    <w:rsid w:val="00740119"/>
    <w:rsid w:val="0074024C"/>
    <w:rsid w:val="00740354"/>
    <w:rsid w:val="0074059A"/>
    <w:rsid w:val="0074062D"/>
    <w:rsid w:val="007406EF"/>
    <w:rsid w:val="007408F3"/>
    <w:rsid w:val="00740A03"/>
    <w:rsid w:val="00740D1C"/>
    <w:rsid w:val="00740DE8"/>
    <w:rsid w:val="00740E33"/>
    <w:rsid w:val="00740FE4"/>
    <w:rsid w:val="00741293"/>
    <w:rsid w:val="007412F7"/>
    <w:rsid w:val="00741818"/>
    <w:rsid w:val="0074186B"/>
    <w:rsid w:val="00741B44"/>
    <w:rsid w:val="00741DC1"/>
    <w:rsid w:val="00742278"/>
    <w:rsid w:val="007423F5"/>
    <w:rsid w:val="00742554"/>
    <w:rsid w:val="007426A9"/>
    <w:rsid w:val="0074270E"/>
    <w:rsid w:val="0074274D"/>
    <w:rsid w:val="00742A40"/>
    <w:rsid w:val="00742AE0"/>
    <w:rsid w:val="00742DE5"/>
    <w:rsid w:val="007434EC"/>
    <w:rsid w:val="0074373F"/>
    <w:rsid w:val="0074385C"/>
    <w:rsid w:val="007438B7"/>
    <w:rsid w:val="00743CC3"/>
    <w:rsid w:val="0074435A"/>
    <w:rsid w:val="007444FD"/>
    <w:rsid w:val="00744767"/>
    <w:rsid w:val="0074477B"/>
    <w:rsid w:val="00744C84"/>
    <w:rsid w:val="00744E3C"/>
    <w:rsid w:val="00744E4A"/>
    <w:rsid w:val="00744FA9"/>
    <w:rsid w:val="00745090"/>
    <w:rsid w:val="00745294"/>
    <w:rsid w:val="00745A9D"/>
    <w:rsid w:val="00745AD0"/>
    <w:rsid w:val="00745B8C"/>
    <w:rsid w:val="00745B9E"/>
    <w:rsid w:val="00745D66"/>
    <w:rsid w:val="00745FDA"/>
    <w:rsid w:val="00746252"/>
    <w:rsid w:val="007462A6"/>
    <w:rsid w:val="0074635D"/>
    <w:rsid w:val="007463B4"/>
    <w:rsid w:val="0074648B"/>
    <w:rsid w:val="0074685C"/>
    <w:rsid w:val="00746AF3"/>
    <w:rsid w:val="00746C71"/>
    <w:rsid w:val="00746CBC"/>
    <w:rsid w:val="00746DC1"/>
    <w:rsid w:val="00746EC6"/>
    <w:rsid w:val="00747145"/>
    <w:rsid w:val="007476EB"/>
    <w:rsid w:val="00747A01"/>
    <w:rsid w:val="00747EF0"/>
    <w:rsid w:val="0075020C"/>
    <w:rsid w:val="00750359"/>
    <w:rsid w:val="00750A47"/>
    <w:rsid w:val="00750C15"/>
    <w:rsid w:val="00750DEE"/>
    <w:rsid w:val="00750F08"/>
    <w:rsid w:val="00750FDE"/>
    <w:rsid w:val="00751071"/>
    <w:rsid w:val="007512F5"/>
    <w:rsid w:val="00751AEB"/>
    <w:rsid w:val="00751BD2"/>
    <w:rsid w:val="00751C92"/>
    <w:rsid w:val="00751D20"/>
    <w:rsid w:val="00751FF1"/>
    <w:rsid w:val="00752171"/>
    <w:rsid w:val="007524E2"/>
    <w:rsid w:val="0075266C"/>
    <w:rsid w:val="00752B14"/>
    <w:rsid w:val="00753077"/>
    <w:rsid w:val="00753248"/>
    <w:rsid w:val="007533A7"/>
    <w:rsid w:val="007535C3"/>
    <w:rsid w:val="007538A4"/>
    <w:rsid w:val="00753926"/>
    <w:rsid w:val="007539DE"/>
    <w:rsid w:val="00753D4A"/>
    <w:rsid w:val="00754621"/>
    <w:rsid w:val="00754AC9"/>
    <w:rsid w:val="00754E6A"/>
    <w:rsid w:val="00754FA9"/>
    <w:rsid w:val="0075512F"/>
    <w:rsid w:val="007556AF"/>
    <w:rsid w:val="007559DF"/>
    <w:rsid w:val="00755A1A"/>
    <w:rsid w:val="00755DEF"/>
    <w:rsid w:val="00755EEA"/>
    <w:rsid w:val="00756546"/>
    <w:rsid w:val="00756AFA"/>
    <w:rsid w:val="00756E20"/>
    <w:rsid w:val="00756E65"/>
    <w:rsid w:val="0075714D"/>
    <w:rsid w:val="0075750E"/>
    <w:rsid w:val="007576EA"/>
    <w:rsid w:val="00757CB9"/>
    <w:rsid w:val="007605DB"/>
    <w:rsid w:val="00760691"/>
    <w:rsid w:val="00760AA5"/>
    <w:rsid w:val="00760D77"/>
    <w:rsid w:val="00760DFF"/>
    <w:rsid w:val="00760E07"/>
    <w:rsid w:val="0076100A"/>
    <w:rsid w:val="007610BC"/>
    <w:rsid w:val="007612D9"/>
    <w:rsid w:val="00761414"/>
    <w:rsid w:val="007614F3"/>
    <w:rsid w:val="007615FD"/>
    <w:rsid w:val="007618EB"/>
    <w:rsid w:val="00761F91"/>
    <w:rsid w:val="0076226B"/>
    <w:rsid w:val="007622EF"/>
    <w:rsid w:val="007627E0"/>
    <w:rsid w:val="007629D2"/>
    <w:rsid w:val="00762AD5"/>
    <w:rsid w:val="00762D0D"/>
    <w:rsid w:val="00762FDF"/>
    <w:rsid w:val="00763316"/>
    <w:rsid w:val="00763584"/>
    <w:rsid w:val="007635B0"/>
    <w:rsid w:val="0076382D"/>
    <w:rsid w:val="007639A6"/>
    <w:rsid w:val="00763ED3"/>
    <w:rsid w:val="00764041"/>
    <w:rsid w:val="007641E9"/>
    <w:rsid w:val="007643FC"/>
    <w:rsid w:val="0076465E"/>
    <w:rsid w:val="00764A83"/>
    <w:rsid w:val="00764B99"/>
    <w:rsid w:val="00764BED"/>
    <w:rsid w:val="00764CEE"/>
    <w:rsid w:val="007650C3"/>
    <w:rsid w:val="0076585F"/>
    <w:rsid w:val="00765B4A"/>
    <w:rsid w:val="00765EC0"/>
    <w:rsid w:val="007663F3"/>
    <w:rsid w:val="0076655F"/>
    <w:rsid w:val="00766748"/>
    <w:rsid w:val="007668E3"/>
    <w:rsid w:val="007669CC"/>
    <w:rsid w:val="00766B55"/>
    <w:rsid w:val="00766B7E"/>
    <w:rsid w:val="00766CF3"/>
    <w:rsid w:val="00767260"/>
    <w:rsid w:val="0076767F"/>
    <w:rsid w:val="00767685"/>
    <w:rsid w:val="00767C4E"/>
    <w:rsid w:val="007702B2"/>
    <w:rsid w:val="007705E7"/>
    <w:rsid w:val="0077066B"/>
    <w:rsid w:val="00770693"/>
    <w:rsid w:val="00770A5E"/>
    <w:rsid w:val="00770A92"/>
    <w:rsid w:val="00770D5C"/>
    <w:rsid w:val="00770E6C"/>
    <w:rsid w:val="007714A8"/>
    <w:rsid w:val="007716D1"/>
    <w:rsid w:val="00771B3E"/>
    <w:rsid w:val="00771F29"/>
    <w:rsid w:val="0077201A"/>
    <w:rsid w:val="007729FB"/>
    <w:rsid w:val="00772FAC"/>
    <w:rsid w:val="007730D3"/>
    <w:rsid w:val="007731E3"/>
    <w:rsid w:val="007733D0"/>
    <w:rsid w:val="0077375A"/>
    <w:rsid w:val="00773829"/>
    <w:rsid w:val="00773FE5"/>
    <w:rsid w:val="007741BF"/>
    <w:rsid w:val="00774525"/>
    <w:rsid w:val="0077521A"/>
    <w:rsid w:val="007754B8"/>
    <w:rsid w:val="0077561E"/>
    <w:rsid w:val="00775B95"/>
    <w:rsid w:val="00775C4E"/>
    <w:rsid w:val="00775F44"/>
    <w:rsid w:val="00776352"/>
    <w:rsid w:val="00776861"/>
    <w:rsid w:val="007769F4"/>
    <w:rsid w:val="00776CBE"/>
    <w:rsid w:val="00776DDE"/>
    <w:rsid w:val="00776F20"/>
    <w:rsid w:val="0077714E"/>
    <w:rsid w:val="0077747D"/>
    <w:rsid w:val="007775A0"/>
    <w:rsid w:val="007776A5"/>
    <w:rsid w:val="0077779A"/>
    <w:rsid w:val="00777803"/>
    <w:rsid w:val="0077794F"/>
    <w:rsid w:val="007779D0"/>
    <w:rsid w:val="00777DC6"/>
    <w:rsid w:val="00777DD6"/>
    <w:rsid w:val="00777F77"/>
    <w:rsid w:val="0078055F"/>
    <w:rsid w:val="00780BB4"/>
    <w:rsid w:val="00780D08"/>
    <w:rsid w:val="00780F86"/>
    <w:rsid w:val="007810DB"/>
    <w:rsid w:val="007811EB"/>
    <w:rsid w:val="00781303"/>
    <w:rsid w:val="00781728"/>
    <w:rsid w:val="007819F8"/>
    <w:rsid w:val="00781C39"/>
    <w:rsid w:val="0078204E"/>
    <w:rsid w:val="00782377"/>
    <w:rsid w:val="007827EA"/>
    <w:rsid w:val="00782884"/>
    <w:rsid w:val="00782E41"/>
    <w:rsid w:val="0078301A"/>
    <w:rsid w:val="00783180"/>
    <w:rsid w:val="007838BD"/>
    <w:rsid w:val="0078391B"/>
    <w:rsid w:val="00783A0C"/>
    <w:rsid w:val="00783CB2"/>
    <w:rsid w:val="00784128"/>
    <w:rsid w:val="00784382"/>
    <w:rsid w:val="00784A94"/>
    <w:rsid w:val="00784BDC"/>
    <w:rsid w:val="00784F4E"/>
    <w:rsid w:val="0078542E"/>
    <w:rsid w:val="00785792"/>
    <w:rsid w:val="00785CE7"/>
    <w:rsid w:val="00785F64"/>
    <w:rsid w:val="00786381"/>
    <w:rsid w:val="00786698"/>
    <w:rsid w:val="00786739"/>
    <w:rsid w:val="007867B8"/>
    <w:rsid w:val="00786B4C"/>
    <w:rsid w:val="00786DA5"/>
    <w:rsid w:val="00787072"/>
    <w:rsid w:val="0078725F"/>
    <w:rsid w:val="0078753E"/>
    <w:rsid w:val="007875A5"/>
    <w:rsid w:val="007877A7"/>
    <w:rsid w:val="00787B2D"/>
    <w:rsid w:val="00787BBC"/>
    <w:rsid w:val="0079002C"/>
    <w:rsid w:val="00790134"/>
    <w:rsid w:val="007901F6"/>
    <w:rsid w:val="0079037C"/>
    <w:rsid w:val="00790630"/>
    <w:rsid w:val="0079064E"/>
    <w:rsid w:val="007908B7"/>
    <w:rsid w:val="00790DAA"/>
    <w:rsid w:val="00790F29"/>
    <w:rsid w:val="00790FC4"/>
    <w:rsid w:val="0079119D"/>
    <w:rsid w:val="007911CD"/>
    <w:rsid w:val="007911F5"/>
    <w:rsid w:val="007918FB"/>
    <w:rsid w:val="00791BD4"/>
    <w:rsid w:val="00791BFD"/>
    <w:rsid w:val="00791DE0"/>
    <w:rsid w:val="00791E66"/>
    <w:rsid w:val="00791EE5"/>
    <w:rsid w:val="0079215A"/>
    <w:rsid w:val="00792551"/>
    <w:rsid w:val="00792620"/>
    <w:rsid w:val="007926CB"/>
    <w:rsid w:val="00792B2C"/>
    <w:rsid w:val="00792BFB"/>
    <w:rsid w:val="007930B0"/>
    <w:rsid w:val="00793BA1"/>
    <w:rsid w:val="00793E61"/>
    <w:rsid w:val="007945A1"/>
    <w:rsid w:val="007946C3"/>
    <w:rsid w:val="00794760"/>
    <w:rsid w:val="00794F56"/>
    <w:rsid w:val="0079505E"/>
    <w:rsid w:val="00795829"/>
    <w:rsid w:val="00795979"/>
    <w:rsid w:val="00795AC7"/>
    <w:rsid w:val="00795CA0"/>
    <w:rsid w:val="00796187"/>
    <w:rsid w:val="0079622D"/>
    <w:rsid w:val="0079638F"/>
    <w:rsid w:val="00796C95"/>
    <w:rsid w:val="00796D04"/>
    <w:rsid w:val="00797540"/>
    <w:rsid w:val="007975AF"/>
    <w:rsid w:val="007978AB"/>
    <w:rsid w:val="007979C5"/>
    <w:rsid w:val="00797AA2"/>
    <w:rsid w:val="00797FD2"/>
    <w:rsid w:val="007A0230"/>
    <w:rsid w:val="007A049D"/>
    <w:rsid w:val="007A0895"/>
    <w:rsid w:val="007A0FB3"/>
    <w:rsid w:val="007A1845"/>
    <w:rsid w:val="007A1DBA"/>
    <w:rsid w:val="007A2624"/>
    <w:rsid w:val="007A2CFD"/>
    <w:rsid w:val="007A325E"/>
    <w:rsid w:val="007A3639"/>
    <w:rsid w:val="007A36F7"/>
    <w:rsid w:val="007A3E6A"/>
    <w:rsid w:val="007A3E6F"/>
    <w:rsid w:val="007A3F1D"/>
    <w:rsid w:val="007A4365"/>
    <w:rsid w:val="007A4595"/>
    <w:rsid w:val="007A49DB"/>
    <w:rsid w:val="007A4D1E"/>
    <w:rsid w:val="007A5012"/>
    <w:rsid w:val="007A53E5"/>
    <w:rsid w:val="007A53F1"/>
    <w:rsid w:val="007A5603"/>
    <w:rsid w:val="007A5E84"/>
    <w:rsid w:val="007A6758"/>
    <w:rsid w:val="007A6FFB"/>
    <w:rsid w:val="007A7084"/>
    <w:rsid w:val="007A70CF"/>
    <w:rsid w:val="007A7465"/>
    <w:rsid w:val="007A75DD"/>
    <w:rsid w:val="007A78C4"/>
    <w:rsid w:val="007A7B7D"/>
    <w:rsid w:val="007A7CB4"/>
    <w:rsid w:val="007B0278"/>
    <w:rsid w:val="007B0518"/>
    <w:rsid w:val="007B05C0"/>
    <w:rsid w:val="007B05DF"/>
    <w:rsid w:val="007B0709"/>
    <w:rsid w:val="007B0790"/>
    <w:rsid w:val="007B07CB"/>
    <w:rsid w:val="007B1600"/>
    <w:rsid w:val="007B164F"/>
    <w:rsid w:val="007B1660"/>
    <w:rsid w:val="007B196C"/>
    <w:rsid w:val="007B1D69"/>
    <w:rsid w:val="007B1DEB"/>
    <w:rsid w:val="007B20EC"/>
    <w:rsid w:val="007B2131"/>
    <w:rsid w:val="007B224F"/>
    <w:rsid w:val="007B25EF"/>
    <w:rsid w:val="007B2738"/>
    <w:rsid w:val="007B2C57"/>
    <w:rsid w:val="007B2F83"/>
    <w:rsid w:val="007B3301"/>
    <w:rsid w:val="007B3493"/>
    <w:rsid w:val="007B34AF"/>
    <w:rsid w:val="007B35BD"/>
    <w:rsid w:val="007B3DEE"/>
    <w:rsid w:val="007B4917"/>
    <w:rsid w:val="007B5113"/>
    <w:rsid w:val="007B5206"/>
    <w:rsid w:val="007B532E"/>
    <w:rsid w:val="007B54CB"/>
    <w:rsid w:val="007B5DEA"/>
    <w:rsid w:val="007B5E66"/>
    <w:rsid w:val="007B5E8F"/>
    <w:rsid w:val="007B612E"/>
    <w:rsid w:val="007B61DD"/>
    <w:rsid w:val="007B62F4"/>
    <w:rsid w:val="007B6301"/>
    <w:rsid w:val="007B63AC"/>
    <w:rsid w:val="007B6400"/>
    <w:rsid w:val="007B6827"/>
    <w:rsid w:val="007B69DF"/>
    <w:rsid w:val="007B6C4E"/>
    <w:rsid w:val="007B6E0F"/>
    <w:rsid w:val="007B732E"/>
    <w:rsid w:val="007B77E9"/>
    <w:rsid w:val="007B7957"/>
    <w:rsid w:val="007B79C6"/>
    <w:rsid w:val="007B7A9F"/>
    <w:rsid w:val="007C01F0"/>
    <w:rsid w:val="007C036C"/>
    <w:rsid w:val="007C0640"/>
    <w:rsid w:val="007C0675"/>
    <w:rsid w:val="007C0813"/>
    <w:rsid w:val="007C08E3"/>
    <w:rsid w:val="007C09C1"/>
    <w:rsid w:val="007C0B77"/>
    <w:rsid w:val="007C0BB3"/>
    <w:rsid w:val="007C0DDA"/>
    <w:rsid w:val="007C11CD"/>
    <w:rsid w:val="007C1237"/>
    <w:rsid w:val="007C1240"/>
    <w:rsid w:val="007C137C"/>
    <w:rsid w:val="007C141A"/>
    <w:rsid w:val="007C1AB2"/>
    <w:rsid w:val="007C1BF1"/>
    <w:rsid w:val="007C1CCA"/>
    <w:rsid w:val="007C1F3A"/>
    <w:rsid w:val="007C25B5"/>
    <w:rsid w:val="007C25E4"/>
    <w:rsid w:val="007C2AC4"/>
    <w:rsid w:val="007C31B7"/>
    <w:rsid w:val="007C3702"/>
    <w:rsid w:val="007C388A"/>
    <w:rsid w:val="007C3D8E"/>
    <w:rsid w:val="007C3E7F"/>
    <w:rsid w:val="007C3EB0"/>
    <w:rsid w:val="007C3F59"/>
    <w:rsid w:val="007C424B"/>
    <w:rsid w:val="007C4440"/>
    <w:rsid w:val="007C47AB"/>
    <w:rsid w:val="007C483B"/>
    <w:rsid w:val="007C4B53"/>
    <w:rsid w:val="007C537B"/>
    <w:rsid w:val="007C597F"/>
    <w:rsid w:val="007C5EC7"/>
    <w:rsid w:val="007C5ED6"/>
    <w:rsid w:val="007C6148"/>
    <w:rsid w:val="007C629B"/>
    <w:rsid w:val="007C650A"/>
    <w:rsid w:val="007C6631"/>
    <w:rsid w:val="007C668A"/>
    <w:rsid w:val="007C6A15"/>
    <w:rsid w:val="007C6BB6"/>
    <w:rsid w:val="007C6DAC"/>
    <w:rsid w:val="007C7184"/>
    <w:rsid w:val="007C74DB"/>
    <w:rsid w:val="007C7514"/>
    <w:rsid w:val="007C75A2"/>
    <w:rsid w:val="007C78AD"/>
    <w:rsid w:val="007C7999"/>
    <w:rsid w:val="007C7B83"/>
    <w:rsid w:val="007C7C1F"/>
    <w:rsid w:val="007C7C8C"/>
    <w:rsid w:val="007D016D"/>
    <w:rsid w:val="007D029F"/>
    <w:rsid w:val="007D0360"/>
    <w:rsid w:val="007D04C8"/>
    <w:rsid w:val="007D04F5"/>
    <w:rsid w:val="007D0632"/>
    <w:rsid w:val="007D071A"/>
    <w:rsid w:val="007D0A44"/>
    <w:rsid w:val="007D0AF3"/>
    <w:rsid w:val="007D0F8F"/>
    <w:rsid w:val="007D10EB"/>
    <w:rsid w:val="007D13C9"/>
    <w:rsid w:val="007D1437"/>
    <w:rsid w:val="007D14DD"/>
    <w:rsid w:val="007D19AD"/>
    <w:rsid w:val="007D1DA3"/>
    <w:rsid w:val="007D1E94"/>
    <w:rsid w:val="007D21D9"/>
    <w:rsid w:val="007D3021"/>
    <w:rsid w:val="007D303C"/>
    <w:rsid w:val="007D322F"/>
    <w:rsid w:val="007D33A9"/>
    <w:rsid w:val="007D3AB8"/>
    <w:rsid w:val="007D3AF8"/>
    <w:rsid w:val="007D3C98"/>
    <w:rsid w:val="007D3CC3"/>
    <w:rsid w:val="007D3F41"/>
    <w:rsid w:val="007D3F89"/>
    <w:rsid w:val="007D41A8"/>
    <w:rsid w:val="007D42C0"/>
    <w:rsid w:val="007D43EA"/>
    <w:rsid w:val="007D4608"/>
    <w:rsid w:val="007D464B"/>
    <w:rsid w:val="007D46FB"/>
    <w:rsid w:val="007D4952"/>
    <w:rsid w:val="007D4E8E"/>
    <w:rsid w:val="007D57A0"/>
    <w:rsid w:val="007D57CF"/>
    <w:rsid w:val="007D58DA"/>
    <w:rsid w:val="007D5985"/>
    <w:rsid w:val="007D5A1D"/>
    <w:rsid w:val="007D5CB6"/>
    <w:rsid w:val="007D634C"/>
    <w:rsid w:val="007D655E"/>
    <w:rsid w:val="007D67BC"/>
    <w:rsid w:val="007D69D7"/>
    <w:rsid w:val="007D6A84"/>
    <w:rsid w:val="007D706E"/>
    <w:rsid w:val="007D7254"/>
    <w:rsid w:val="007D73F4"/>
    <w:rsid w:val="007D745D"/>
    <w:rsid w:val="007D7583"/>
    <w:rsid w:val="007D7739"/>
    <w:rsid w:val="007D7AC1"/>
    <w:rsid w:val="007D7B41"/>
    <w:rsid w:val="007D7CCE"/>
    <w:rsid w:val="007D7DC7"/>
    <w:rsid w:val="007D7E95"/>
    <w:rsid w:val="007E02F0"/>
    <w:rsid w:val="007E0394"/>
    <w:rsid w:val="007E066D"/>
    <w:rsid w:val="007E071E"/>
    <w:rsid w:val="007E100B"/>
    <w:rsid w:val="007E106C"/>
    <w:rsid w:val="007E1632"/>
    <w:rsid w:val="007E166D"/>
    <w:rsid w:val="007E1750"/>
    <w:rsid w:val="007E1AA8"/>
    <w:rsid w:val="007E1BC5"/>
    <w:rsid w:val="007E1DB4"/>
    <w:rsid w:val="007E1FA0"/>
    <w:rsid w:val="007E24F7"/>
    <w:rsid w:val="007E2AF7"/>
    <w:rsid w:val="007E2C95"/>
    <w:rsid w:val="007E2D04"/>
    <w:rsid w:val="007E34F8"/>
    <w:rsid w:val="007E3807"/>
    <w:rsid w:val="007E3A73"/>
    <w:rsid w:val="007E41F5"/>
    <w:rsid w:val="007E44B9"/>
    <w:rsid w:val="007E44C6"/>
    <w:rsid w:val="007E463D"/>
    <w:rsid w:val="007E4776"/>
    <w:rsid w:val="007E4CA0"/>
    <w:rsid w:val="007E4EBE"/>
    <w:rsid w:val="007E4F2A"/>
    <w:rsid w:val="007E5133"/>
    <w:rsid w:val="007E547C"/>
    <w:rsid w:val="007E564B"/>
    <w:rsid w:val="007E5721"/>
    <w:rsid w:val="007E6219"/>
    <w:rsid w:val="007E6395"/>
    <w:rsid w:val="007E66E3"/>
    <w:rsid w:val="007E6889"/>
    <w:rsid w:val="007E69EA"/>
    <w:rsid w:val="007E764C"/>
    <w:rsid w:val="007E787F"/>
    <w:rsid w:val="007F0320"/>
    <w:rsid w:val="007F0375"/>
    <w:rsid w:val="007F042D"/>
    <w:rsid w:val="007F0597"/>
    <w:rsid w:val="007F0BB2"/>
    <w:rsid w:val="007F0E4E"/>
    <w:rsid w:val="007F1252"/>
    <w:rsid w:val="007F12AF"/>
    <w:rsid w:val="007F1F9B"/>
    <w:rsid w:val="007F2039"/>
    <w:rsid w:val="007F2232"/>
    <w:rsid w:val="007F22AD"/>
    <w:rsid w:val="007F2FA2"/>
    <w:rsid w:val="007F3201"/>
    <w:rsid w:val="007F32EA"/>
    <w:rsid w:val="007F3705"/>
    <w:rsid w:val="007F3A34"/>
    <w:rsid w:val="007F3A3C"/>
    <w:rsid w:val="007F3B99"/>
    <w:rsid w:val="007F3D38"/>
    <w:rsid w:val="007F3D6D"/>
    <w:rsid w:val="007F47D8"/>
    <w:rsid w:val="007F4804"/>
    <w:rsid w:val="007F48C8"/>
    <w:rsid w:val="007F4910"/>
    <w:rsid w:val="007F4BAE"/>
    <w:rsid w:val="007F4C25"/>
    <w:rsid w:val="007F4FF0"/>
    <w:rsid w:val="007F5157"/>
    <w:rsid w:val="007F526F"/>
    <w:rsid w:val="007F5746"/>
    <w:rsid w:val="007F5AA6"/>
    <w:rsid w:val="007F61F6"/>
    <w:rsid w:val="007F687A"/>
    <w:rsid w:val="007F6F92"/>
    <w:rsid w:val="007F711C"/>
    <w:rsid w:val="007F75A9"/>
    <w:rsid w:val="007F77F5"/>
    <w:rsid w:val="007F7C8B"/>
    <w:rsid w:val="007F7EE5"/>
    <w:rsid w:val="008006EA"/>
    <w:rsid w:val="008007DF"/>
    <w:rsid w:val="00800C45"/>
    <w:rsid w:val="008010AA"/>
    <w:rsid w:val="0080112E"/>
    <w:rsid w:val="0080113A"/>
    <w:rsid w:val="008019D5"/>
    <w:rsid w:val="00801DF3"/>
    <w:rsid w:val="00801DFA"/>
    <w:rsid w:val="00801EE2"/>
    <w:rsid w:val="0080233A"/>
    <w:rsid w:val="008024C0"/>
    <w:rsid w:val="00802A36"/>
    <w:rsid w:val="00803934"/>
    <w:rsid w:val="00803B07"/>
    <w:rsid w:val="00803DCC"/>
    <w:rsid w:val="00803F14"/>
    <w:rsid w:val="008047E1"/>
    <w:rsid w:val="00804C57"/>
    <w:rsid w:val="00804EC7"/>
    <w:rsid w:val="00805472"/>
    <w:rsid w:val="00805A07"/>
    <w:rsid w:val="00805CBF"/>
    <w:rsid w:val="008061B4"/>
    <w:rsid w:val="00806329"/>
    <w:rsid w:val="00806382"/>
    <w:rsid w:val="00806486"/>
    <w:rsid w:val="00806878"/>
    <w:rsid w:val="00806B8A"/>
    <w:rsid w:val="00806F22"/>
    <w:rsid w:val="008070D6"/>
    <w:rsid w:val="0080716B"/>
    <w:rsid w:val="00807244"/>
    <w:rsid w:val="008073E0"/>
    <w:rsid w:val="00807B2A"/>
    <w:rsid w:val="00807C50"/>
    <w:rsid w:val="00810025"/>
    <w:rsid w:val="00811085"/>
    <w:rsid w:val="00811604"/>
    <w:rsid w:val="008116F5"/>
    <w:rsid w:val="008120E8"/>
    <w:rsid w:val="0081211E"/>
    <w:rsid w:val="00812183"/>
    <w:rsid w:val="0081229B"/>
    <w:rsid w:val="008125A0"/>
    <w:rsid w:val="00812978"/>
    <w:rsid w:val="00812D66"/>
    <w:rsid w:val="008131A8"/>
    <w:rsid w:val="008133B3"/>
    <w:rsid w:val="00813A38"/>
    <w:rsid w:val="0081438F"/>
    <w:rsid w:val="008144D5"/>
    <w:rsid w:val="00814B2E"/>
    <w:rsid w:val="00814B6C"/>
    <w:rsid w:val="00814F3D"/>
    <w:rsid w:val="008157A7"/>
    <w:rsid w:val="00815E93"/>
    <w:rsid w:val="0081608D"/>
    <w:rsid w:val="00816C46"/>
    <w:rsid w:val="00817049"/>
    <w:rsid w:val="008173E6"/>
    <w:rsid w:val="0081790F"/>
    <w:rsid w:val="00817C02"/>
    <w:rsid w:val="00817DA9"/>
    <w:rsid w:val="008200AA"/>
    <w:rsid w:val="00820573"/>
    <w:rsid w:val="0082059D"/>
    <w:rsid w:val="008208F6"/>
    <w:rsid w:val="00821743"/>
    <w:rsid w:val="008218CD"/>
    <w:rsid w:val="00821A6E"/>
    <w:rsid w:val="00822085"/>
    <w:rsid w:val="008224C7"/>
    <w:rsid w:val="00822ABA"/>
    <w:rsid w:val="00822B5C"/>
    <w:rsid w:val="00822C89"/>
    <w:rsid w:val="00822D30"/>
    <w:rsid w:val="00822FB5"/>
    <w:rsid w:val="00823044"/>
    <w:rsid w:val="00823215"/>
    <w:rsid w:val="008233A4"/>
    <w:rsid w:val="0082341C"/>
    <w:rsid w:val="008234CF"/>
    <w:rsid w:val="008237B2"/>
    <w:rsid w:val="00823887"/>
    <w:rsid w:val="00823949"/>
    <w:rsid w:val="00823ACC"/>
    <w:rsid w:val="00823AEE"/>
    <w:rsid w:val="00823C1F"/>
    <w:rsid w:val="00823D81"/>
    <w:rsid w:val="00823E14"/>
    <w:rsid w:val="0082433D"/>
    <w:rsid w:val="008243DB"/>
    <w:rsid w:val="00824FB5"/>
    <w:rsid w:val="008252B2"/>
    <w:rsid w:val="0082570D"/>
    <w:rsid w:val="0082571E"/>
    <w:rsid w:val="008257F4"/>
    <w:rsid w:val="008258AB"/>
    <w:rsid w:val="00825919"/>
    <w:rsid w:val="00825989"/>
    <w:rsid w:val="00826031"/>
    <w:rsid w:val="0082604F"/>
    <w:rsid w:val="00826195"/>
    <w:rsid w:val="00826335"/>
    <w:rsid w:val="00826405"/>
    <w:rsid w:val="008265FB"/>
    <w:rsid w:val="00826653"/>
    <w:rsid w:val="00826BBF"/>
    <w:rsid w:val="00826CD0"/>
    <w:rsid w:val="00826F72"/>
    <w:rsid w:val="00827155"/>
    <w:rsid w:val="00827404"/>
    <w:rsid w:val="008278BD"/>
    <w:rsid w:val="00827BB7"/>
    <w:rsid w:val="00827CEC"/>
    <w:rsid w:val="00827E35"/>
    <w:rsid w:val="00827E94"/>
    <w:rsid w:val="00827FC5"/>
    <w:rsid w:val="00830169"/>
    <w:rsid w:val="00830216"/>
    <w:rsid w:val="00830547"/>
    <w:rsid w:val="00830715"/>
    <w:rsid w:val="00830B2C"/>
    <w:rsid w:val="00830BB0"/>
    <w:rsid w:val="00830D8F"/>
    <w:rsid w:val="0083167C"/>
    <w:rsid w:val="00831990"/>
    <w:rsid w:val="00831AFA"/>
    <w:rsid w:val="00831DFA"/>
    <w:rsid w:val="00831F12"/>
    <w:rsid w:val="0083215C"/>
    <w:rsid w:val="0083220A"/>
    <w:rsid w:val="008327D6"/>
    <w:rsid w:val="00832D78"/>
    <w:rsid w:val="00832DED"/>
    <w:rsid w:val="00832E42"/>
    <w:rsid w:val="0083314E"/>
    <w:rsid w:val="0083326B"/>
    <w:rsid w:val="0083336E"/>
    <w:rsid w:val="008334E5"/>
    <w:rsid w:val="00833646"/>
    <w:rsid w:val="00833CE4"/>
    <w:rsid w:val="00833DDD"/>
    <w:rsid w:val="00833E80"/>
    <w:rsid w:val="00833F10"/>
    <w:rsid w:val="00833F19"/>
    <w:rsid w:val="0083403D"/>
    <w:rsid w:val="00834612"/>
    <w:rsid w:val="008348E4"/>
    <w:rsid w:val="00835845"/>
    <w:rsid w:val="00835FE5"/>
    <w:rsid w:val="008362A3"/>
    <w:rsid w:val="00836953"/>
    <w:rsid w:val="00836983"/>
    <w:rsid w:val="00836DA4"/>
    <w:rsid w:val="00836F6A"/>
    <w:rsid w:val="00836F92"/>
    <w:rsid w:val="00837148"/>
    <w:rsid w:val="008373B8"/>
    <w:rsid w:val="00837CE4"/>
    <w:rsid w:val="00837E1C"/>
    <w:rsid w:val="0084002F"/>
    <w:rsid w:val="00840330"/>
    <w:rsid w:val="008405F3"/>
    <w:rsid w:val="008406D9"/>
    <w:rsid w:val="00840704"/>
    <w:rsid w:val="00840D8C"/>
    <w:rsid w:val="00840FA2"/>
    <w:rsid w:val="008411FE"/>
    <w:rsid w:val="0084134C"/>
    <w:rsid w:val="008416E5"/>
    <w:rsid w:val="008416FF"/>
    <w:rsid w:val="008419D4"/>
    <w:rsid w:val="00841C41"/>
    <w:rsid w:val="00841EBB"/>
    <w:rsid w:val="0084289F"/>
    <w:rsid w:val="00842C01"/>
    <w:rsid w:val="00842ECE"/>
    <w:rsid w:val="00842F5E"/>
    <w:rsid w:val="0084389A"/>
    <w:rsid w:val="00843910"/>
    <w:rsid w:val="00843C0D"/>
    <w:rsid w:val="00844121"/>
    <w:rsid w:val="008441B8"/>
    <w:rsid w:val="008443B4"/>
    <w:rsid w:val="00844B82"/>
    <w:rsid w:val="00844C0C"/>
    <w:rsid w:val="00844D31"/>
    <w:rsid w:val="00844F85"/>
    <w:rsid w:val="00844FA2"/>
    <w:rsid w:val="00844FF3"/>
    <w:rsid w:val="00845047"/>
    <w:rsid w:val="00845640"/>
    <w:rsid w:val="00845892"/>
    <w:rsid w:val="00845BC9"/>
    <w:rsid w:val="00845BF7"/>
    <w:rsid w:val="00846629"/>
    <w:rsid w:val="0084676B"/>
    <w:rsid w:val="008467D6"/>
    <w:rsid w:val="0084694E"/>
    <w:rsid w:val="00846B50"/>
    <w:rsid w:val="00846B89"/>
    <w:rsid w:val="00846BA6"/>
    <w:rsid w:val="0084748C"/>
    <w:rsid w:val="00847917"/>
    <w:rsid w:val="00847B5D"/>
    <w:rsid w:val="00847CA4"/>
    <w:rsid w:val="00847D3B"/>
    <w:rsid w:val="00847E69"/>
    <w:rsid w:val="00847EC1"/>
    <w:rsid w:val="00850551"/>
    <w:rsid w:val="008505CC"/>
    <w:rsid w:val="0085075B"/>
    <w:rsid w:val="00850A5E"/>
    <w:rsid w:val="008511D2"/>
    <w:rsid w:val="00851321"/>
    <w:rsid w:val="0085137C"/>
    <w:rsid w:val="008514CB"/>
    <w:rsid w:val="00851912"/>
    <w:rsid w:val="00851BE2"/>
    <w:rsid w:val="00851CF5"/>
    <w:rsid w:val="00851F1F"/>
    <w:rsid w:val="008524FF"/>
    <w:rsid w:val="00852696"/>
    <w:rsid w:val="008526A3"/>
    <w:rsid w:val="008529AC"/>
    <w:rsid w:val="00852C0C"/>
    <w:rsid w:val="00852C8D"/>
    <w:rsid w:val="00852EA1"/>
    <w:rsid w:val="00852F24"/>
    <w:rsid w:val="00853169"/>
    <w:rsid w:val="008534CB"/>
    <w:rsid w:val="0085392B"/>
    <w:rsid w:val="008539F8"/>
    <w:rsid w:val="00853AA2"/>
    <w:rsid w:val="00853B18"/>
    <w:rsid w:val="00853DE1"/>
    <w:rsid w:val="00854002"/>
    <w:rsid w:val="00854083"/>
    <w:rsid w:val="00854623"/>
    <w:rsid w:val="00854B9F"/>
    <w:rsid w:val="00854CB3"/>
    <w:rsid w:val="00854CC5"/>
    <w:rsid w:val="00854F59"/>
    <w:rsid w:val="008551C9"/>
    <w:rsid w:val="00855A6E"/>
    <w:rsid w:val="008569B7"/>
    <w:rsid w:val="0085755B"/>
    <w:rsid w:val="00857AAF"/>
    <w:rsid w:val="00857DEA"/>
    <w:rsid w:val="008605B9"/>
    <w:rsid w:val="008605E2"/>
    <w:rsid w:val="008608E6"/>
    <w:rsid w:val="00860F55"/>
    <w:rsid w:val="0086131B"/>
    <w:rsid w:val="00861711"/>
    <w:rsid w:val="0086184A"/>
    <w:rsid w:val="00861C5E"/>
    <w:rsid w:val="00862263"/>
    <w:rsid w:val="0086237D"/>
    <w:rsid w:val="008625CA"/>
    <w:rsid w:val="00862655"/>
    <w:rsid w:val="00862821"/>
    <w:rsid w:val="008628BD"/>
    <w:rsid w:val="00862AAD"/>
    <w:rsid w:val="00862BDD"/>
    <w:rsid w:val="008632D0"/>
    <w:rsid w:val="008632EF"/>
    <w:rsid w:val="008638AA"/>
    <w:rsid w:val="0086398E"/>
    <w:rsid w:val="00863D32"/>
    <w:rsid w:val="00863EBA"/>
    <w:rsid w:val="00863F38"/>
    <w:rsid w:val="00864030"/>
    <w:rsid w:val="008640D0"/>
    <w:rsid w:val="008649EA"/>
    <w:rsid w:val="00865F4F"/>
    <w:rsid w:val="00866392"/>
    <w:rsid w:val="008664E5"/>
    <w:rsid w:val="00866A64"/>
    <w:rsid w:val="008672CA"/>
    <w:rsid w:val="00867680"/>
    <w:rsid w:val="00867702"/>
    <w:rsid w:val="00867F67"/>
    <w:rsid w:val="00870154"/>
    <w:rsid w:val="00870659"/>
    <w:rsid w:val="008708C5"/>
    <w:rsid w:val="00870A1F"/>
    <w:rsid w:val="00870B08"/>
    <w:rsid w:val="00870B49"/>
    <w:rsid w:val="00870E05"/>
    <w:rsid w:val="00871077"/>
    <w:rsid w:val="0087126F"/>
    <w:rsid w:val="00871A2B"/>
    <w:rsid w:val="00871F1E"/>
    <w:rsid w:val="00872246"/>
    <w:rsid w:val="00872268"/>
    <w:rsid w:val="00872549"/>
    <w:rsid w:val="00872807"/>
    <w:rsid w:val="0087289F"/>
    <w:rsid w:val="008732AA"/>
    <w:rsid w:val="008733CB"/>
    <w:rsid w:val="008733D9"/>
    <w:rsid w:val="00873A6E"/>
    <w:rsid w:val="00873A87"/>
    <w:rsid w:val="00873AFE"/>
    <w:rsid w:val="00873B51"/>
    <w:rsid w:val="00873DAE"/>
    <w:rsid w:val="00873EB8"/>
    <w:rsid w:val="00874025"/>
    <w:rsid w:val="00874064"/>
    <w:rsid w:val="008743BE"/>
    <w:rsid w:val="00874512"/>
    <w:rsid w:val="00874579"/>
    <w:rsid w:val="0087481E"/>
    <w:rsid w:val="008749CE"/>
    <w:rsid w:val="00874DC2"/>
    <w:rsid w:val="008754DC"/>
    <w:rsid w:val="008755B1"/>
    <w:rsid w:val="00875762"/>
    <w:rsid w:val="00875BC9"/>
    <w:rsid w:val="00875E72"/>
    <w:rsid w:val="00875F72"/>
    <w:rsid w:val="00876185"/>
    <w:rsid w:val="0087628F"/>
    <w:rsid w:val="0087639D"/>
    <w:rsid w:val="00876A35"/>
    <w:rsid w:val="00876EE9"/>
    <w:rsid w:val="00877020"/>
    <w:rsid w:val="00877309"/>
    <w:rsid w:val="00877778"/>
    <w:rsid w:val="00877910"/>
    <w:rsid w:val="00877AF1"/>
    <w:rsid w:val="00877BC4"/>
    <w:rsid w:val="00880102"/>
    <w:rsid w:val="00880440"/>
    <w:rsid w:val="00880570"/>
    <w:rsid w:val="00880BB7"/>
    <w:rsid w:val="00880D61"/>
    <w:rsid w:val="008810A6"/>
    <w:rsid w:val="008814D9"/>
    <w:rsid w:val="008817C1"/>
    <w:rsid w:val="008818AF"/>
    <w:rsid w:val="00881A38"/>
    <w:rsid w:val="00881B21"/>
    <w:rsid w:val="00881BD2"/>
    <w:rsid w:val="00881C31"/>
    <w:rsid w:val="00881F02"/>
    <w:rsid w:val="00881F5A"/>
    <w:rsid w:val="00881F80"/>
    <w:rsid w:val="0088250A"/>
    <w:rsid w:val="00882619"/>
    <w:rsid w:val="0088279C"/>
    <w:rsid w:val="008827B5"/>
    <w:rsid w:val="00882830"/>
    <w:rsid w:val="008828A7"/>
    <w:rsid w:val="00882E7A"/>
    <w:rsid w:val="00883275"/>
    <w:rsid w:val="008833E6"/>
    <w:rsid w:val="00883575"/>
    <w:rsid w:val="008838CB"/>
    <w:rsid w:val="00883C18"/>
    <w:rsid w:val="00883C49"/>
    <w:rsid w:val="00883CF0"/>
    <w:rsid w:val="00883EA4"/>
    <w:rsid w:val="00884111"/>
    <w:rsid w:val="00884626"/>
    <w:rsid w:val="0088497F"/>
    <w:rsid w:val="00884A0A"/>
    <w:rsid w:val="00885488"/>
    <w:rsid w:val="00885BF6"/>
    <w:rsid w:val="00885F1C"/>
    <w:rsid w:val="00885FBD"/>
    <w:rsid w:val="008864B0"/>
    <w:rsid w:val="0088665E"/>
    <w:rsid w:val="00886855"/>
    <w:rsid w:val="00886980"/>
    <w:rsid w:val="008869AC"/>
    <w:rsid w:val="008869DB"/>
    <w:rsid w:val="00886B0C"/>
    <w:rsid w:val="008871F1"/>
    <w:rsid w:val="00887349"/>
    <w:rsid w:val="008873D9"/>
    <w:rsid w:val="00887401"/>
    <w:rsid w:val="008876F7"/>
    <w:rsid w:val="00887878"/>
    <w:rsid w:val="008901CD"/>
    <w:rsid w:val="00890723"/>
    <w:rsid w:val="00890911"/>
    <w:rsid w:val="00890979"/>
    <w:rsid w:val="00890A89"/>
    <w:rsid w:val="00890AEE"/>
    <w:rsid w:val="00890C0F"/>
    <w:rsid w:val="00890D4B"/>
    <w:rsid w:val="00890F09"/>
    <w:rsid w:val="008911E9"/>
    <w:rsid w:val="00891DB0"/>
    <w:rsid w:val="00891ED6"/>
    <w:rsid w:val="0089243E"/>
    <w:rsid w:val="0089253A"/>
    <w:rsid w:val="00892595"/>
    <w:rsid w:val="00892766"/>
    <w:rsid w:val="00892B92"/>
    <w:rsid w:val="0089345A"/>
    <w:rsid w:val="00893537"/>
    <w:rsid w:val="008937C8"/>
    <w:rsid w:val="00893EBD"/>
    <w:rsid w:val="00893F36"/>
    <w:rsid w:val="00894C05"/>
    <w:rsid w:val="00894C45"/>
    <w:rsid w:val="0089534A"/>
    <w:rsid w:val="00895479"/>
    <w:rsid w:val="0089553C"/>
    <w:rsid w:val="00895B27"/>
    <w:rsid w:val="00895C4D"/>
    <w:rsid w:val="00895ED8"/>
    <w:rsid w:val="00896032"/>
    <w:rsid w:val="008960AC"/>
    <w:rsid w:val="00896453"/>
    <w:rsid w:val="0089651E"/>
    <w:rsid w:val="00896522"/>
    <w:rsid w:val="008966A0"/>
    <w:rsid w:val="00896DCD"/>
    <w:rsid w:val="00897202"/>
    <w:rsid w:val="00897298"/>
    <w:rsid w:val="008972E9"/>
    <w:rsid w:val="0089760A"/>
    <w:rsid w:val="00897908"/>
    <w:rsid w:val="00897BD6"/>
    <w:rsid w:val="008A0244"/>
    <w:rsid w:val="008A026C"/>
    <w:rsid w:val="008A02F9"/>
    <w:rsid w:val="008A0389"/>
    <w:rsid w:val="008A0B71"/>
    <w:rsid w:val="008A0C47"/>
    <w:rsid w:val="008A14CC"/>
    <w:rsid w:val="008A155C"/>
    <w:rsid w:val="008A1744"/>
    <w:rsid w:val="008A24F7"/>
    <w:rsid w:val="008A251A"/>
    <w:rsid w:val="008A2842"/>
    <w:rsid w:val="008A2BA4"/>
    <w:rsid w:val="008A2F3A"/>
    <w:rsid w:val="008A2FFD"/>
    <w:rsid w:val="008A3501"/>
    <w:rsid w:val="008A3546"/>
    <w:rsid w:val="008A35DE"/>
    <w:rsid w:val="008A3620"/>
    <w:rsid w:val="008A3650"/>
    <w:rsid w:val="008A381D"/>
    <w:rsid w:val="008A3843"/>
    <w:rsid w:val="008A3878"/>
    <w:rsid w:val="008A39F1"/>
    <w:rsid w:val="008A3D8A"/>
    <w:rsid w:val="008A46F7"/>
    <w:rsid w:val="008A47B6"/>
    <w:rsid w:val="008A480B"/>
    <w:rsid w:val="008A483E"/>
    <w:rsid w:val="008A4886"/>
    <w:rsid w:val="008A4DD5"/>
    <w:rsid w:val="008A4E01"/>
    <w:rsid w:val="008A4F36"/>
    <w:rsid w:val="008A52DE"/>
    <w:rsid w:val="008A52E1"/>
    <w:rsid w:val="008A55E3"/>
    <w:rsid w:val="008A5872"/>
    <w:rsid w:val="008A5C27"/>
    <w:rsid w:val="008A5D5E"/>
    <w:rsid w:val="008A6A70"/>
    <w:rsid w:val="008A6C60"/>
    <w:rsid w:val="008A6CB7"/>
    <w:rsid w:val="008A6E28"/>
    <w:rsid w:val="008A6F27"/>
    <w:rsid w:val="008A7123"/>
    <w:rsid w:val="008A764F"/>
    <w:rsid w:val="008A77FA"/>
    <w:rsid w:val="008A7923"/>
    <w:rsid w:val="008A7B9B"/>
    <w:rsid w:val="008A7D49"/>
    <w:rsid w:val="008A7FFC"/>
    <w:rsid w:val="008B0162"/>
    <w:rsid w:val="008B0383"/>
    <w:rsid w:val="008B03D3"/>
    <w:rsid w:val="008B04B8"/>
    <w:rsid w:val="008B0740"/>
    <w:rsid w:val="008B07E6"/>
    <w:rsid w:val="008B08EA"/>
    <w:rsid w:val="008B0F25"/>
    <w:rsid w:val="008B1265"/>
    <w:rsid w:val="008B13F2"/>
    <w:rsid w:val="008B15D6"/>
    <w:rsid w:val="008B1682"/>
    <w:rsid w:val="008B1C13"/>
    <w:rsid w:val="008B1CD2"/>
    <w:rsid w:val="008B1D99"/>
    <w:rsid w:val="008B2010"/>
    <w:rsid w:val="008B25CF"/>
    <w:rsid w:val="008B31B9"/>
    <w:rsid w:val="008B3347"/>
    <w:rsid w:val="008B36DC"/>
    <w:rsid w:val="008B36F0"/>
    <w:rsid w:val="008B3B4B"/>
    <w:rsid w:val="008B3CC7"/>
    <w:rsid w:val="008B3CD5"/>
    <w:rsid w:val="008B3D1C"/>
    <w:rsid w:val="008B4167"/>
    <w:rsid w:val="008B46D9"/>
    <w:rsid w:val="008B4B4C"/>
    <w:rsid w:val="008B4E82"/>
    <w:rsid w:val="008B5004"/>
    <w:rsid w:val="008B50F7"/>
    <w:rsid w:val="008B51F7"/>
    <w:rsid w:val="008B52EF"/>
    <w:rsid w:val="008B565F"/>
    <w:rsid w:val="008B5914"/>
    <w:rsid w:val="008B59DF"/>
    <w:rsid w:val="008B6907"/>
    <w:rsid w:val="008B721A"/>
    <w:rsid w:val="008B7AF7"/>
    <w:rsid w:val="008B7FAF"/>
    <w:rsid w:val="008B7FC0"/>
    <w:rsid w:val="008C027A"/>
    <w:rsid w:val="008C03F9"/>
    <w:rsid w:val="008C0ADA"/>
    <w:rsid w:val="008C0AEA"/>
    <w:rsid w:val="008C0EE7"/>
    <w:rsid w:val="008C0F92"/>
    <w:rsid w:val="008C0FAE"/>
    <w:rsid w:val="008C1148"/>
    <w:rsid w:val="008C12D4"/>
    <w:rsid w:val="008C177F"/>
    <w:rsid w:val="008C17D1"/>
    <w:rsid w:val="008C1F7E"/>
    <w:rsid w:val="008C2668"/>
    <w:rsid w:val="008C2B76"/>
    <w:rsid w:val="008C32A2"/>
    <w:rsid w:val="008C3449"/>
    <w:rsid w:val="008C378C"/>
    <w:rsid w:val="008C3793"/>
    <w:rsid w:val="008C37B0"/>
    <w:rsid w:val="008C3811"/>
    <w:rsid w:val="008C39DD"/>
    <w:rsid w:val="008C3C93"/>
    <w:rsid w:val="008C41E5"/>
    <w:rsid w:val="008C442C"/>
    <w:rsid w:val="008C4563"/>
    <w:rsid w:val="008C45AD"/>
    <w:rsid w:val="008C4C27"/>
    <w:rsid w:val="008C4CA1"/>
    <w:rsid w:val="008C4E81"/>
    <w:rsid w:val="008C534A"/>
    <w:rsid w:val="008C5456"/>
    <w:rsid w:val="008C5710"/>
    <w:rsid w:val="008C5ADE"/>
    <w:rsid w:val="008C5CE3"/>
    <w:rsid w:val="008C5F6A"/>
    <w:rsid w:val="008C60CE"/>
    <w:rsid w:val="008C6449"/>
    <w:rsid w:val="008C6619"/>
    <w:rsid w:val="008C666E"/>
    <w:rsid w:val="008C66A2"/>
    <w:rsid w:val="008C68E3"/>
    <w:rsid w:val="008C69EC"/>
    <w:rsid w:val="008C6CC2"/>
    <w:rsid w:val="008C7680"/>
    <w:rsid w:val="008C7704"/>
    <w:rsid w:val="008C7A51"/>
    <w:rsid w:val="008C7ABD"/>
    <w:rsid w:val="008C7BB4"/>
    <w:rsid w:val="008D0199"/>
    <w:rsid w:val="008D0455"/>
    <w:rsid w:val="008D0989"/>
    <w:rsid w:val="008D0A15"/>
    <w:rsid w:val="008D0C4D"/>
    <w:rsid w:val="008D0C4F"/>
    <w:rsid w:val="008D0D1C"/>
    <w:rsid w:val="008D0E76"/>
    <w:rsid w:val="008D135A"/>
    <w:rsid w:val="008D15F7"/>
    <w:rsid w:val="008D1B61"/>
    <w:rsid w:val="008D215C"/>
    <w:rsid w:val="008D236E"/>
    <w:rsid w:val="008D25B5"/>
    <w:rsid w:val="008D2947"/>
    <w:rsid w:val="008D2CE0"/>
    <w:rsid w:val="008D2DBB"/>
    <w:rsid w:val="008D2F75"/>
    <w:rsid w:val="008D32AA"/>
    <w:rsid w:val="008D3606"/>
    <w:rsid w:val="008D3683"/>
    <w:rsid w:val="008D3853"/>
    <w:rsid w:val="008D3934"/>
    <w:rsid w:val="008D4145"/>
    <w:rsid w:val="008D4269"/>
    <w:rsid w:val="008D4358"/>
    <w:rsid w:val="008D4511"/>
    <w:rsid w:val="008D4614"/>
    <w:rsid w:val="008D465A"/>
    <w:rsid w:val="008D4740"/>
    <w:rsid w:val="008D492C"/>
    <w:rsid w:val="008D4B1C"/>
    <w:rsid w:val="008D4BF3"/>
    <w:rsid w:val="008D5204"/>
    <w:rsid w:val="008D52A7"/>
    <w:rsid w:val="008D5794"/>
    <w:rsid w:val="008D5827"/>
    <w:rsid w:val="008D58BD"/>
    <w:rsid w:val="008D5B3D"/>
    <w:rsid w:val="008D6277"/>
    <w:rsid w:val="008D62BF"/>
    <w:rsid w:val="008D6402"/>
    <w:rsid w:val="008D65E3"/>
    <w:rsid w:val="008D6866"/>
    <w:rsid w:val="008D6A30"/>
    <w:rsid w:val="008D6C5C"/>
    <w:rsid w:val="008D6DE4"/>
    <w:rsid w:val="008D6F89"/>
    <w:rsid w:val="008D7043"/>
    <w:rsid w:val="008D704F"/>
    <w:rsid w:val="008D70B8"/>
    <w:rsid w:val="008D7432"/>
    <w:rsid w:val="008D773C"/>
    <w:rsid w:val="008D792C"/>
    <w:rsid w:val="008D7B1B"/>
    <w:rsid w:val="008D7CB2"/>
    <w:rsid w:val="008D7D62"/>
    <w:rsid w:val="008E0441"/>
    <w:rsid w:val="008E04F5"/>
    <w:rsid w:val="008E078C"/>
    <w:rsid w:val="008E0A4C"/>
    <w:rsid w:val="008E0E3E"/>
    <w:rsid w:val="008E108D"/>
    <w:rsid w:val="008E10A9"/>
    <w:rsid w:val="008E1422"/>
    <w:rsid w:val="008E1509"/>
    <w:rsid w:val="008E1531"/>
    <w:rsid w:val="008E18A4"/>
    <w:rsid w:val="008E1A85"/>
    <w:rsid w:val="008E1B92"/>
    <w:rsid w:val="008E1C82"/>
    <w:rsid w:val="008E1CA9"/>
    <w:rsid w:val="008E1D5D"/>
    <w:rsid w:val="008E1F5D"/>
    <w:rsid w:val="008E20C0"/>
    <w:rsid w:val="008E2249"/>
    <w:rsid w:val="008E2256"/>
    <w:rsid w:val="008E28E8"/>
    <w:rsid w:val="008E2915"/>
    <w:rsid w:val="008E2947"/>
    <w:rsid w:val="008E2B75"/>
    <w:rsid w:val="008E2B83"/>
    <w:rsid w:val="008E2E60"/>
    <w:rsid w:val="008E2F40"/>
    <w:rsid w:val="008E3215"/>
    <w:rsid w:val="008E3285"/>
    <w:rsid w:val="008E33B5"/>
    <w:rsid w:val="008E3AFD"/>
    <w:rsid w:val="008E3CC2"/>
    <w:rsid w:val="008E3EBD"/>
    <w:rsid w:val="008E4E97"/>
    <w:rsid w:val="008E4FD9"/>
    <w:rsid w:val="008E52D2"/>
    <w:rsid w:val="008E5841"/>
    <w:rsid w:val="008E5883"/>
    <w:rsid w:val="008E5A83"/>
    <w:rsid w:val="008E5CB5"/>
    <w:rsid w:val="008E5CFA"/>
    <w:rsid w:val="008E632D"/>
    <w:rsid w:val="008E65FF"/>
    <w:rsid w:val="008E681D"/>
    <w:rsid w:val="008E6AC5"/>
    <w:rsid w:val="008E6AE1"/>
    <w:rsid w:val="008E6C7F"/>
    <w:rsid w:val="008E6E1B"/>
    <w:rsid w:val="008E6F1C"/>
    <w:rsid w:val="008E6F40"/>
    <w:rsid w:val="008E71B1"/>
    <w:rsid w:val="008E73D0"/>
    <w:rsid w:val="008E7A42"/>
    <w:rsid w:val="008E7C19"/>
    <w:rsid w:val="008E7C20"/>
    <w:rsid w:val="008E7CE8"/>
    <w:rsid w:val="008E7ED5"/>
    <w:rsid w:val="008E7F0F"/>
    <w:rsid w:val="008F00E7"/>
    <w:rsid w:val="008F0619"/>
    <w:rsid w:val="008F0687"/>
    <w:rsid w:val="008F0AC9"/>
    <w:rsid w:val="008F0CC1"/>
    <w:rsid w:val="008F1401"/>
    <w:rsid w:val="008F14A5"/>
    <w:rsid w:val="008F15A4"/>
    <w:rsid w:val="008F1964"/>
    <w:rsid w:val="008F1DB2"/>
    <w:rsid w:val="008F1DE3"/>
    <w:rsid w:val="008F1F58"/>
    <w:rsid w:val="008F1FFB"/>
    <w:rsid w:val="008F2001"/>
    <w:rsid w:val="008F237F"/>
    <w:rsid w:val="008F2667"/>
    <w:rsid w:val="008F26F7"/>
    <w:rsid w:val="008F2799"/>
    <w:rsid w:val="008F29E7"/>
    <w:rsid w:val="008F2E35"/>
    <w:rsid w:val="008F2EE8"/>
    <w:rsid w:val="008F2FE0"/>
    <w:rsid w:val="008F3862"/>
    <w:rsid w:val="008F3A04"/>
    <w:rsid w:val="008F3ACB"/>
    <w:rsid w:val="008F3B86"/>
    <w:rsid w:val="008F3C0E"/>
    <w:rsid w:val="008F3C66"/>
    <w:rsid w:val="008F3D33"/>
    <w:rsid w:val="008F4397"/>
    <w:rsid w:val="008F47A7"/>
    <w:rsid w:val="008F491B"/>
    <w:rsid w:val="008F4EC0"/>
    <w:rsid w:val="008F5CDD"/>
    <w:rsid w:val="008F5F70"/>
    <w:rsid w:val="008F6057"/>
    <w:rsid w:val="008F6441"/>
    <w:rsid w:val="008F67B2"/>
    <w:rsid w:val="008F6B77"/>
    <w:rsid w:val="008F70CB"/>
    <w:rsid w:val="008F738B"/>
    <w:rsid w:val="008F74C2"/>
    <w:rsid w:val="008F75E7"/>
    <w:rsid w:val="008F76F8"/>
    <w:rsid w:val="008F770A"/>
    <w:rsid w:val="008F7724"/>
    <w:rsid w:val="008F778E"/>
    <w:rsid w:val="008F77C5"/>
    <w:rsid w:val="008F7977"/>
    <w:rsid w:val="008F7B60"/>
    <w:rsid w:val="008F7D25"/>
    <w:rsid w:val="008F7D27"/>
    <w:rsid w:val="008F7DF3"/>
    <w:rsid w:val="008F7E08"/>
    <w:rsid w:val="0090034A"/>
    <w:rsid w:val="00900663"/>
    <w:rsid w:val="00900A04"/>
    <w:rsid w:val="00900A7F"/>
    <w:rsid w:val="00900E02"/>
    <w:rsid w:val="0090157B"/>
    <w:rsid w:val="00901A59"/>
    <w:rsid w:val="00901AF2"/>
    <w:rsid w:val="00901D15"/>
    <w:rsid w:val="00901F9E"/>
    <w:rsid w:val="009023A1"/>
    <w:rsid w:val="009024D3"/>
    <w:rsid w:val="009034F2"/>
    <w:rsid w:val="009036CA"/>
    <w:rsid w:val="00903A60"/>
    <w:rsid w:val="00904067"/>
    <w:rsid w:val="00904790"/>
    <w:rsid w:val="00904B89"/>
    <w:rsid w:val="00904CEB"/>
    <w:rsid w:val="009051C6"/>
    <w:rsid w:val="009054CE"/>
    <w:rsid w:val="00905542"/>
    <w:rsid w:val="009059B3"/>
    <w:rsid w:val="00905AC8"/>
    <w:rsid w:val="00905F4B"/>
    <w:rsid w:val="00906826"/>
    <w:rsid w:val="00906C65"/>
    <w:rsid w:val="00906D0B"/>
    <w:rsid w:val="00906E3D"/>
    <w:rsid w:val="0090735D"/>
    <w:rsid w:val="0090744C"/>
    <w:rsid w:val="009076D2"/>
    <w:rsid w:val="009078AF"/>
    <w:rsid w:val="00907913"/>
    <w:rsid w:val="00907BAE"/>
    <w:rsid w:val="00907E61"/>
    <w:rsid w:val="00907F36"/>
    <w:rsid w:val="0091005D"/>
    <w:rsid w:val="0091053B"/>
    <w:rsid w:val="00910672"/>
    <w:rsid w:val="0091086F"/>
    <w:rsid w:val="00910AA0"/>
    <w:rsid w:val="00911461"/>
    <w:rsid w:val="00911881"/>
    <w:rsid w:val="00911A92"/>
    <w:rsid w:val="00911E69"/>
    <w:rsid w:val="00911F4C"/>
    <w:rsid w:val="0091209B"/>
    <w:rsid w:val="009128E3"/>
    <w:rsid w:val="00912A3C"/>
    <w:rsid w:val="00912BE2"/>
    <w:rsid w:val="009133D4"/>
    <w:rsid w:val="009138A5"/>
    <w:rsid w:val="00913A2A"/>
    <w:rsid w:val="00913A84"/>
    <w:rsid w:val="00914503"/>
    <w:rsid w:val="00914753"/>
    <w:rsid w:val="00914E79"/>
    <w:rsid w:val="00915082"/>
    <w:rsid w:val="0091515E"/>
    <w:rsid w:val="00915263"/>
    <w:rsid w:val="00915859"/>
    <w:rsid w:val="009158C6"/>
    <w:rsid w:val="0091612C"/>
    <w:rsid w:val="00916194"/>
    <w:rsid w:val="0091660F"/>
    <w:rsid w:val="00916B0C"/>
    <w:rsid w:val="00916DE7"/>
    <w:rsid w:val="00916E1F"/>
    <w:rsid w:val="00916F52"/>
    <w:rsid w:val="00917503"/>
    <w:rsid w:val="009177F4"/>
    <w:rsid w:val="0091791D"/>
    <w:rsid w:val="00917CF4"/>
    <w:rsid w:val="00917F04"/>
    <w:rsid w:val="0092002B"/>
    <w:rsid w:val="00920058"/>
    <w:rsid w:val="0092014F"/>
    <w:rsid w:val="0092017F"/>
    <w:rsid w:val="0092024D"/>
    <w:rsid w:val="0092031D"/>
    <w:rsid w:val="00920618"/>
    <w:rsid w:val="009207B8"/>
    <w:rsid w:val="00920885"/>
    <w:rsid w:val="00920C74"/>
    <w:rsid w:val="009211A0"/>
    <w:rsid w:val="00921E0F"/>
    <w:rsid w:val="009221D4"/>
    <w:rsid w:val="00922304"/>
    <w:rsid w:val="00922511"/>
    <w:rsid w:val="00922682"/>
    <w:rsid w:val="00922708"/>
    <w:rsid w:val="00922A49"/>
    <w:rsid w:val="00922C26"/>
    <w:rsid w:val="00922DDE"/>
    <w:rsid w:val="00922F94"/>
    <w:rsid w:val="00923002"/>
    <w:rsid w:val="009231C9"/>
    <w:rsid w:val="0092343B"/>
    <w:rsid w:val="00923DCB"/>
    <w:rsid w:val="00923EE6"/>
    <w:rsid w:val="0092434B"/>
    <w:rsid w:val="009243B6"/>
    <w:rsid w:val="00924632"/>
    <w:rsid w:val="00924640"/>
    <w:rsid w:val="00924E13"/>
    <w:rsid w:val="00924E9B"/>
    <w:rsid w:val="009250FB"/>
    <w:rsid w:val="009251BD"/>
    <w:rsid w:val="009251C6"/>
    <w:rsid w:val="009254F5"/>
    <w:rsid w:val="009258FE"/>
    <w:rsid w:val="0092602F"/>
    <w:rsid w:val="00926107"/>
    <w:rsid w:val="0092615A"/>
    <w:rsid w:val="009263C3"/>
    <w:rsid w:val="009269E3"/>
    <w:rsid w:val="0092728F"/>
    <w:rsid w:val="009272EA"/>
    <w:rsid w:val="009273DF"/>
    <w:rsid w:val="009278CB"/>
    <w:rsid w:val="00927E85"/>
    <w:rsid w:val="0093015D"/>
    <w:rsid w:val="00930396"/>
    <w:rsid w:val="0093046A"/>
    <w:rsid w:val="00930DE5"/>
    <w:rsid w:val="0093101C"/>
    <w:rsid w:val="0093120C"/>
    <w:rsid w:val="00931457"/>
    <w:rsid w:val="00931635"/>
    <w:rsid w:val="009316CA"/>
    <w:rsid w:val="00931A20"/>
    <w:rsid w:val="00931C6B"/>
    <w:rsid w:val="00931CA8"/>
    <w:rsid w:val="00931CFD"/>
    <w:rsid w:val="00931D83"/>
    <w:rsid w:val="00932544"/>
    <w:rsid w:val="0093255D"/>
    <w:rsid w:val="00932EA7"/>
    <w:rsid w:val="0093312E"/>
    <w:rsid w:val="00933309"/>
    <w:rsid w:val="00933421"/>
    <w:rsid w:val="009335EF"/>
    <w:rsid w:val="00933A0C"/>
    <w:rsid w:val="00933C4D"/>
    <w:rsid w:val="0093401D"/>
    <w:rsid w:val="009343EE"/>
    <w:rsid w:val="009344F1"/>
    <w:rsid w:val="00934822"/>
    <w:rsid w:val="009349EB"/>
    <w:rsid w:val="00934A35"/>
    <w:rsid w:val="009350C9"/>
    <w:rsid w:val="00935426"/>
    <w:rsid w:val="00935431"/>
    <w:rsid w:val="0093548C"/>
    <w:rsid w:val="00935602"/>
    <w:rsid w:val="00935725"/>
    <w:rsid w:val="00935A09"/>
    <w:rsid w:val="009361C6"/>
    <w:rsid w:val="009364C2"/>
    <w:rsid w:val="0093654C"/>
    <w:rsid w:val="00936D7E"/>
    <w:rsid w:val="0093710D"/>
    <w:rsid w:val="00937211"/>
    <w:rsid w:val="00937286"/>
    <w:rsid w:val="009378EA"/>
    <w:rsid w:val="0093791B"/>
    <w:rsid w:val="00937988"/>
    <w:rsid w:val="00937BF8"/>
    <w:rsid w:val="009401CF"/>
    <w:rsid w:val="0094020A"/>
    <w:rsid w:val="009403ED"/>
    <w:rsid w:val="00940984"/>
    <w:rsid w:val="009411A9"/>
    <w:rsid w:val="0094125B"/>
    <w:rsid w:val="00941494"/>
    <w:rsid w:val="009417E1"/>
    <w:rsid w:val="00941816"/>
    <w:rsid w:val="00941E55"/>
    <w:rsid w:val="00941EBE"/>
    <w:rsid w:val="0094209A"/>
    <w:rsid w:val="009420F1"/>
    <w:rsid w:val="00942751"/>
    <w:rsid w:val="00942A1B"/>
    <w:rsid w:val="00942A44"/>
    <w:rsid w:val="00942B7F"/>
    <w:rsid w:val="00942EF6"/>
    <w:rsid w:val="00942F90"/>
    <w:rsid w:val="00943108"/>
    <w:rsid w:val="0094331A"/>
    <w:rsid w:val="009434EA"/>
    <w:rsid w:val="009435AA"/>
    <w:rsid w:val="00943691"/>
    <w:rsid w:val="00943734"/>
    <w:rsid w:val="00943EBA"/>
    <w:rsid w:val="00943ECD"/>
    <w:rsid w:val="00943FB7"/>
    <w:rsid w:val="00944009"/>
    <w:rsid w:val="0094414A"/>
    <w:rsid w:val="009442CB"/>
    <w:rsid w:val="0094461B"/>
    <w:rsid w:val="00944A4E"/>
    <w:rsid w:val="0094504A"/>
    <w:rsid w:val="009451EB"/>
    <w:rsid w:val="0094550A"/>
    <w:rsid w:val="00945530"/>
    <w:rsid w:val="0094583D"/>
    <w:rsid w:val="00945B61"/>
    <w:rsid w:val="00945E0B"/>
    <w:rsid w:val="0094604A"/>
    <w:rsid w:val="0094608D"/>
    <w:rsid w:val="00946698"/>
    <w:rsid w:val="009466CF"/>
    <w:rsid w:val="00946BF0"/>
    <w:rsid w:val="00947218"/>
    <w:rsid w:val="0094743F"/>
    <w:rsid w:val="00947440"/>
    <w:rsid w:val="009475F6"/>
    <w:rsid w:val="009477A4"/>
    <w:rsid w:val="009477CE"/>
    <w:rsid w:val="00947AA4"/>
    <w:rsid w:val="00947E0C"/>
    <w:rsid w:val="0095035F"/>
    <w:rsid w:val="0095054E"/>
    <w:rsid w:val="00950B23"/>
    <w:rsid w:val="00950BEC"/>
    <w:rsid w:val="0095144B"/>
    <w:rsid w:val="00952058"/>
    <w:rsid w:val="0095247C"/>
    <w:rsid w:val="0095255E"/>
    <w:rsid w:val="0095267B"/>
    <w:rsid w:val="0095267D"/>
    <w:rsid w:val="00952887"/>
    <w:rsid w:val="00952A6B"/>
    <w:rsid w:val="00952E60"/>
    <w:rsid w:val="00952E8C"/>
    <w:rsid w:val="00952EA4"/>
    <w:rsid w:val="00953002"/>
    <w:rsid w:val="0095335C"/>
    <w:rsid w:val="00953917"/>
    <w:rsid w:val="00953E6C"/>
    <w:rsid w:val="00954549"/>
    <w:rsid w:val="00954917"/>
    <w:rsid w:val="00954BAE"/>
    <w:rsid w:val="00954DC5"/>
    <w:rsid w:val="009553EC"/>
    <w:rsid w:val="00955733"/>
    <w:rsid w:val="00955919"/>
    <w:rsid w:val="00955D20"/>
    <w:rsid w:val="00955D3C"/>
    <w:rsid w:val="00956044"/>
    <w:rsid w:val="0095613B"/>
    <w:rsid w:val="00956394"/>
    <w:rsid w:val="009567CE"/>
    <w:rsid w:val="00956D33"/>
    <w:rsid w:val="00956EAE"/>
    <w:rsid w:val="00956EF3"/>
    <w:rsid w:val="009570B3"/>
    <w:rsid w:val="00957184"/>
    <w:rsid w:val="009572B1"/>
    <w:rsid w:val="009574D9"/>
    <w:rsid w:val="00957F77"/>
    <w:rsid w:val="00960007"/>
    <w:rsid w:val="00960014"/>
    <w:rsid w:val="00960255"/>
    <w:rsid w:val="009603D2"/>
    <w:rsid w:val="0096063F"/>
    <w:rsid w:val="0096097E"/>
    <w:rsid w:val="0096124A"/>
    <w:rsid w:val="00961395"/>
    <w:rsid w:val="009613C2"/>
    <w:rsid w:val="00961843"/>
    <w:rsid w:val="009618AB"/>
    <w:rsid w:val="0096214E"/>
    <w:rsid w:val="009621EF"/>
    <w:rsid w:val="0096238D"/>
    <w:rsid w:val="009628ED"/>
    <w:rsid w:val="00962DEC"/>
    <w:rsid w:val="00963004"/>
    <w:rsid w:val="00963022"/>
    <w:rsid w:val="00963332"/>
    <w:rsid w:val="00963E00"/>
    <w:rsid w:val="00963E8F"/>
    <w:rsid w:val="009640F8"/>
    <w:rsid w:val="00964318"/>
    <w:rsid w:val="00964722"/>
    <w:rsid w:val="00964787"/>
    <w:rsid w:val="00964879"/>
    <w:rsid w:val="00964919"/>
    <w:rsid w:val="00964AFF"/>
    <w:rsid w:val="00964E57"/>
    <w:rsid w:val="00964ED2"/>
    <w:rsid w:val="0096522F"/>
    <w:rsid w:val="0096553E"/>
    <w:rsid w:val="009655C3"/>
    <w:rsid w:val="00965658"/>
    <w:rsid w:val="009656E1"/>
    <w:rsid w:val="0096597B"/>
    <w:rsid w:val="00965BD0"/>
    <w:rsid w:val="00965E43"/>
    <w:rsid w:val="00965FD1"/>
    <w:rsid w:val="009660D5"/>
    <w:rsid w:val="0096657D"/>
    <w:rsid w:val="00966651"/>
    <w:rsid w:val="009668D2"/>
    <w:rsid w:val="00966C68"/>
    <w:rsid w:val="009676E0"/>
    <w:rsid w:val="00967C38"/>
    <w:rsid w:val="0097027D"/>
    <w:rsid w:val="00970330"/>
    <w:rsid w:val="00970487"/>
    <w:rsid w:val="009706E3"/>
    <w:rsid w:val="00970790"/>
    <w:rsid w:val="009708BF"/>
    <w:rsid w:val="009709E3"/>
    <w:rsid w:val="009710EE"/>
    <w:rsid w:val="009711A9"/>
    <w:rsid w:val="00971336"/>
    <w:rsid w:val="0097143A"/>
    <w:rsid w:val="00971708"/>
    <w:rsid w:val="009719FF"/>
    <w:rsid w:val="00971AC5"/>
    <w:rsid w:val="00971CE7"/>
    <w:rsid w:val="00971D30"/>
    <w:rsid w:val="00971F8C"/>
    <w:rsid w:val="00971FDD"/>
    <w:rsid w:val="009720D4"/>
    <w:rsid w:val="009723C1"/>
    <w:rsid w:val="009723ED"/>
    <w:rsid w:val="009724BD"/>
    <w:rsid w:val="009724D1"/>
    <w:rsid w:val="009725F4"/>
    <w:rsid w:val="00972643"/>
    <w:rsid w:val="009726C9"/>
    <w:rsid w:val="00972737"/>
    <w:rsid w:val="00972820"/>
    <w:rsid w:val="009729C8"/>
    <w:rsid w:val="00972AE2"/>
    <w:rsid w:val="00972B77"/>
    <w:rsid w:val="00972CAB"/>
    <w:rsid w:val="00972E64"/>
    <w:rsid w:val="00972E70"/>
    <w:rsid w:val="009730B8"/>
    <w:rsid w:val="0097315A"/>
    <w:rsid w:val="009731ED"/>
    <w:rsid w:val="00973411"/>
    <w:rsid w:val="00973731"/>
    <w:rsid w:val="00973856"/>
    <w:rsid w:val="009739F2"/>
    <w:rsid w:val="00973FC2"/>
    <w:rsid w:val="0097400E"/>
    <w:rsid w:val="0097410D"/>
    <w:rsid w:val="009741FA"/>
    <w:rsid w:val="009746C6"/>
    <w:rsid w:val="00974803"/>
    <w:rsid w:val="00974A30"/>
    <w:rsid w:val="00974DE1"/>
    <w:rsid w:val="00974EB4"/>
    <w:rsid w:val="00974F41"/>
    <w:rsid w:val="0097510A"/>
    <w:rsid w:val="0097519A"/>
    <w:rsid w:val="009752CF"/>
    <w:rsid w:val="00975848"/>
    <w:rsid w:val="00975FF7"/>
    <w:rsid w:val="009760CE"/>
    <w:rsid w:val="0097620A"/>
    <w:rsid w:val="00976419"/>
    <w:rsid w:val="00976580"/>
    <w:rsid w:val="0097678B"/>
    <w:rsid w:val="0097690D"/>
    <w:rsid w:val="00976BB6"/>
    <w:rsid w:val="00977043"/>
    <w:rsid w:val="00977118"/>
    <w:rsid w:val="0097759A"/>
    <w:rsid w:val="009775B9"/>
    <w:rsid w:val="00977624"/>
    <w:rsid w:val="009777E6"/>
    <w:rsid w:val="0097783D"/>
    <w:rsid w:val="0097790C"/>
    <w:rsid w:val="00977DB9"/>
    <w:rsid w:val="00977E9B"/>
    <w:rsid w:val="0098048A"/>
    <w:rsid w:val="009804E0"/>
    <w:rsid w:val="00980550"/>
    <w:rsid w:val="00980C41"/>
    <w:rsid w:val="00980FF2"/>
    <w:rsid w:val="00981210"/>
    <w:rsid w:val="009815A2"/>
    <w:rsid w:val="009815B7"/>
    <w:rsid w:val="009816E0"/>
    <w:rsid w:val="0098194A"/>
    <w:rsid w:val="009819CE"/>
    <w:rsid w:val="009822BC"/>
    <w:rsid w:val="009825CD"/>
    <w:rsid w:val="0098299E"/>
    <w:rsid w:val="00982AE3"/>
    <w:rsid w:val="00982EB3"/>
    <w:rsid w:val="00982FB7"/>
    <w:rsid w:val="00983398"/>
    <w:rsid w:val="009835CE"/>
    <w:rsid w:val="00983619"/>
    <w:rsid w:val="0098369D"/>
    <w:rsid w:val="00983C0E"/>
    <w:rsid w:val="00983DE9"/>
    <w:rsid w:val="00984651"/>
    <w:rsid w:val="009847B5"/>
    <w:rsid w:val="00984801"/>
    <w:rsid w:val="0098487C"/>
    <w:rsid w:val="00984C45"/>
    <w:rsid w:val="00984DAA"/>
    <w:rsid w:val="00985062"/>
    <w:rsid w:val="0098526F"/>
    <w:rsid w:val="009852D5"/>
    <w:rsid w:val="0098566D"/>
    <w:rsid w:val="00985BDD"/>
    <w:rsid w:val="00985DC3"/>
    <w:rsid w:val="00985EE4"/>
    <w:rsid w:val="00986085"/>
    <w:rsid w:val="009868F5"/>
    <w:rsid w:val="00986BC8"/>
    <w:rsid w:val="00986CC9"/>
    <w:rsid w:val="00986EF6"/>
    <w:rsid w:val="00987035"/>
    <w:rsid w:val="009877EF"/>
    <w:rsid w:val="0098780B"/>
    <w:rsid w:val="009879F7"/>
    <w:rsid w:val="00987AF6"/>
    <w:rsid w:val="00990177"/>
    <w:rsid w:val="0099090B"/>
    <w:rsid w:val="00990914"/>
    <w:rsid w:val="00990F8E"/>
    <w:rsid w:val="009912F2"/>
    <w:rsid w:val="009913C0"/>
    <w:rsid w:val="00991440"/>
    <w:rsid w:val="00991662"/>
    <w:rsid w:val="0099168C"/>
    <w:rsid w:val="009916A0"/>
    <w:rsid w:val="0099197C"/>
    <w:rsid w:val="0099199A"/>
    <w:rsid w:val="00991A1C"/>
    <w:rsid w:val="00991DAD"/>
    <w:rsid w:val="009920F9"/>
    <w:rsid w:val="009923C5"/>
    <w:rsid w:val="00992425"/>
    <w:rsid w:val="0099263F"/>
    <w:rsid w:val="009928F0"/>
    <w:rsid w:val="009929E1"/>
    <w:rsid w:val="00992A8C"/>
    <w:rsid w:val="00992AD9"/>
    <w:rsid w:val="009931CA"/>
    <w:rsid w:val="009932FF"/>
    <w:rsid w:val="0099335C"/>
    <w:rsid w:val="009939B6"/>
    <w:rsid w:val="009949BA"/>
    <w:rsid w:val="00994D4D"/>
    <w:rsid w:val="009950BD"/>
    <w:rsid w:val="00995210"/>
    <w:rsid w:val="0099528B"/>
    <w:rsid w:val="009954A7"/>
    <w:rsid w:val="00995BA2"/>
    <w:rsid w:val="00995CAC"/>
    <w:rsid w:val="00995CF7"/>
    <w:rsid w:val="00995D0C"/>
    <w:rsid w:val="00995D3D"/>
    <w:rsid w:val="00995F2D"/>
    <w:rsid w:val="0099620E"/>
    <w:rsid w:val="0099637A"/>
    <w:rsid w:val="0099638C"/>
    <w:rsid w:val="009964A0"/>
    <w:rsid w:val="00996D45"/>
    <w:rsid w:val="00996DAC"/>
    <w:rsid w:val="00996F6D"/>
    <w:rsid w:val="0099704D"/>
    <w:rsid w:val="0099740E"/>
    <w:rsid w:val="009978FA"/>
    <w:rsid w:val="00997A6E"/>
    <w:rsid w:val="00997BF5"/>
    <w:rsid w:val="00997C3B"/>
    <w:rsid w:val="009A0428"/>
    <w:rsid w:val="009A0520"/>
    <w:rsid w:val="009A0636"/>
    <w:rsid w:val="009A0B17"/>
    <w:rsid w:val="009A0BB5"/>
    <w:rsid w:val="009A0BCC"/>
    <w:rsid w:val="009A0D7D"/>
    <w:rsid w:val="009A114B"/>
    <w:rsid w:val="009A121A"/>
    <w:rsid w:val="009A12A4"/>
    <w:rsid w:val="009A1491"/>
    <w:rsid w:val="009A18FA"/>
    <w:rsid w:val="009A19F1"/>
    <w:rsid w:val="009A1A3B"/>
    <w:rsid w:val="009A1E8B"/>
    <w:rsid w:val="009A20AE"/>
    <w:rsid w:val="009A271E"/>
    <w:rsid w:val="009A2813"/>
    <w:rsid w:val="009A28ED"/>
    <w:rsid w:val="009A2D86"/>
    <w:rsid w:val="009A2EEE"/>
    <w:rsid w:val="009A2FAF"/>
    <w:rsid w:val="009A31B7"/>
    <w:rsid w:val="009A324F"/>
    <w:rsid w:val="009A329A"/>
    <w:rsid w:val="009A3307"/>
    <w:rsid w:val="009A3508"/>
    <w:rsid w:val="009A3C1D"/>
    <w:rsid w:val="009A3EBA"/>
    <w:rsid w:val="009A3F66"/>
    <w:rsid w:val="009A405B"/>
    <w:rsid w:val="009A4134"/>
    <w:rsid w:val="009A446C"/>
    <w:rsid w:val="009A4922"/>
    <w:rsid w:val="009A4A8A"/>
    <w:rsid w:val="009A4B87"/>
    <w:rsid w:val="009A4BD6"/>
    <w:rsid w:val="009A52AC"/>
    <w:rsid w:val="009A53E3"/>
    <w:rsid w:val="009A552B"/>
    <w:rsid w:val="009A55A2"/>
    <w:rsid w:val="009A57DD"/>
    <w:rsid w:val="009A5E05"/>
    <w:rsid w:val="009A5F6F"/>
    <w:rsid w:val="009A5FE4"/>
    <w:rsid w:val="009A60E0"/>
    <w:rsid w:val="009A6179"/>
    <w:rsid w:val="009A6454"/>
    <w:rsid w:val="009A65B5"/>
    <w:rsid w:val="009A6708"/>
    <w:rsid w:val="009A6BBF"/>
    <w:rsid w:val="009A6E00"/>
    <w:rsid w:val="009A6E6C"/>
    <w:rsid w:val="009A6EB6"/>
    <w:rsid w:val="009A6EC8"/>
    <w:rsid w:val="009A6FCF"/>
    <w:rsid w:val="009A70D2"/>
    <w:rsid w:val="009A762C"/>
    <w:rsid w:val="009A77CE"/>
    <w:rsid w:val="009A7922"/>
    <w:rsid w:val="009A7924"/>
    <w:rsid w:val="009A7ECC"/>
    <w:rsid w:val="009B0039"/>
    <w:rsid w:val="009B0065"/>
    <w:rsid w:val="009B00B5"/>
    <w:rsid w:val="009B0474"/>
    <w:rsid w:val="009B04AF"/>
    <w:rsid w:val="009B061C"/>
    <w:rsid w:val="009B078A"/>
    <w:rsid w:val="009B0C84"/>
    <w:rsid w:val="009B0E50"/>
    <w:rsid w:val="009B0E58"/>
    <w:rsid w:val="009B0FDC"/>
    <w:rsid w:val="009B1039"/>
    <w:rsid w:val="009B104E"/>
    <w:rsid w:val="009B11F4"/>
    <w:rsid w:val="009B20AC"/>
    <w:rsid w:val="009B21CE"/>
    <w:rsid w:val="009B238B"/>
    <w:rsid w:val="009B25FB"/>
    <w:rsid w:val="009B272A"/>
    <w:rsid w:val="009B2862"/>
    <w:rsid w:val="009B292B"/>
    <w:rsid w:val="009B334A"/>
    <w:rsid w:val="009B3C6D"/>
    <w:rsid w:val="009B40F0"/>
    <w:rsid w:val="009B429D"/>
    <w:rsid w:val="009B4766"/>
    <w:rsid w:val="009B48A8"/>
    <w:rsid w:val="009B5380"/>
    <w:rsid w:val="009B5741"/>
    <w:rsid w:val="009B5E6A"/>
    <w:rsid w:val="009B5F4F"/>
    <w:rsid w:val="009B5FD0"/>
    <w:rsid w:val="009B60B1"/>
    <w:rsid w:val="009B644F"/>
    <w:rsid w:val="009B6485"/>
    <w:rsid w:val="009B66B0"/>
    <w:rsid w:val="009B69B3"/>
    <w:rsid w:val="009B7259"/>
    <w:rsid w:val="009B7323"/>
    <w:rsid w:val="009B7351"/>
    <w:rsid w:val="009B7580"/>
    <w:rsid w:val="009B771C"/>
    <w:rsid w:val="009B7CF4"/>
    <w:rsid w:val="009B7E4F"/>
    <w:rsid w:val="009C009A"/>
    <w:rsid w:val="009C0325"/>
    <w:rsid w:val="009C0886"/>
    <w:rsid w:val="009C0908"/>
    <w:rsid w:val="009C0A6D"/>
    <w:rsid w:val="009C0EB3"/>
    <w:rsid w:val="009C0EEB"/>
    <w:rsid w:val="009C12D8"/>
    <w:rsid w:val="009C1612"/>
    <w:rsid w:val="009C16F0"/>
    <w:rsid w:val="009C1A39"/>
    <w:rsid w:val="009C1A65"/>
    <w:rsid w:val="009C1CBC"/>
    <w:rsid w:val="009C24C2"/>
    <w:rsid w:val="009C2A6F"/>
    <w:rsid w:val="009C2B24"/>
    <w:rsid w:val="009C2BAC"/>
    <w:rsid w:val="009C2BC7"/>
    <w:rsid w:val="009C319B"/>
    <w:rsid w:val="009C33E9"/>
    <w:rsid w:val="009C354E"/>
    <w:rsid w:val="009C3946"/>
    <w:rsid w:val="009C3B54"/>
    <w:rsid w:val="009C3CEC"/>
    <w:rsid w:val="009C3D17"/>
    <w:rsid w:val="009C4B38"/>
    <w:rsid w:val="009C4F02"/>
    <w:rsid w:val="009C4F3A"/>
    <w:rsid w:val="009C5034"/>
    <w:rsid w:val="009C558C"/>
    <w:rsid w:val="009C600C"/>
    <w:rsid w:val="009C6724"/>
    <w:rsid w:val="009C694B"/>
    <w:rsid w:val="009C6AC7"/>
    <w:rsid w:val="009C6D53"/>
    <w:rsid w:val="009C6EC2"/>
    <w:rsid w:val="009C7074"/>
    <w:rsid w:val="009C74CE"/>
    <w:rsid w:val="009C7848"/>
    <w:rsid w:val="009C78CD"/>
    <w:rsid w:val="009C7E59"/>
    <w:rsid w:val="009C7EC0"/>
    <w:rsid w:val="009D0347"/>
    <w:rsid w:val="009D04C2"/>
    <w:rsid w:val="009D04FF"/>
    <w:rsid w:val="009D05DE"/>
    <w:rsid w:val="009D0680"/>
    <w:rsid w:val="009D06FE"/>
    <w:rsid w:val="009D07FD"/>
    <w:rsid w:val="009D0869"/>
    <w:rsid w:val="009D08A1"/>
    <w:rsid w:val="009D08DB"/>
    <w:rsid w:val="009D09F6"/>
    <w:rsid w:val="009D0AAA"/>
    <w:rsid w:val="009D0DEC"/>
    <w:rsid w:val="009D115E"/>
    <w:rsid w:val="009D14DD"/>
    <w:rsid w:val="009D1A52"/>
    <w:rsid w:val="009D1C92"/>
    <w:rsid w:val="009D1ED5"/>
    <w:rsid w:val="009D2090"/>
    <w:rsid w:val="009D2303"/>
    <w:rsid w:val="009D2454"/>
    <w:rsid w:val="009D24A7"/>
    <w:rsid w:val="009D2630"/>
    <w:rsid w:val="009D2708"/>
    <w:rsid w:val="009D2D6D"/>
    <w:rsid w:val="009D3094"/>
    <w:rsid w:val="009D38AE"/>
    <w:rsid w:val="009D396B"/>
    <w:rsid w:val="009D3F03"/>
    <w:rsid w:val="009D3F90"/>
    <w:rsid w:val="009D425D"/>
    <w:rsid w:val="009D4275"/>
    <w:rsid w:val="009D447D"/>
    <w:rsid w:val="009D4709"/>
    <w:rsid w:val="009D474A"/>
    <w:rsid w:val="009D4865"/>
    <w:rsid w:val="009D4A16"/>
    <w:rsid w:val="009D4AB0"/>
    <w:rsid w:val="009D4B2A"/>
    <w:rsid w:val="009D4CD1"/>
    <w:rsid w:val="009D5533"/>
    <w:rsid w:val="009D576A"/>
    <w:rsid w:val="009D5B4A"/>
    <w:rsid w:val="009D5E1E"/>
    <w:rsid w:val="009D5F2F"/>
    <w:rsid w:val="009D5F41"/>
    <w:rsid w:val="009D5F5B"/>
    <w:rsid w:val="009D656E"/>
    <w:rsid w:val="009D6B1E"/>
    <w:rsid w:val="009D6D7B"/>
    <w:rsid w:val="009D6E65"/>
    <w:rsid w:val="009D704F"/>
    <w:rsid w:val="009D7091"/>
    <w:rsid w:val="009D74D4"/>
    <w:rsid w:val="009D75B1"/>
    <w:rsid w:val="009D75EC"/>
    <w:rsid w:val="009D7911"/>
    <w:rsid w:val="009D7974"/>
    <w:rsid w:val="009D7F37"/>
    <w:rsid w:val="009E00DC"/>
    <w:rsid w:val="009E0246"/>
    <w:rsid w:val="009E03F1"/>
    <w:rsid w:val="009E044A"/>
    <w:rsid w:val="009E0BCB"/>
    <w:rsid w:val="009E0EEC"/>
    <w:rsid w:val="009E1217"/>
    <w:rsid w:val="009E174A"/>
    <w:rsid w:val="009E17F3"/>
    <w:rsid w:val="009E1C9E"/>
    <w:rsid w:val="009E2A0B"/>
    <w:rsid w:val="009E2BE4"/>
    <w:rsid w:val="009E2D9B"/>
    <w:rsid w:val="009E2DBB"/>
    <w:rsid w:val="009E3120"/>
    <w:rsid w:val="009E34A1"/>
    <w:rsid w:val="009E35B6"/>
    <w:rsid w:val="009E3739"/>
    <w:rsid w:val="009E3856"/>
    <w:rsid w:val="009E3865"/>
    <w:rsid w:val="009E3A10"/>
    <w:rsid w:val="009E3A8A"/>
    <w:rsid w:val="009E3CC3"/>
    <w:rsid w:val="009E3F21"/>
    <w:rsid w:val="009E409F"/>
    <w:rsid w:val="009E419C"/>
    <w:rsid w:val="009E5232"/>
    <w:rsid w:val="009E5579"/>
    <w:rsid w:val="009E577F"/>
    <w:rsid w:val="009E57B6"/>
    <w:rsid w:val="009E612C"/>
    <w:rsid w:val="009E61C5"/>
    <w:rsid w:val="009E6369"/>
    <w:rsid w:val="009E6628"/>
    <w:rsid w:val="009E689B"/>
    <w:rsid w:val="009E69BF"/>
    <w:rsid w:val="009E6A98"/>
    <w:rsid w:val="009E6B98"/>
    <w:rsid w:val="009E6D8E"/>
    <w:rsid w:val="009E7040"/>
    <w:rsid w:val="009E70AC"/>
    <w:rsid w:val="009E710B"/>
    <w:rsid w:val="009E711E"/>
    <w:rsid w:val="009E719C"/>
    <w:rsid w:val="009E7824"/>
    <w:rsid w:val="009E7856"/>
    <w:rsid w:val="009F025A"/>
    <w:rsid w:val="009F035E"/>
    <w:rsid w:val="009F09A8"/>
    <w:rsid w:val="009F0A44"/>
    <w:rsid w:val="009F0B0F"/>
    <w:rsid w:val="009F1051"/>
    <w:rsid w:val="009F12BB"/>
    <w:rsid w:val="009F150A"/>
    <w:rsid w:val="009F18F0"/>
    <w:rsid w:val="009F1A94"/>
    <w:rsid w:val="009F1C3F"/>
    <w:rsid w:val="009F26E9"/>
    <w:rsid w:val="009F2865"/>
    <w:rsid w:val="009F2B34"/>
    <w:rsid w:val="009F2C63"/>
    <w:rsid w:val="009F3709"/>
    <w:rsid w:val="009F370A"/>
    <w:rsid w:val="009F3B05"/>
    <w:rsid w:val="009F3B40"/>
    <w:rsid w:val="009F3FBA"/>
    <w:rsid w:val="009F406B"/>
    <w:rsid w:val="009F4DB8"/>
    <w:rsid w:val="009F5049"/>
    <w:rsid w:val="009F53C6"/>
    <w:rsid w:val="009F53CC"/>
    <w:rsid w:val="009F53FB"/>
    <w:rsid w:val="009F5615"/>
    <w:rsid w:val="009F5A8F"/>
    <w:rsid w:val="009F5D37"/>
    <w:rsid w:val="009F6ABA"/>
    <w:rsid w:val="009F6B44"/>
    <w:rsid w:val="009F6EAE"/>
    <w:rsid w:val="009F6F56"/>
    <w:rsid w:val="009F6FCE"/>
    <w:rsid w:val="009F70EC"/>
    <w:rsid w:val="009F739F"/>
    <w:rsid w:val="009F73F5"/>
    <w:rsid w:val="009F74BF"/>
    <w:rsid w:val="009F7727"/>
    <w:rsid w:val="009F7965"/>
    <w:rsid w:val="009F7DEF"/>
    <w:rsid w:val="00A00470"/>
    <w:rsid w:val="00A00525"/>
    <w:rsid w:val="00A007E9"/>
    <w:rsid w:val="00A0083A"/>
    <w:rsid w:val="00A0086E"/>
    <w:rsid w:val="00A00B77"/>
    <w:rsid w:val="00A00DE0"/>
    <w:rsid w:val="00A00E51"/>
    <w:rsid w:val="00A00E7D"/>
    <w:rsid w:val="00A01211"/>
    <w:rsid w:val="00A01372"/>
    <w:rsid w:val="00A0164A"/>
    <w:rsid w:val="00A01EA6"/>
    <w:rsid w:val="00A0243E"/>
    <w:rsid w:val="00A028B0"/>
    <w:rsid w:val="00A02CB7"/>
    <w:rsid w:val="00A02FFD"/>
    <w:rsid w:val="00A03052"/>
    <w:rsid w:val="00A03272"/>
    <w:rsid w:val="00A03293"/>
    <w:rsid w:val="00A0338B"/>
    <w:rsid w:val="00A033FF"/>
    <w:rsid w:val="00A03D01"/>
    <w:rsid w:val="00A043A6"/>
    <w:rsid w:val="00A04529"/>
    <w:rsid w:val="00A04802"/>
    <w:rsid w:val="00A04A6B"/>
    <w:rsid w:val="00A04D5F"/>
    <w:rsid w:val="00A04DDF"/>
    <w:rsid w:val="00A04E6C"/>
    <w:rsid w:val="00A052D1"/>
    <w:rsid w:val="00A05833"/>
    <w:rsid w:val="00A059AC"/>
    <w:rsid w:val="00A05DBA"/>
    <w:rsid w:val="00A05DE1"/>
    <w:rsid w:val="00A05FE4"/>
    <w:rsid w:val="00A06406"/>
    <w:rsid w:val="00A06783"/>
    <w:rsid w:val="00A0687F"/>
    <w:rsid w:val="00A068B4"/>
    <w:rsid w:val="00A069EB"/>
    <w:rsid w:val="00A06B9E"/>
    <w:rsid w:val="00A06C09"/>
    <w:rsid w:val="00A06C34"/>
    <w:rsid w:val="00A06E12"/>
    <w:rsid w:val="00A073A2"/>
    <w:rsid w:val="00A07AE3"/>
    <w:rsid w:val="00A07B17"/>
    <w:rsid w:val="00A07FA1"/>
    <w:rsid w:val="00A10054"/>
    <w:rsid w:val="00A102F7"/>
    <w:rsid w:val="00A107AF"/>
    <w:rsid w:val="00A1109F"/>
    <w:rsid w:val="00A113AF"/>
    <w:rsid w:val="00A1146E"/>
    <w:rsid w:val="00A11AD2"/>
    <w:rsid w:val="00A11E4C"/>
    <w:rsid w:val="00A11F18"/>
    <w:rsid w:val="00A12060"/>
    <w:rsid w:val="00A12094"/>
    <w:rsid w:val="00A12171"/>
    <w:rsid w:val="00A123B4"/>
    <w:rsid w:val="00A12446"/>
    <w:rsid w:val="00A12524"/>
    <w:rsid w:val="00A12922"/>
    <w:rsid w:val="00A12A8D"/>
    <w:rsid w:val="00A13315"/>
    <w:rsid w:val="00A1335F"/>
    <w:rsid w:val="00A134B3"/>
    <w:rsid w:val="00A13AE5"/>
    <w:rsid w:val="00A13D05"/>
    <w:rsid w:val="00A13D89"/>
    <w:rsid w:val="00A14346"/>
    <w:rsid w:val="00A143A1"/>
    <w:rsid w:val="00A14493"/>
    <w:rsid w:val="00A14961"/>
    <w:rsid w:val="00A14AC4"/>
    <w:rsid w:val="00A14B8A"/>
    <w:rsid w:val="00A14EE8"/>
    <w:rsid w:val="00A1579E"/>
    <w:rsid w:val="00A15CE8"/>
    <w:rsid w:val="00A15E5E"/>
    <w:rsid w:val="00A1613C"/>
    <w:rsid w:val="00A16396"/>
    <w:rsid w:val="00A1644B"/>
    <w:rsid w:val="00A164E1"/>
    <w:rsid w:val="00A16C95"/>
    <w:rsid w:val="00A16CDE"/>
    <w:rsid w:val="00A16CEA"/>
    <w:rsid w:val="00A17071"/>
    <w:rsid w:val="00A17226"/>
    <w:rsid w:val="00A17413"/>
    <w:rsid w:val="00A17451"/>
    <w:rsid w:val="00A17521"/>
    <w:rsid w:val="00A17614"/>
    <w:rsid w:val="00A1795B"/>
    <w:rsid w:val="00A17A16"/>
    <w:rsid w:val="00A17DC7"/>
    <w:rsid w:val="00A17E6D"/>
    <w:rsid w:val="00A17EA7"/>
    <w:rsid w:val="00A2041E"/>
    <w:rsid w:val="00A206AA"/>
    <w:rsid w:val="00A206CF"/>
    <w:rsid w:val="00A20995"/>
    <w:rsid w:val="00A20A96"/>
    <w:rsid w:val="00A20BD7"/>
    <w:rsid w:val="00A20CC2"/>
    <w:rsid w:val="00A2113C"/>
    <w:rsid w:val="00A21435"/>
    <w:rsid w:val="00A21569"/>
    <w:rsid w:val="00A21888"/>
    <w:rsid w:val="00A21999"/>
    <w:rsid w:val="00A219BF"/>
    <w:rsid w:val="00A21B08"/>
    <w:rsid w:val="00A21C1E"/>
    <w:rsid w:val="00A21C3F"/>
    <w:rsid w:val="00A21C5B"/>
    <w:rsid w:val="00A2236D"/>
    <w:rsid w:val="00A22384"/>
    <w:rsid w:val="00A226B8"/>
    <w:rsid w:val="00A22C29"/>
    <w:rsid w:val="00A22D20"/>
    <w:rsid w:val="00A231DD"/>
    <w:rsid w:val="00A234F4"/>
    <w:rsid w:val="00A23727"/>
    <w:rsid w:val="00A23ACE"/>
    <w:rsid w:val="00A23AD5"/>
    <w:rsid w:val="00A23B5E"/>
    <w:rsid w:val="00A23CCE"/>
    <w:rsid w:val="00A23D4C"/>
    <w:rsid w:val="00A24029"/>
    <w:rsid w:val="00A24180"/>
    <w:rsid w:val="00A244E4"/>
    <w:rsid w:val="00A244E5"/>
    <w:rsid w:val="00A24702"/>
    <w:rsid w:val="00A249AA"/>
    <w:rsid w:val="00A24AD8"/>
    <w:rsid w:val="00A24B6F"/>
    <w:rsid w:val="00A24CAD"/>
    <w:rsid w:val="00A24CBC"/>
    <w:rsid w:val="00A2500A"/>
    <w:rsid w:val="00A25A7C"/>
    <w:rsid w:val="00A25D8D"/>
    <w:rsid w:val="00A25E1C"/>
    <w:rsid w:val="00A2622D"/>
    <w:rsid w:val="00A26371"/>
    <w:rsid w:val="00A26897"/>
    <w:rsid w:val="00A26B10"/>
    <w:rsid w:val="00A275C7"/>
    <w:rsid w:val="00A2764E"/>
    <w:rsid w:val="00A27860"/>
    <w:rsid w:val="00A27E67"/>
    <w:rsid w:val="00A27EA0"/>
    <w:rsid w:val="00A27F46"/>
    <w:rsid w:val="00A30273"/>
    <w:rsid w:val="00A30598"/>
    <w:rsid w:val="00A30701"/>
    <w:rsid w:val="00A307E2"/>
    <w:rsid w:val="00A3099C"/>
    <w:rsid w:val="00A30BC5"/>
    <w:rsid w:val="00A311E4"/>
    <w:rsid w:val="00A31299"/>
    <w:rsid w:val="00A312AB"/>
    <w:rsid w:val="00A3148A"/>
    <w:rsid w:val="00A3183C"/>
    <w:rsid w:val="00A31969"/>
    <w:rsid w:val="00A31C1F"/>
    <w:rsid w:val="00A31CAA"/>
    <w:rsid w:val="00A32158"/>
    <w:rsid w:val="00A3251B"/>
    <w:rsid w:val="00A3279D"/>
    <w:rsid w:val="00A327C3"/>
    <w:rsid w:val="00A32967"/>
    <w:rsid w:val="00A32ACC"/>
    <w:rsid w:val="00A3308F"/>
    <w:rsid w:val="00A3315C"/>
    <w:rsid w:val="00A335CD"/>
    <w:rsid w:val="00A34702"/>
    <w:rsid w:val="00A347A6"/>
    <w:rsid w:val="00A349F5"/>
    <w:rsid w:val="00A34F2C"/>
    <w:rsid w:val="00A35279"/>
    <w:rsid w:val="00A35382"/>
    <w:rsid w:val="00A35D77"/>
    <w:rsid w:val="00A35F37"/>
    <w:rsid w:val="00A35F71"/>
    <w:rsid w:val="00A36164"/>
    <w:rsid w:val="00A36970"/>
    <w:rsid w:val="00A36B2B"/>
    <w:rsid w:val="00A36C4D"/>
    <w:rsid w:val="00A36EEC"/>
    <w:rsid w:val="00A370BA"/>
    <w:rsid w:val="00A371F6"/>
    <w:rsid w:val="00A37237"/>
    <w:rsid w:val="00A372AC"/>
    <w:rsid w:val="00A37789"/>
    <w:rsid w:val="00A37F79"/>
    <w:rsid w:val="00A4013C"/>
    <w:rsid w:val="00A40152"/>
    <w:rsid w:val="00A4058F"/>
    <w:rsid w:val="00A409B4"/>
    <w:rsid w:val="00A40C2F"/>
    <w:rsid w:val="00A40C83"/>
    <w:rsid w:val="00A40F40"/>
    <w:rsid w:val="00A41632"/>
    <w:rsid w:val="00A41765"/>
    <w:rsid w:val="00A41A4F"/>
    <w:rsid w:val="00A41C42"/>
    <w:rsid w:val="00A41C9F"/>
    <w:rsid w:val="00A41D25"/>
    <w:rsid w:val="00A41E6F"/>
    <w:rsid w:val="00A41EA9"/>
    <w:rsid w:val="00A41F32"/>
    <w:rsid w:val="00A42040"/>
    <w:rsid w:val="00A42220"/>
    <w:rsid w:val="00A4238C"/>
    <w:rsid w:val="00A42671"/>
    <w:rsid w:val="00A4284E"/>
    <w:rsid w:val="00A428EE"/>
    <w:rsid w:val="00A42AC7"/>
    <w:rsid w:val="00A42B91"/>
    <w:rsid w:val="00A4324F"/>
    <w:rsid w:val="00A4363F"/>
    <w:rsid w:val="00A43847"/>
    <w:rsid w:val="00A43953"/>
    <w:rsid w:val="00A44367"/>
    <w:rsid w:val="00A44B52"/>
    <w:rsid w:val="00A44C20"/>
    <w:rsid w:val="00A45329"/>
    <w:rsid w:val="00A457A7"/>
    <w:rsid w:val="00A45A08"/>
    <w:rsid w:val="00A462C3"/>
    <w:rsid w:val="00A462F7"/>
    <w:rsid w:val="00A463A9"/>
    <w:rsid w:val="00A463FC"/>
    <w:rsid w:val="00A46C1B"/>
    <w:rsid w:val="00A46CC7"/>
    <w:rsid w:val="00A46D68"/>
    <w:rsid w:val="00A47425"/>
    <w:rsid w:val="00A475E1"/>
    <w:rsid w:val="00A476AE"/>
    <w:rsid w:val="00A47945"/>
    <w:rsid w:val="00A50001"/>
    <w:rsid w:val="00A50334"/>
    <w:rsid w:val="00A50619"/>
    <w:rsid w:val="00A5135A"/>
    <w:rsid w:val="00A518E9"/>
    <w:rsid w:val="00A519A0"/>
    <w:rsid w:val="00A51D66"/>
    <w:rsid w:val="00A51F69"/>
    <w:rsid w:val="00A5215F"/>
    <w:rsid w:val="00A52172"/>
    <w:rsid w:val="00A52300"/>
    <w:rsid w:val="00A52707"/>
    <w:rsid w:val="00A527CD"/>
    <w:rsid w:val="00A528A0"/>
    <w:rsid w:val="00A528B1"/>
    <w:rsid w:val="00A52E79"/>
    <w:rsid w:val="00A533DD"/>
    <w:rsid w:val="00A534A4"/>
    <w:rsid w:val="00A53566"/>
    <w:rsid w:val="00A53AFA"/>
    <w:rsid w:val="00A53C3B"/>
    <w:rsid w:val="00A53C78"/>
    <w:rsid w:val="00A53DA2"/>
    <w:rsid w:val="00A53F3E"/>
    <w:rsid w:val="00A53F4C"/>
    <w:rsid w:val="00A54758"/>
    <w:rsid w:val="00A54839"/>
    <w:rsid w:val="00A5490C"/>
    <w:rsid w:val="00A54957"/>
    <w:rsid w:val="00A54C08"/>
    <w:rsid w:val="00A54D3E"/>
    <w:rsid w:val="00A54FD0"/>
    <w:rsid w:val="00A5551F"/>
    <w:rsid w:val="00A559B9"/>
    <w:rsid w:val="00A55A6B"/>
    <w:rsid w:val="00A55B3C"/>
    <w:rsid w:val="00A55DEE"/>
    <w:rsid w:val="00A55E45"/>
    <w:rsid w:val="00A562CB"/>
    <w:rsid w:val="00A56803"/>
    <w:rsid w:val="00A56933"/>
    <w:rsid w:val="00A56F7A"/>
    <w:rsid w:val="00A571EA"/>
    <w:rsid w:val="00A57BAF"/>
    <w:rsid w:val="00A605A8"/>
    <w:rsid w:val="00A6093E"/>
    <w:rsid w:val="00A60D33"/>
    <w:rsid w:val="00A60E97"/>
    <w:rsid w:val="00A60F78"/>
    <w:rsid w:val="00A61267"/>
    <w:rsid w:val="00A61558"/>
    <w:rsid w:val="00A6165A"/>
    <w:rsid w:val="00A617C9"/>
    <w:rsid w:val="00A61C53"/>
    <w:rsid w:val="00A62069"/>
    <w:rsid w:val="00A6216B"/>
    <w:rsid w:val="00A62252"/>
    <w:rsid w:val="00A622BE"/>
    <w:rsid w:val="00A6240B"/>
    <w:rsid w:val="00A62644"/>
    <w:rsid w:val="00A62D53"/>
    <w:rsid w:val="00A632D1"/>
    <w:rsid w:val="00A636F1"/>
    <w:rsid w:val="00A63B35"/>
    <w:rsid w:val="00A63C83"/>
    <w:rsid w:val="00A63CF3"/>
    <w:rsid w:val="00A63D50"/>
    <w:rsid w:val="00A64849"/>
    <w:rsid w:val="00A64C4D"/>
    <w:rsid w:val="00A64FA0"/>
    <w:rsid w:val="00A65027"/>
    <w:rsid w:val="00A65074"/>
    <w:rsid w:val="00A6524D"/>
    <w:rsid w:val="00A652C7"/>
    <w:rsid w:val="00A65471"/>
    <w:rsid w:val="00A655E2"/>
    <w:rsid w:val="00A65868"/>
    <w:rsid w:val="00A65A8C"/>
    <w:rsid w:val="00A65BD9"/>
    <w:rsid w:val="00A66072"/>
    <w:rsid w:val="00A6628E"/>
    <w:rsid w:val="00A66777"/>
    <w:rsid w:val="00A6683E"/>
    <w:rsid w:val="00A668E5"/>
    <w:rsid w:val="00A66A1F"/>
    <w:rsid w:val="00A66CDF"/>
    <w:rsid w:val="00A66D9C"/>
    <w:rsid w:val="00A66DED"/>
    <w:rsid w:val="00A66EBF"/>
    <w:rsid w:val="00A66F87"/>
    <w:rsid w:val="00A674B4"/>
    <w:rsid w:val="00A6764C"/>
    <w:rsid w:val="00A676B6"/>
    <w:rsid w:val="00A67A4A"/>
    <w:rsid w:val="00A67B36"/>
    <w:rsid w:val="00A67B75"/>
    <w:rsid w:val="00A67FFD"/>
    <w:rsid w:val="00A70576"/>
    <w:rsid w:val="00A70676"/>
    <w:rsid w:val="00A70928"/>
    <w:rsid w:val="00A70B3C"/>
    <w:rsid w:val="00A70CB7"/>
    <w:rsid w:val="00A7103C"/>
    <w:rsid w:val="00A717CE"/>
    <w:rsid w:val="00A7188D"/>
    <w:rsid w:val="00A71DFB"/>
    <w:rsid w:val="00A72186"/>
    <w:rsid w:val="00A7238A"/>
    <w:rsid w:val="00A7248E"/>
    <w:rsid w:val="00A72935"/>
    <w:rsid w:val="00A72D2F"/>
    <w:rsid w:val="00A72F36"/>
    <w:rsid w:val="00A7305B"/>
    <w:rsid w:val="00A7315A"/>
    <w:rsid w:val="00A73346"/>
    <w:rsid w:val="00A734A4"/>
    <w:rsid w:val="00A73B54"/>
    <w:rsid w:val="00A73B62"/>
    <w:rsid w:val="00A73BD2"/>
    <w:rsid w:val="00A7418C"/>
    <w:rsid w:val="00A741F0"/>
    <w:rsid w:val="00A743E2"/>
    <w:rsid w:val="00A749A3"/>
    <w:rsid w:val="00A74D44"/>
    <w:rsid w:val="00A74E4C"/>
    <w:rsid w:val="00A750FC"/>
    <w:rsid w:val="00A75340"/>
    <w:rsid w:val="00A753FC"/>
    <w:rsid w:val="00A756AC"/>
    <w:rsid w:val="00A7587A"/>
    <w:rsid w:val="00A7605F"/>
    <w:rsid w:val="00A764C7"/>
    <w:rsid w:val="00A767B9"/>
    <w:rsid w:val="00A76C72"/>
    <w:rsid w:val="00A76DC9"/>
    <w:rsid w:val="00A76FF9"/>
    <w:rsid w:val="00A7728A"/>
    <w:rsid w:val="00A77AD4"/>
    <w:rsid w:val="00A77C11"/>
    <w:rsid w:val="00A77C57"/>
    <w:rsid w:val="00A80053"/>
    <w:rsid w:val="00A803C5"/>
    <w:rsid w:val="00A8049B"/>
    <w:rsid w:val="00A80632"/>
    <w:rsid w:val="00A809B1"/>
    <w:rsid w:val="00A80A03"/>
    <w:rsid w:val="00A80A8E"/>
    <w:rsid w:val="00A80D8B"/>
    <w:rsid w:val="00A80E1A"/>
    <w:rsid w:val="00A8119B"/>
    <w:rsid w:val="00A8185A"/>
    <w:rsid w:val="00A81992"/>
    <w:rsid w:val="00A81BC8"/>
    <w:rsid w:val="00A82100"/>
    <w:rsid w:val="00A825C4"/>
    <w:rsid w:val="00A8289F"/>
    <w:rsid w:val="00A82BF2"/>
    <w:rsid w:val="00A830B1"/>
    <w:rsid w:val="00A83977"/>
    <w:rsid w:val="00A839A1"/>
    <w:rsid w:val="00A83D98"/>
    <w:rsid w:val="00A83F48"/>
    <w:rsid w:val="00A84009"/>
    <w:rsid w:val="00A8435E"/>
    <w:rsid w:val="00A84488"/>
    <w:rsid w:val="00A848B5"/>
    <w:rsid w:val="00A849CB"/>
    <w:rsid w:val="00A84AB0"/>
    <w:rsid w:val="00A84B53"/>
    <w:rsid w:val="00A84C4D"/>
    <w:rsid w:val="00A84E4C"/>
    <w:rsid w:val="00A84E94"/>
    <w:rsid w:val="00A85138"/>
    <w:rsid w:val="00A85360"/>
    <w:rsid w:val="00A853D8"/>
    <w:rsid w:val="00A85481"/>
    <w:rsid w:val="00A857CD"/>
    <w:rsid w:val="00A858A4"/>
    <w:rsid w:val="00A858D2"/>
    <w:rsid w:val="00A85A23"/>
    <w:rsid w:val="00A85C50"/>
    <w:rsid w:val="00A85EB8"/>
    <w:rsid w:val="00A86093"/>
    <w:rsid w:val="00A86290"/>
    <w:rsid w:val="00A86712"/>
    <w:rsid w:val="00A86839"/>
    <w:rsid w:val="00A868AD"/>
    <w:rsid w:val="00A874CD"/>
    <w:rsid w:val="00A87700"/>
    <w:rsid w:val="00A87896"/>
    <w:rsid w:val="00A87E7E"/>
    <w:rsid w:val="00A87FEE"/>
    <w:rsid w:val="00A900CA"/>
    <w:rsid w:val="00A90174"/>
    <w:rsid w:val="00A90355"/>
    <w:rsid w:val="00A90875"/>
    <w:rsid w:val="00A90A75"/>
    <w:rsid w:val="00A90A7C"/>
    <w:rsid w:val="00A90C48"/>
    <w:rsid w:val="00A910A9"/>
    <w:rsid w:val="00A916DB"/>
    <w:rsid w:val="00A91701"/>
    <w:rsid w:val="00A91D21"/>
    <w:rsid w:val="00A91E46"/>
    <w:rsid w:val="00A91EA0"/>
    <w:rsid w:val="00A91FA9"/>
    <w:rsid w:val="00A92007"/>
    <w:rsid w:val="00A922D1"/>
    <w:rsid w:val="00A92325"/>
    <w:rsid w:val="00A92398"/>
    <w:rsid w:val="00A92730"/>
    <w:rsid w:val="00A929B5"/>
    <w:rsid w:val="00A92C8C"/>
    <w:rsid w:val="00A92DEA"/>
    <w:rsid w:val="00A935D2"/>
    <w:rsid w:val="00A9365C"/>
    <w:rsid w:val="00A93C42"/>
    <w:rsid w:val="00A93FA3"/>
    <w:rsid w:val="00A940E9"/>
    <w:rsid w:val="00A94427"/>
    <w:rsid w:val="00A94515"/>
    <w:rsid w:val="00A9471E"/>
    <w:rsid w:val="00A949CA"/>
    <w:rsid w:val="00A94CCB"/>
    <w:rsid w:val="00A94ED7"/>
    <w:rsid w:val="00A9536B"/>
    <w:rsid w:val="00A95442"/>
    <w:rsid w:val="00A95511"/>
    <w:rsid w:val="00A9559B"/>
    <w:rsid w:val="00A95636"/>
    <w:rsid w:val="00A95B73"/>
    <w:rsid w:val="00A95B92"/>
    <w:rsid w:val="00A95BE9"/>
    <w:rsid w:val="00A95DAD"/>
    <w:rsid w:val="00A95E02"/>
    <w:rsid w:val="00A9676A"/>
    <w:rsid w:val="00A9684A"/>
    <w:rsid w:val="00A968BC"/>
    <w:rsid w:val="00A96A7E"/>
    <w:rsid w:val="00A96C9A"/>
    <w:rsid w:val="00A96FD3"/>
    <w:rsid w:val="00A9709B"/>
    <w:rsid w:val="00A970EC"/>
    <w:rsid w:val="00A97831"/>
    <w:rsid w:val="00A9797A"/>
    <w:rsid w:val="00A97A79"/>
    <w:rsid w:val="00A97B83"/>
    <w:rsid w:val="00A97D43"/>
    <w:rsid w:val="00AA01FA"/>
    <w:rsid w:val="00AA023E"/>
    <w:rsid w:val="00AA06CF"/>
    <w:rsid w:val="00AA06D7"/>
    <w:rsid w:val="00AA06F0"/>
    <w:rsid w:val="00AA0728"/>
    <w:rsid w:val="00AA0A7B"/>
    <w:rsid w:val="00AA0E2B"/>
    <w:rsid w:val="00AA0FC4"/>
    <w:rsid w:val="00AA0FEE"/>
    <w:rsid w:val="00AA11E7"/>
    <w:rsid w:val="00AA1352"/>
    <w:rsid w:val="00AA13C9"/>
    <w:rsid w:val="00AA1B9D"/>
    <w:rsid w:val="00AA1F6D"/>
    <w:rsid w:val="00AA20E8"/>
    <w:rsid w:val="00AA2214"/>
    <w:rsid w:val="00AA23A7"/>
    <w:rsid w:val="00AA24DA"/>
    <w:rsid w:val="00AA25BC"/>
    <w:rsid w:val="00AA263A"/>
    <w:rsid w:val="00AA29C4"/>
    <w:rsid w:val="00AA2C82"/>
    <w:rsid w:val="00AA2FEA"/>
    <w:rsid w:val="00AA321C"/>
    <w:rsid w:val="00AA351C"/>
    <w:rsid w:val="00AA35F8"/>
    <w:rsid w:val="00AA36CC"/>
    <w:rsid w:val="00AA3AFF"/>
    <w:rsid w:val="00AA3B24"/>
    <w:rsid w:val="00AA3D22"/>
    <w:rsid w:val="00AA3E75"/>
    <w:rsid w:val="00AA3FD6"/>
    <w:rsid w:val="00AA4156"/>
    <w:rsid w:val="00AA41B3"/>
    <w:rsid w:val="00AA41FD"/>
    <w:rsid w:val="00AA4462"/>
    <w:rsid w:val="00AA49BD"/>
    <w:rsid w:val="00AA4AAE"/>
    <w:rsid w:val="00AA542B"/>
    <w:rsid w:val="00AA5A73"/>
    <w:rsid w:val="00AA5C07"/>
    <w:rsid w:val="00AA5DC2"/>
    <w:rsid w:val="00AA5FAD"/>
    <w:rsid w:val="00AA612C"/>
    <w:rsid w:val="00AA6678"/>
    <w:rsid w:val="00AA6AA4"/>
    <w:rsid w:val="00AA6B99"/>
    <w:rsid w:val="00AA6C59"/>
    <w:rsid w:val="00AA6F48"/>
    <w:rsid w:val="00AA6FE8"/>
    <w:rsid w:val="00AA73C4"/>
    <w:rsid w:val="00AA7560"/>
    <w:rsid w:val="00AA795A"/>
    <w:rsid w:val="00AA79F8"/>
    <w:rsid w:val="00AA7D01"/>
    <w:rsid w:val="00AA7EBB"/>
    <w:rsid w:val="00AB05E3"/>
    <w:rsid w:val="00AB068D"/>
    <w:rsid w:val="00AB076E"/>
    <w:rsid w:val="00AB07AD"/>
    <w:rsid w:val="00AB0896"/>
    <w:rsid w:val="00AB08F8"/>
    <w:rsid w:val="00AB10EF"/>
    <w:rsid w:val="00AB1B80"/>
    <w:rsid w:val="00AB1EED"/>
    <w:rsid w:val="00AB2008"/>
    <w:rsid w:val="00AB2366"/>
    <w:rsid w:val="00AB24C5"/>
    <w:rsid w:val="00AB25AF"/>
    <w:rsid w:val="00AB2757"/>
    <w:rsid w:val="00AB2875"/>
    <w:rsid w:val="00AB2B07"/>
    <w:rsid w:val="00AB33F2"/>
    <w:rsid w:val="00AB3854"/>
    <w:rsid w:val="00AB40E7"/>
    <w:rsid w:val="00AB4204"/>
    <w:rsid w:val="00AB426D"/>
    <w:rsid w:val="00AB42C1"/>
    <w:rsid w:val="00AB4384"/>
    <w:rsid w:val="00AB47DA"/>
    <w:rsid w:val="00AB4A32"/>
    <w:rsid w:val="00AB4DC8"/>
    <w:rsid w:val="00AB52CA"/>
    <w:rsid w:val="00AB54E6"/>
    <w:rsid w:val="00AB5709"/>
    <w:rsid w:val="00AB5989"/>
    <w:rsid w:val="00AB59DE"/>
    <w:rsid w:val="00AB6124"/>
    <w:rsid w:val="00AB62C3"/>
    <w:rsid w:val="00AB63BD"/>
    <w:rsid w:val="00AB65D4"/>
    <w:rsid w:val="00AB698D"/>
    <w:rsid w:val="00AB6AC8"/>
    <w:rsid w:val="00AB6B60"/>
    <w:rsid w:val="00AB6E8C"/>
    <w:rsid w:val="00AB6EBB"/>
    <w:rsid w:val="00AB75F4"/>
    <w:rsid w:val="00AB7CE5"/>
    <w:rsid w:val="00AC008A"/>
    <w:rsid w:val="00AC0249"/>
    <w:rsid w:val="00AC0303"/>
    <w:rsid w:val="00AC07A0"/>
    <w:rsid w:val="00AC07E5"/>
    <w:rsid w:val="00AC0F1F"/>
    <w:rsid w:val="00AC0F2C"/>
    <w:rsid w:val="00AC11CB"/>
    <w:rsid w:val="00AC1274"/>
    <w:rsid w:val="00AC1742"/>
    <w:rsid w:val="00AC19D6"/>
    <w:rsid w:val="00AC28FE"/>
    <w:rsid w:val="00AC2ADB"/>
    <w:rsid w:val="00AC2D85"/>
    <w:rsid w:val="00AC2DBB"/>
    <w:rsid w:val="00AC2F40"/>
    <w:rsid w:val="00AC31C1"/>
    <w:rsid w:val="00AC3585"/>
    <w:rsid w:val="00AC35A0"/>
    <w:rsid w:val="00AC371A"/>
    <w:rsid w:val="00AC3939"/>
    <w:rsid w:val="00AC394E"/>
    <w:rsid w:val="00AC3C94"/>
    <w:rsid w:val="00AC437C"/>
    <w:rsid w:val="00AC463C"/>
    <w:rsid w:val="00AC46B4"/>
    <w:rsid w:val="00AC49A2"/>
    <w:rsid w:val="00AC4A38"/>
    <w:rsid w:val="00AC4B98"/>
    <w:rsid w:val="00AC4E34"/>
    <w:rsid w:val="00AC4EB8"/>
    <w:rsid w:val="00AC4F73"/>
    <w:rsid w:val="00AC5015"/>
    <w:rsid w:val="00AC506A"/>
    <w:rsid w:val="00AC5298"/>
    <w:rsid w:val="00AC573E"/>
    <w:rsid w:val="00AC59D4"/>
    <w:rsid w:val="00AC5C0E"/>
    <w:rsid w:val="00AC5D03"/>
    <w:rsid w:val="00AC5F01"/>
    <w:rsid w:val="00AC607B"/>
    <w:rsid w:val="00AC6246"/>
    <w:rsid w:val="00AC62CF"/>
    <w:rsid w:val="00AC646A"/>
    <w:rsid w:val="00AC649A"/>
    <w:rsid w:val="00AC64D4"/>
    <w:rsid w:val="00AC6712"/>
    <w:rsid w:val="00AC6C3D"/>
    <w:rsid w:val="00AC6DB3"/>
    <w:rsid w:val="00AC71AF"/>
    <w:rsid w:val="00AC73EA"/>
    <w:rsid w:val="00AC74B6"/>
    <w:rsid w:val="00AC7658"/>
    <w:rsid w:val="00AC7678"/>
    <w:rsid w:val="00AC7B68"/>
    <w:rsid w:val="00AC7DAE"/>
    <w:rsid w:val="00AC7F49"/>
    <w:rsid w:val="00AD010E"/>
    <w:rsid w:val="00AD0123"/>
    <w:rsid w:val="00AD0198"/>
    <w:rsid w:val="00AD0277"/>
    <w:rsid w:val="00AD063A"/>
    <w:rsid w:val="00AD0844"/>
    <w:rsid w:val="00AD0B93"/>
    <w:rsid w:val="00AD0D84"/>
    <w:rsid w:val="00AD12BE"/>
    <w:rsid w:val="00AD17DB"/>
    <w:rsid w:val="00AD1D32"/>
    <w:rsid w:val="00AD26CC"/>
    <w:rsid w:val="00AD2944"/>
    <w:rsid w:val="00AD3052"/>
    <w:rsid w:val="00AD3146"/>
    <w:rsid w:val="00AD3405"/>
    <w:rsid w:val="00AD393E"/>
    <w:rsid w:val="00AD39A6"/>
    <w:rsid w:val="00AD48DB"/>
    <w:rsid w:val="00AD515C"/>
    <w:rsid w:val="00AD51F7"/>
    <w:rsid w:val="00AD52E2"/>
    <w:rsid w:val="00AD5402"/>
    <w:rsid w:val="00AD55F4"/>
    <w:rsid w:val="00AD599D"/>
    <w:rsid w:val="00AD5C3C"/>
    <w:rsid w:val="00AD5FE4"/>
    <w:rsid w:val="00AD6049"/>
    <w:rsid w:val="00AD6412"/>
    <w:rsid w:val="00AD6E11"/>
    <w:rsid w:val="00AD6F6F"/>
    <w:rsid w:val="00AD6FF1"/>
    <w:rsid w:val="00AD729F"/>
    <w:rsid w:val="00AD7428"/>
    <w:rsid w:val="00AD788F"/>
    <w:rsid w:val="00AD7CDE"/>
    <w:rsid w:val="00AE007A"/>
    <w:rsid w:val="00AE008D"/>
    <w:rsid w:val="00AE0120"/>
    <w:rsid w:val="00AE0447"/>
    <w:rsid w:val="00AE09F6"/>
    <w:rsid w:val="00AE0AB5"/>
    <w:rsid w:val="00AE0B14"/>
    <w:rsid w:val="00AE0C7A"/>
    <w:rsid w:val="00AE0CAA"/>
    <w:rsid w:val="00AE10DC"/>
    <w:rsid w:val="00AE123C"/>
    <w:rsid w:val="00AE1312"/>
    <w:rsid w:val="00AE17F4"/>
    <w:rsid w:val="00AE1829"/>
    <w:rsid w:val="00AE1950"/>
    <w:rsid w:val="00AE1A1D"/>
    <w:rsid w:val="00AE1A46"/>
    <w:rsid w:val="00AE1B6A"/>
    <w:rsid w:val="00AE1CF5"/>
    <w:rsid w:val="00AE2132"/>
    <w:rsid w:val="00AE265B"/>
    <w:rsid w:val="00AE2711"/>
    <w:rsid w:val="00AE289A"/>
    <w:rsid w:val="00AE3112"/>
    <w:rsid w:val="00AE3131"/>
    <w:rsid w:val="00AE33A7"/>
    <w:rsid w:val="00AE34B5"/>
    <w:rsid w:val="00AE3531"/>
    <w:rsid w:val="00AE35E3"/>
    <w:rsid w:val="00AE35E7"/>
    <w:rsid w:val="00AE35F8"/>
    <w:rsid w:val="00AE3649"/>
    <w:rsid w:val="00AE3A5C"/>
    <w:rsid w:val="00AE3F38"/>
    <w:rsid w:val="00AE40A6"/>
    <w:rsid w:val="00AE4243"/>
    <w:rsid w:val="00AE43DB"/>
    <w:rsid w:val="00AE4B90"/>
    <w:rsid w:val="00AE4C6A"/>
    <w:rsid w:val="00AE4CC1"/>
    <w:rsid w:val="00AE52D6"/>
    <w:rsid w:val="00AE5CDA"/>
    <w:rsid w:val="00AE6055"/>
    <w:rsid w:val="00AE6324"/>
    <w:rsid w:val="00AE65DD"/>
    <w:rsid w:val="00AE662D"/>
    <w:rsid w:val="00AE67E3"/>
    <w:rsid w:val="00AE6D90"/>
    <w:rsid w:val="00AE7176"/>
    <w:rsid w:val="00AE738A"/>
    <w:rsid w:val="00AE7501"/>
    <w:rsid w:val="00AE76A6"/>
    <w:rsid w:val="00AF0018"/>
    <w:rsid w:val="00AF0710"/>
    <w:rsid w:val="00AF08A8"/>
    <w:rsid w:val="00AF08F9"/>
    <w:rsid w:val="00AF0AFF"/>
    <w:rsid w:val="00AF0F56"/>
    <w:rsid w:val="00AF10E3"/>
    <w:rsid w:val="00AF1E3F"/>
    <w:rsid w:val="00AF1FF8"/>
    <w:rsid w:val="00AF273B"/>
    <w:rsid w:val="00AF29D3"/>
    <w:rsid w:val="00AF2A11"/>
    <w:rsid w:val="00AF2A9C"/>
    <w:rsid w:val="00AF2F7A"/>
    <w:rsid w:val="00AF3027"/>
    <w:rsid w:val="00AF31CA"/>
    <w:rsid w:val="00AF3361"/>
    <w:rsid w:val="00AF35A7"/>
    <w:rsid w:val="00AF3A6B"/>
    <w:rsid w:val="00AF3B19"/>
    <w:rsid w:val="00AF3E8F"/>
    <w:rsid w:val="00AF4208"/>
    <w:rsid w:val="00AF4790"/>
    <w:rsid w:val="00AF5345"/>
    <w:rsid w:val="00AF53A9"/>
    <w:rsid w:val="00AF5C03"/>
    <w:rsid w:val="00AF60CA"/>
    <w:rsid w:val="00AF64BC"/>
    <w:rsid w:val="00AF64CB"/>
    <w:rsid w:val="00AF65A5"/>
    <w:rsid w:val="00AF6BCB"/>
    <w:rsid w:val="00AF6D5F"/>
    <w:rsid w:val="00AF6DC9"/>
    <w:rsid w:val="00AF7585"/>
    <w:rsid w:val="00AF7B08"/>
    <w:rsid w:val="00AF7CA8"/>
    <w:rsid w:val="00AF7CE3"/>
    <w:rsid w:val="00AF7FFA"/>
    <w:rsid w:val="00B001E6"/>
    <w:rsid w:val="00B00375"/>
    <w:rsid w:val="00B009A4"/>
    <w:rsid w:val="00B00E0E"/>
    <w:rsid w:val="00B01040"/>
    <w:rsid w:val="00B01096"/>
    <w:rsid w:val="00B01203"/>
    <w:rsid w:val="00B0163B"/>
    <w:rsid w:val="00B01BE7"/>
    <w:rsid w:val="00B020F5"/>
    <w:rsid w:val="00B023BC"/>
    <w:rsid w:val="00B02602"/>
    <w:rsid w:val="00B026E6"/>
    <w:rsid w:val="00B02FDC"/>
    <w:rsid w:val="00B0310E"/>
    <w:rsid w:val="00B0317F"/>
    <w:rsid w:val="00B03584"/>
    <w:rsid w:val="00B03C1F"/>
    <w:rsid w:val="00B03D9A"/>
    <w:rsid w:val="00B04118"/>
    <w:rsid w:val="00B04311"/>
    <w:rsid w:val="00B04425"/>
    <w:rsid w:val="00B044F2"/>
    <w:rsid w:val="00B04E5D"/>
    <w:rsid w:val="00B05255"/>
    <w:rsid w:val="00B053D6"/>
    <w:rsid w:val="00B05404"/>
    <w:rsid w:val="00B05619"/>
    <w:rsid w:val="00B056DA"/>
    <w:rsid w:val="00B056F6"/>
    <w:rsid w:val="00B05CCD"/>
    <w:rsid w:val="00B06030"/>
    <w:rsid w:val="00B060D8"/>
    <w:rsid w:val="00B0652A"/>
    <w:rsid w:val="00B06BEA"/>
    <w:rsid w:val="00B06C88"/>
    <w:rsid w:val="00B06DC3"/>
    <w:rsid w:val="00B06E58"/>
    <w:rsid w:val="00B06F01"/>
    <w:rsid w:val="00B06F72"/>
    <w:rsid w:val="00B070F3"/>
    <w:rsid w:val="00B0723E"/>
    <w:rsid w:val="00B07280"/>
    <w:rsid w:val="00B072F9"/>
    <w:rsid w:val="00B0749F"/>
    <w:rsid w:val="00B074C9"/>
    <w:rsid w:val="00B07F4E"/>
    <w:rsid w:val="00B07FA9"/>
    <w:rsid w:val="00B104F8"/>
    <w:rsid w:val="00B106E1"/>
    <w:rsid w:val="00B108C7"/>
    <w:rsid w:val="00B1107A"/>
    <w:rsid w:val="00B11301"/>
    <w:rsid w:val="00B11623"/>
    <w:rsid w:val="00B11762"/>
    <w:rsid w:val="00B11774"/>
    <w:rsid w:val="00B11813"/>
    <w:rsid w:val="00B1191C"/>
    <w:rsid w:val="00B11C76"/>
    <w:rsid w:val="00B11D08"/>
    <w:rsid w:val="00B11DB9"/>
    <w:rsid w:val="00B11E61"/>
    <w:rsid w:val="00B11EAB"/>
    <w:rsid w:val="00B11F31"/>
    <w:rsid w:val="00B12909"/>
    <w:rsid w:val="00B129CA"/>
    <w:rsid w:val="00B13203"/>
    <w:rsid w:val="00B13420"/>
    <w:rsid w:val="00B13593"/>
    <w:rsid w:val="00B13858"/>
    <w:rsid w:val="00B146C8"/>
    <w:rsid w:val="00B1495A"/>
    <w:rsid w:val="00B151C0"/>
    <w:rsid w:val="00B152CF"/>
    <w:rsid w:val="00B154DC"/>
    <w:rsid w:val="00B1560E"/>
    <w:rsid w:val="00B15B25"/>
    <w:rsid w:val="00B15CE5"/>
    <w:rsid w:val="00B15FBC"/>
    <w:rsid w:val="00B16437"/>
    <w:rsid w:val="00B1645F"/>
    <w:rsid w:val="00B1676D"/>
    <w:rsid w:val="00B16EDD"/>
    <w:rsid w:val="00B16FD3"/>
    <w:rsid w:val="00B17145"/>
    <w:rsid w:val="00B17468"/>
    <w:rsid w:val="00B1749B"/>
    <w:rsid w:val="00B1751C"/>
    <w:rsid w:val="00B17727"/>
    <w:rsid w:val="00B177B6"/>
    <w:rsid w:val="00B17897"/>
    <w:rsid w:val="00B17FE5"/>
    <w:rsid w:val="00B2009E"/>
    <w:rsid w:val="00B20172"/>
    <w:rsid w:val="00B201C7"/>
    <w:rsid w:val="00B205FF"/>
    <w:rsid w:val="00B20BE2"/>
    <w:rsid w:val="00B20D9D"/>
    <w:rsid w:val="00B2109A"/>
    <w:rsid w:val="00B2157C"/>
    <w:rsid w:val="00B21612"/>
    <w:rsid w:val="00B216D4"/>
    <w:rsid w:val="00B2170B"/>
    <w:rsid w:val="00B21889"/>
    <w:rsid w:val="00B21DD4"/>
    <w:rsid w:val="00B22091"/>
    <w:rsid w:val="00B2265D"/>
    <w:rsid w:val="00B228E4"/>
    <w:rsid w:val="00B228ED"/>
    <w:rsid w:val="00B22EF8"/>
    <w:rsid w:val="00B230B0"/>
    <w:rsid w:val="00B2318E"/>
    <w:rsid w:val="00B23769"/>
    <w:rsid w:val="00B23B6C"/>
    <w:rsid w:val="00B24061"/>
    <w:rsid w:val="00B242B1"/>
    <w:rsid w:val="00B24521"/>
    <w:rsid w:val="00B2486F"/>
    <w:rsid w:val="00B248DF"/>
    <w:rsid w:val="00B24BE1"/>
    <w:rsid w:val="00B24BE7"/>
    <w:rsid w:val="00B25131"/>
    <w:rsid w:val="00B2515D"/>
    <w:rsid w:val="00B252DA"/>
    <w:rsid w:val="00B25A5A"/>
    <w:rsid w:val="00B25DD3"/>
    <w:rsid w:val="00B25E85"/>
    <w:rsid w:val="00B26228"/>
    <w:rsid w:val="00B26254"/>
    <w:rsid w:val="00B263C4"/>
    <w:rsid w:val="00B26778"/>
    <w:rsid w:val="00B26CA7"/>
    <w:rsid w:val="00B26FBF"/>
    <w:rsid w:val="00B2716D"/>
    <w:rsid w:val="00B27541"/>
    <w:rsid w:val="00B27A66"/>
    <w:rsid w:val="00B27B3B"/>
    <w:rsid w:val="00B27B97"/>
    <w:rsid w:val="00B27CBA"/>
    <w:rsid w:val="00B3002B"/>
    <w:rsid w:val="00B30153"/>
    <w:rsid w:val="00B30388"/>
    <w:rsid w:val="00B306A7"/>
    <w:rsid w:val="00B306FB"/>
    <w:rsid w:val="00B30717"/>
    <w:rsid w:val="00B30A83"/>
    <w:rsid w:val="00B30E1B"/>
    <w:rsid w:val="00B30F42"/>
    <w:rsid w:val="00B30FEA"/>
    <w:rsid w:val="00B31194"/>
    <w:rsid w:val="00B31537"/>
    <w:rsid w:val="00B3154E"/>
    <w:rsid w:val="00B31669"/>
    <w:rsid w:val="00B316A0"/>
    <w:rsid w:val="00B31B6D"/>
    <w:rsid w:val="00B3238F"/>
    <w:rsid w:val="00B32490"/>
    <w:rsid w:val="00B3264E"/>
    <w:rsid w:val="00B32FAE"/>
    <w:rsid w:val="00B3375E"/>
    <w:rsid w:val="00B33A78"/>
    <w:rsid w:val="00B33B96"/>
    <w:rsid w:val="00B33C68"/>
    <w:rsid w:val="00B34071"/>
    <w:rsid w:val="00B34B86"/>
    <w:rsid w:val="00B34BA7"/>
    <w:rsid w:val="00B34D71"/>
    <w:rsid w:val="00B35583"/>
    <w:rsid w:val="00B359BC"/>
    <w:rsid w:val="00B35D39"/>
    <w:rsid w:val="00B35D5E"/>
    <w:rsid w:val="00B35DEA"/>
    <w:rsid w:val="00B361BB"/>
    <w:rsid w:val="00B36642"/>
    <w:rsid w:val="00B36A03"/>
    <w:rsid w:val="00B36A3F"/>
    <w:rsid w:val="00B37A9D"/>
    <w:rsid w:val="00B37B5C"/>
    <w:rsid w:val="00B37BF6"/>
    <w:rsid w:val="00B4014E"/>
    <w:rsid w:val="00B40370"/>
    <w:rsid w:val="00B409A0"/>
    <w:rsid w:val="00B4168B"/>
    <w:rsid w:val="00B419B7"/>
    <w:rsid w:val="00B41A21"/>
    <w:rsid w:val="00B41F82"/>
    <w:rsid w:val="00B425A5"/>
    <w:rsid w:val="00B428B0"/>
    <w:rsid w:val="00B42F15"/>
    <w:rsid w:val="00B43095"/>
    <w:rsid w:val="00B4316B"/>
    <w:rsid w:val="00B4365C"/>
    <w:rsid w:val="00B438FF"/>
    <w:rsid w:val="00B4434F"/>
    <w:rsid w:val="00B4438B"/>
    <w:rsid w:val="00B443A6"/>
    <w:rsid w:val="00B4453B"/>
    <w:rsid w:val="00B44658"/>
    <w:rsid w:val="00B446D9"/>
    <w:rsid w:val="00B447FB"/>
    <w:rsid w:val="00B44F1C"/>
    <w:rsid w:val="00B451F1"/>
    <w:rsid w:val="00B45244"/>
    <w:rsid w:val="00B45599"/>
    <w:rsid w:val="00B4568C"/>
    <w:rsid w:val="00B458FB"/>
    <w:rsid w:val="00B459AE"/>
    <w:rsid w:val="00B459EE"/>
    <w:rsid w:val="00B45A0F"/>
    <w:rsid w:val="00B45ABD"/>
    <w:rsid w:val="00B45B45"/>
    <w:rsid w:val="00B45C38"/>
    <w:rsid w:val="00B45CD9"/>
    <w:rsid w:val="00B45F1A"/>
    <w:rsid w:val="00B46025"/>
    <w:rsid w:val="00B46175"/>
    <w:rsid w:val="00B4639B"/>
    <w:rsid w:val="00B465A2"/>
    <w:rsid w:val="00B4679B"/>
    <w:rsid w:val="00B467F6"/>
    <w:rsid w:val="00B46901"/>
    <w:rsid w:val="00B46B9A"/>
    <w:rsid w:val="00B46BB6"/>
    <w:rsid w:val="00B46C31"/>
    <w:rsid w:val="00B46F9F"/>
    <w:rsid w:val="00B4707C"/>
    <w:rsid w:val="00B47270"/>
    <w:rsid w:val="00B47748"/>
    <w:rsid w:val="00B478E1"/>
    <w:rsid w:val="00B47BE8"/>
    <w:rsid w:val="00B47D12"/>
    <w:rsid w:val="00B47E47"/>
    <w:rsid w:val="00B50052"/>
    <w:rsid w:val="00B507B7"/>
    <w:rsid w:val="00B50AF4"/>
    <w:rsid w:val="00B50C93"/>
    <w:rsid w:val="00B50CB9"/>
    <w:rsid w:val="00B51248"/>
    <w:rsid w:val="00B51759"/>
    <w:rsid w:val="00B51785"/>
    <w:rsid w:val="00B51D2F"/>
    <w:rsid w:val="00B52382"/>
    <w:rsid w:val="00B523B1"/>
    <w:rsid w:val="00B523F4"/>
    <w:rsid w:val="00B52467"/>
    <w:rsid w:val="00B52495"/>
    <w:rsid w:val="00B52898"/>
    <w:rsid w:val="00B52938"/>
    <w:rsid w:val="00B5298D"/>
    <w:rsid w:val="00B52F57"/>
    <w:rsid w:val="00B530EB"/>
    <w:rsid w:val="00B53362"/>
    <w:rsid w:val="00B53541"/>
    <w:rsid w:val="00B53E40"/>
    <w:rsid w:val="00B541D1"/>
    <w:rsid w:val="00B542E8"/>
    <w:rsid w:val="00B546DA"/>
    <w:rsid w:val="00B54752"/>
    <w:rsid w:val="00B54DAF"/>
    <w:rsid w:val="00B54DCC"/>
    <w:rsid w:val="00B55053"/>
    <w:rsid w:val="00B55234"/>
    <w:rsid w:val="00B5538C"/>
    <w:rsid w:val="00B55449"/>
    <w:rsid w:val="00B558CC"/>
    <w:rsid w:val="00B55C3D"/>
    <w:rsid w:val="00B55C5D"/>
    <w:rsid w:val="00B55EC9"/>
    <w:rsid w:val="00B560CC"/>
    <w:rsid w:val="00B562D1"/>
    <w:rsid w:val="00B56329"/>
    <w:rsid w:val="00B56400"/>
    <w:rsid w:val="00B564E7"/>
    <w:rsid w:val="00B56518"/>
    <w:rsid w:val="00B56B71"/>
    <w:rsid w:val="00B56BE0"/>
    <w:rsid w:val="00B56C43"/>
    <w:rsid w:val="00B56E92"/>
    <w:rsid w:val="00B5721E"/>
    <w:rsid w:val="00B5723D"/>
    <w:rsid w:val="00B57336"/>
    <w:rsid w:val="00B57396"/>
    <w:rsid w:val="00B57A03"/>
    <w:rsid w:val="00B57B77"/>
    <w:rsid w:val="00B57F5A"/>
    <w:rsid w:val="00B605B5"/>
    <w:rsid w:val="00B60600"/>
    <w:rsid w:val="00B6108D"/>
    <w:rsid w:val="00B61A3D"/>
    <w:rsid w:val="00B61A6F"/>
    <w:rsid w:val="00B61AAB"/>
    <w:rsid w:val="00B61AC9"/>
    <w:rsid w:val="00B61E33"/>
    <w:rsid w:val="00B61FA3"/>
    <w:rsid w:val="00B620FF"/>
    <w:rsid w:val="00B626D8"/>
    <w:rsid w:val="00B62901"/>
    <w:rsid w:val="00B62933"/>
    <w:rsid w:val="00B62BCA"/>
    <w:rsid w:val="00B62E9C"/>
    <w:rsid w:val="00B63125"/>
    <w:rsid w:val="00B636F8"/>
    <w:rsid w:val="00B63CA3"/>
    <w:rsid w:val="00B63DD6"/>
    <w:rsid w:val="00B640B3"/>
    <w:rsid w:val="00B641B0"/>
    <w:rsid w:val="00B641E0"/>
    <w:rsid w:val="00B6459A"/>
    <w:rsid w:val="00B64767"/>
    <w:rsid w:val="00B64B6F"/>
    <w:rsid w:val="00B64B81"/>
    <w:rsid w:val="00B64D7F"/>
    <w:rsid w:val="00B64E51"/>
    <w:rsid w:val="00B64FBD"/>
    <w:rsid w:val="00B6546E"/>
    <w:rsid w:val="00B656E2"/>
    <w:rsid w:val="00B65791"/>
    <w:rsid w:val="00B65A75"/>
    <w:rsid w:val="00B65AE4"/>
    <w:rsid w:val="00B65DF7"/>
    <w:rsid w:val="00B66395"/>
    <w:rsid w:val="00B66601"/>
    <w:rsid w:val="00B66B55"/>
    <w:rsid w:val="00B66E27"/>
    <w:rsid w:val="00B66F94"/>
    <w:rsid w:val="00B670C9"/>
    <w:rsid w:val="00B672DC"/>
    <w:rsid w:val="00B6760E"/>
    <w:rsid w:val="00B6762F"/>
    <w:rsid w:val="00B67680"/>
    <w:rsid w:val="00B677D4"/>
    <w:rsid w:val="00B67B1B"/>
    <w:rsid w:val="00B67DBA"/>
    <w:rsid w:val="00B67E41"/>
    <w:rsid w:val="00B704A0"/>
    <w:rsid w:val="00B7060D"/>
    <w:rsid w:val="00B70713"/>
    <w:rsid w:val="00B70ADB"/>
    <w:rsid w:val="00B70AFD"/>
    <w:rsid w:val="00B70CA5"/>
    <w:rsid w:val="00B71308"/>
    <w:rsid w:val="00B715CB"/>
    <w:rsid w:val="00B71707"/>
    <w:rsid w:val="00B71731"/>
    <w:rsid w:val="00B71D59"/>
    <w:rsid w:val="00B71E2D"/>
    <w:rsid w:val="00B72245"/>
    <w:rsid w:val="00B72279"/>
    <w:rsid w:val="00B72A7C"/>
    <w:rsid w:val="00B72C1A"/>
    <w:rsid w:val="00B72E31"/>
    <w:rsid w:val="00B7307B"/>
    <w:rsid w:val="00B7374D"/>
    <w:rsid w:val="00B7389E"/>
    <w:rsid w:val="00B738D9"/>
    <w:rsid w:val="00B73911"/>
    <w:rsid w:val="00B73BBE"/>
    <w:rsid w:val="00B73E06"/>
    <w:rsid w:val="00B7409A"/>
    <w:rsid w:val="00B740FD"/>
    <w:rsid w:val="00B7493A"/>
    <w:rsid w:val="00B74EC3"/>
    <w:rsid w:val="00B750D8"/>
    <w:rsid w:val="00B75729"/>
    <w:rsid w:val="00B75775"/>
    <w:rsid w:val="00B75B1B"/>
    <w:rsid w:val="00B75CF2"/>
    <w:rsid w:val="00B75F0C"/>
    <w:rsid w:val="00B761E1"/>
    <w:rsid w:val="00B763E2"/>
    <w:rsid w:val="00B764C9"/>
    <w:rsid w:val="00B7653F"/>
    <w:rsid w:val="00B76601"/>
    <w:rsid w:val="00B76910"/>
    <w:rsid w:val="00B76AB6"/>
    <w:rsid w:val="00B76DF9"/>
    <w:rsid w:val="00B77657"/>
    <w:rsid w:val="00B776E6"/>
    <w:rsid w:val="00B777E1"/>
    <w:rsid w:val="00B779C1"/>
    <w:rsid w:val="00B77B87"/>
    <w:rsid w:val="00B77CDA"/>
    <w:rsid w:val="00B80033"/>
    <w:rsid w:val="00B80270"/>
    <w:rsid w:val="00B804A1"/>
    <w:rsid w:val="00B80BCF"/>
    <w:rsid w:val="00B80C22"/>
    <w:rsid w:val="00B81890"/>
    <w:rsid w:val="00B81A7D"/>
    <w:rsid w:val="00B81B84"/>
    <w:rsid w:val="00B82065"/>
    <w:rsid w:val="00B8261E"/>
    <w:rsid w:val="00B82AA5"/>
    <w:rsid w:val="00B82B11"/>
    <w:rsid w:val="00B82C83"/>
    <w:rsid w:val="00B82DE5"/>
    <w:rsid w:val="00B834A5"/>
    <w:rsid w:val="00B8377E"/>
    <w:rsid w:val="00B83D5E"/>
    <w:rsid w:val="00B83EF2"/>
    <w:rsid w:val="00B841A2"/>
    <w:rsid w:val="00B841E2"/>
    <w:rsid w:val="00B8452E"/>
    <w:rsid w:val="00B849B8"/>
    <w:rsid w:val="00B84A26"/>
    <w:rsid w:val="00B84A71"/>
    <w:rsid w:val="00B84B78"/>
    <w:rsid w:val="00B84ED0"/>
    <w:rsid w:val="00B85202"/>
    <w:rsid w:val="00B852A9"/>
    <w:rsid w:val="00B8595B"/>
    <w:rsid w:val="00B85AB6"/>
    <w:rsid w:val="00B85D74"/>
    <w:rsid w:val="00B85E0C"/>
    <w:rsid w:val="00B85E25"/>
    <w:rsid w:val="00B86910"/>
    <w:rsid w:val="00B86A6D"/>
    <w:rsid w:val="00B86B39"/>
    <w:rsid w:val="00B86BDD"/>
    <w:rsid w:val="00B86CCC"/>
    <w:rsid w:val="00B86D8F"/>
    <w:rsid w:val="00B87354"/>
    <w:rsid w:val="00B87472"/>
    <w:rsid w:val="00B87618"/>
    <w:rsid w:val="00B87B52"/>
    <w:rsid w:val="00B87B87"/>
    <w:rsid w:val="00B87DB1"/>
    <w:rsid w:val="00B90A49"/>
    <w:rsid w:val="00B90CA3"/>
    <w:rsid w:val="00B90D9F"/>
    <w:rsid w:val="00B90F89"/>
    <w:rsid w:val="00B910FC"/>
    <w:rsid w:val="00B9126A"/>
    <w:rsid w:val="00B9129F"/>
    <w:rsid w:val="00B91310"/>
    <w:rsid w:val="00B914F2"/>
    <w:rsid w:val="00B9199D"/>
    <w:rsid w:val="00B91B1A"/>
    <w:rsid w:val="00B91B86"/>
    <w:rsid w:val="00B91C77"/>
    <w:rsid w:val="00B91E85"/>
    <w:rsid w:val="00B91F72"/>
    <w:rsid w:val="00B92247"/>
    <w:rsid w:val="00B9275A"/>
    <w:rsid w:val="00B92826"/>
    <w:rsid w:val="00B9286E"/>
    <w:rsid w:val="00B92ABB"/>
    <w:rsid w:val="00B92EA0"/>
    <w:rsid w:val="00B93100"/>
    <w:rsid w:val="00B932E3"/>
    <w:rsid w:val="00B93697"/>
    <w:rsid w:val="00B9369F"/>
    <w:rsid w:val="00B936BC"/>
    <w:rsid w:val="00B93A39"/>
    <w:rsid w:val="00B94164"/>
    <w:rsid w:val="00B94238"/>
    <w:rsid w:val="00B944D7"/>
    <w:rsid w:val="00B946BA"/>
    <w:rsid w:val="00B947B4"/>
    <w:rsid w:val="00B94AB1"/>
    <w:rsid w:val="00B94E3F"/>
    <w:rsid w:val="00B94F2D"/>
    <w:rsid w:val="00B950E0"/>
    <w:rsid w:val="00B95243"/>
    <w:rsid w:val="00B952CF"/>
    <w:rsid w:val="00B956F8"/>
    <w:rsid w:val="00B95DB7"/>
    <w:rsid w:val="00B9616B"/>
    <w:rsid w:val="00B9663A"/>
    <w:rsid w:val="00B9672F"/>
    <w:rsid w:val="00B9687E"/>
    <w:rsid w:val="00B96A5C"/>
    <w:rsid w:val="00B96D0D"/>
    <w:rsid w:val="00B96D29"/>
    <w:rsid w:val="00B96E0C"/>
    <w:rsid w:val="00B96F53"/>
    <w:rsid w:val="00B96FDB"/>
    <w:rsid w:val="00B970B0"/>
    <w:rsid w:val="00B97216"/>
    <w:rsid w:val="00B97731"/>
    <w:rsid w:val="00B9779C"/>
    <w:rsid w:val="00B97803"/>
    <w:rsid w:val="00B97A63"/>
    <w:rsid w:val="00BA00BE"/>
    <w:rsid w:val="00BA010F"/>
    <w:rsid w:val="00BA0419"/>
    <w:rsid w:val="00BA0492"/>
    <w:rsid w:val="00BA04A0"/>
    <w:rsid w:val="00BA0658"/>
    <w:rsid w:val="00BA0973"/>
    <w:rsid w:val="00BA0E4F"/>
    <w:rsid w:val="00BA119C"/>
    <w:rsid w:val="00BA1576"/>
    <w:rsid w:val="00BA15BA"/>
    <w:rsid w:val="00BA16D6"/>
    <w:rsid w:val="00BA1838"/>
    <w:rsid w:val="00BA1AFA"/>
    <w:rsid w:val="00BA20D7"/>
    <w:rsid w:val="00BA2134"/>
    <w:rsid w:val="00BA21F0"/>
    <w:rsid w:val="00BA25B0"/>
    <w:rsid w:val="00BA264B"/>
    <w:rsid w:val="00BA33FE"/>
    <w:rsid w:val="00BA372A"/>
    <w:rsid w:val="00BA3736"/>
    <w:rsid w:val="00BA461B"/>
    <w:rsid w:val="00BA462E"/>
    <w:rsid w:val="00BA4680"/>
    <w:rsid w:val="00BA472D"/>
    <w:rsid w:val="00BA4840"/>
    <w:rsid w:val="00BA4DB8"/>
    <w:rsid w:val="00BA4E1A"/>
    <w:rsid w:val="00BA54A9"/>
    <w:rsid w:val="00BA557E"/>
    <w:rsid w:val="00BA55D0"/>
    <w:rsid w:val="00BA56BF"/>
    <w:rsid w:val="00BA58BE"/>
    <w:rsid w:val="00BA5AD1"/>
    <w:rsid w:val="00BA6020"/>
    <w:rsid w:val="00BA60ED"/>
    <w:rsid w:val="00BA65B7"/>
    <w:rsid w:val="00BA6901"/>
    <w:rsid w:val="00BA698B"/>
    <w:rsid w:val="00BA69EA"/>
    <w:rsid w:val="00BA6A2C"/>
    <w:rsid w:val="00BA6DA9"/>
    <w:rsid w:val="00BA6FC3"/>
    <w:rsid w:val="00BA7790"/>
    <w:rsid w:val="00BA78FD"/>
    <w:rsid w:val="00BA7A58"/>
    <w:rsid w:val="00BA7E1C"/>
    <w:rsid w:val="00BA7E72"/>
    <w:rsid w:val="00BB017E"/>
    <w:rsid w:val="00BB05F7"/>
    <w:rsid w:val="00BB086B"/>
    <w:rsid w:val="00BB08B9"/>
    <w:rsid w:val="00BB0ACC"/>
    <w:rsid w:val="00BB148F"/>
    <w:rsid w:val="00BB154C"/>
    <w:rsid w:val="00BB162F"/>
    <w:rsid w:val="00BB1A47"/>
    <w:rsid w:val="00BB1F5E"/>
    <w:rsid w:val="00BB1F94"/>
    <w:rsid w:val="00BB1FB3"/>
    <w:rsid w:val="00BB2342"/>
    <w:rsid w:val="00BB2496"/>
    <w:rsid w:val="00BB2B05"/>
    <w:rsid w:val="00BB2EAE"/>
    <w:rsid w:val="00BB356B"/>
    <w:rsid w:val="00BB3F19"/>
    <w:rsid w:val="00BB41B5"/>
    <w:rsid w:val="00BB49C6"/>
    <w:rsid w:val="00BB4BDA"/>
    <w:rsid w:val="00BB4E42"/>
    <w:rsid w:val="00BB55FA"/>
    <w:rsid w:val="00BB5617"/>
    <w:rsid w:val="00BB57F2"/>
    <w:rsid w:val="00BB5B51"/>
    <w:rsid w:val="00BB5D55"/>
    <w:rsid w:val="00BB657D"/>
    <w:rsid w:val="00BB675C"/>
    <w:rsid w:val="00BB6962"/>
    <w:rsid w:val="00BB6A02"/>
    <w:rsid w:val="00BB6A6B"/>
    <w:rsid w:val="00BB6BBF"/>
    <w:rsid w:val="00BB6D36"/>
    <w:rsid w:val="00BB6F46"/>
    <w:rsid w:val="00BB7004"/>
    <w:rsid w:val="00BB74DD"/>
    <w:rsid w:val="00BB7692"/>
    <w:rsid w:val="00BB76DB"/>
    <w:rsid w:val="00BB78B4"/>
    <w:rsid w:val="00BB7A7F"/>
    <w:rsid w:val="00BB7C16"/>
    <w:rsid w:val="00BC004B"/>
    <w:rsid w:val="00BC0172"/>
    <w:rsid w:val="00BC05F5"/>
    <w:rsid w:val="00BC064D"/>
    <w:rsid w:val="00BC07A2"/>
    <w:rsid w:val="00BC0B94"/>
    <w:rsid w:val="00BC0C5C"/>
    <w:rsid w:val="00BC0E7D"/>
    <w:rsid w:val="00BC1088"/>
    <w:rsid w:val="00BC10B0"/>
    <w:rsid w:val="00BC18F2"/>
    <w:rsid w:val="00BC19A4"/>
    <w:rsid w:val="00BC1E1E"/>
    <w:rsid w:val="00BC1FC4"/>
    <w:rsid w:val="00BC2070"/>
    <w:rsid w:val="00BC213F"/>
    <w:rsid w:val="00BC21D6"/>
    <w:rsid w:val="00BC22AA"/>
    <w:rsid w:val="00BC2551"/>
    <w:rsid w:val="00BC256B"/>
    <w:rsid w:val="00BC2C25"/>
    <w:rsid w:val="00BC2C87"/>
    <w:rsid w:val="00BC2F32"/>
    <w:rsid w:val="00BC3ACD"/>
    <w:rsid w:val="00BC3DA0"/>
    <w:rsid w:val="00BC4083"/>
    <w:rsid w:val="00BC4095"/>
    <w:rsid w:val="00BC413E"/>
    <w:rsid w:val="00BC4411"/>
    <w:rsid w:val="00BC4487"/>
    <w:rsid w:val="00BC475E"/>
    <w:rsid w:val="00BC48BF"/>
    <w:rsid w:val="00BC4968"/>
    <w:rsid w:val="00BC49F9"/>
    <w:rsid w:val="00BC4DD7"/>
    <w:rsid w:val="00BC4EA0"/>
    <w:rsid w:val="00BC523E"/>
    <w:rsid w:val="00BC52BB"/>
    <w:rsid w:val="00BC56DC"/>
    <w:rsid w:val="00BC56EF"/>
    <w:rsid w:val="00BC5AF6"/>
    <w:rsid w:val="00BC5CDC"/>
    <w:rsid w:val="00BC5DEC"/>
    <w:rsid w:val="00BC631C"/>
    <w:rsid w:val="00BC6512"/>
    <w:rsid w:val="00BC6605"/>
    <w:rsid w:val="00BC690D"/>
    <w:rsid w:val="00BC69DC"/>
    <w:rsid w:val="00BC6BE4"/>
    <w:rsid w:val="00BC6E37"/>
    <w:rsid w:val="00BC6EC6"/>
    <w:rsid w:val="00BC6FBA"/>
    <w:rsid w:val="00BC732D"/>
    <w:rsid w:val="00BC7C6F"/>
    <w:rsid w:val="00BC7C73"/>
    <w:rsid w:val="00BC7FBA"/>
    <w:rsid w:val="00BD023A"/>
    <w:rsid w:val="00BD0528"/>
    <w:rsid w:val="00BD0817"/>
    <w:rsid w:val="00BD0DEE"/>
    <w:rsid w:val="00BD0ED6"/>
    <w:rsid w:val="00BD102C"/>
    <w:rsid w:val="00BD1E78"/>
    <w:rsid w:val="00BD2060"/>
    <w:rsid w:val="00BD212B"/>
    <w:rsid w:val="00BD22F6"/>
    <w:rsid w:val="00BD23B7"/>
    <w:rsid w:val="00BD2550"/>
    <w:rsid w:val="00BD2552"/>
    <w:rsid w:val="00BD2729"/>
    <w:rsid w:val="00BD293E"/>
    <w:rsid w:val="00BD2A55"/>
    <w:rsid w:val="00BD2EE6"/>
    <w:rsid w:val="00BD2F05"/>
    <w:rsid w:val="00BD2F49"/>
    <w:rsid w:val="00BD311B"/>
    <w:rsid w:val="00BD3438"/>
    <w:rsid w:val="00BD3626"/>
    <w:rsid w:val="00BD376E"/>
    <w:rsid w:val="00BD3B70"/>
    <w:rsid w:val="00BD3E7E"/>
    <w:rsid w:val="00BD3FE5"/>
    <w:rsid w:val="00BD4450"/>
    <w:rsid w:val="00BD45D5"/>
    <w:rsid w:val="00BD491F"/>
    <w:rsid w:val="00BD4B1A"/>
    <w:rsid w:val="00BD4E6E"/>
    <w:rsid w:val="00BD4E7D"/>
    <w:rsid w:val="00BD4E82"/>
    <w:rsid w:val="00BD4EF9"/>
    <w:rsid w:val="00BD51C2"/>
    <w:rsid w:val="00BD57DB"/>
    <w:rsid w:val="00BD5B08"/>
    <w:rsid w:val="00BD5BC9"/>
    <w:rsid w:val="00BD5D48"/>
    <w:rsid w:val="00BD609D"/>
    <w:rsid w:val="00BD63EA"/>
    <w:rsid w:val="00BD66EC"/>
    <w:rsid w:val="00BD6773"/>
    <w:rsid w:val="00BD6AA9"/>
    <w:rsid w:val="00BD6DF8"/>
    <w:rsid w:val="00BD7078"/>
    <w:rsid w:val="00BD7370"/>
    <w:rsid w:val="00BD7409"/>
    <w:rsid w:val="00BD7429"/>
    <w:rsid w:val="00BD7E31"/>
    <w:rsid w:val="00BE02B6"/>
    <w:rsid w:val="00BE04A8"/>
    <w:rsid w:val="00BE08F8"/>
    <w:rsid w:val="00BE092B"/>
    <w:rsid w:val="00BE0C52"/>
    <w:rsid w:val="00BE0E09"/>
    <w:rsid w:val="00BE0E8F"/>
    <w:rsid w:val="00BE0F50"/>
    <w:rsid w:val="00BE11E6"/>
    <w:rsid w:val="00BE1397"/>
    <w:rsid w:val="00BE14B4"/>
    <w:rsid w:val="00BE1813"/>
    <w:rsid w:val="00BE181B"/>
    <w:rsid w:val="00BE1931"/>
    <w:rsid w:val="00BE1C63"/>
    <w:rsid w:val="00BE1FDA"/>
    <w:rsid w:val="00BE2389"/>
    <w:rsid w:val="00BE2686"/>
    <w:rsid w:val="00BE2A0A"/>
    <w:rsid w:val="00BE2D3F"/>
    <w:rsid w:val="00BE2FAE"/>
    <w:rsid w:val="00BE2FBC"/>
    <w:rsid w:val="00BE2FEE"/>
    <w:rsid w:val="00BE3076"/>
    <w:rsid w:val="00BE30CB"/>
    <w:rsid w:val="00BE3171"/>
    <w:rsid w:val="00BE35E9"/>
    <w:rsid w:val="00BE38D2"/>
    <w:rsid w:val="00BE3959"/>
    <w:rsid w:val="00BE395A"/>
    <w:rsid w:val="00BE3A0F"/>
    <w:rsid w:val="00BE409A"/>
    <w:rsid w:val="00BE464C"/>
    <w:rsid w:val="00BE4CB3"/>
    <w:rsid w:val="00BE4D8F"/>
    <w:rsid w:val="00BE4FED"/>
    <w:rsid w:val="00BE509F"/>
    <w:rsid w:val="00BE50F7"/>
    <w:rsid w:val="00BE5953"/>
    <w:rsid w:val="00BE5DDB"/>
    <w:rsid w:val="00BE5E42"/>
    <w:rsid w:val="00BE5E66"/>
    <w:rsid w:val="00BE633B"/>
    <w:rsid w:val="00BE641E"/>
    <w:rsid w:val="00BE69C3"/>
    <w:rsid w:val="00BE6E35"/>
    <w:rsid w:val="00BE73A8"/>
    <w:rsid w:val="00BE7495"/>
    <w:rsid w:val="00BE76AA"/>
    <w:rsid w:val="00BE7FDF"/>
    <w:rsid w:val="00BF003C"/>
    <w:rsid w:val="00BF0045"/>
    <w:rsid w:val="00BF02C0"/>
    <w:rsid w:val="00BF0576"/>
    <w:rsid w:val="00BF0977"/>
    <w:rsid w:val="00BF0A12"/>
    <w:rsid w:val="00BF0AD7"/>
    <w:rsid w:val="00BF0F21"/>
    <w:rsid w:val="00BF10C6"/>
    <w:rsid w:val="00BF113D"/>
    <w:rsid w:val="00BF1532"/>
    <w:rsid w:val="00BF17BA"/>
    <w:rsid w:val="00BF19E7"/>
    <w:rsid w:val="00BF1C1D"/>
    <w:rsid w:val="00BF1E11"/>
    <w:rsid w:val="00BF20A0"/>
    <w:rsid w:val="00BF22B9"/>
    <w:rsid w:val="00BF2889"/>
    <w:rsid w:val="00BF2AC5"/>
    <w:rsid w:val="00BF2AF4"/>
    <w:rsid w:val="00BF2EE7"/>
    <w:rsid w:val="00BF3144"/>
    <w:rsid w:val="00BF3275"/>
    <w:rsid w:val="00BF3342"/>
    <w:rsid w:val="00BF3455"/>
    <w:rsid w:val="00BF37CD"/>
    <w:rsid w:val="00BF3BEE"/>
    <w:rsid w:val="00BF3CF7"/>
    <w:rsid w:val="00BF4340"/>
    <w:rsid w:val="00BF436F"/>
    <w:rsid w:val="00BF440B"/>
    <w:rsid w:val="00BF442D"/>
    <w:rsid w:val="00BF4A79"/>
    <w:rsid w:val="00BF4C19"/>
    <w:rsid w:val="00BF5174"/>
    <w:rsid w:val="00BF53C2"/>
    <w:rsid w:val="00BF559F"/>
    <w:rsid w:val="00BF5795"/>
    <w:rsid w:val="00BF593B"/>
    <w:rsid w:val="00BF5D65"/>
    <w:rsid w:val="00BF6207"/>
    <w:rsid w:val="00BF6265"/>
    <w:rsid w:val="00BF6718"/>
    <w:rsid w:val="00BF6CBE"/>
    <w:rsid w:val="00BF6DD4"/>
    <w:rsid w:val="00BF6F3A"/>
    <w:rsid w:val="00BF6F46"/>
    <w:rsid w:val="00BF72B5"/>
    <w:rsid w:val="00BF7771"/>
    <w:rsid w:val="00BF7A9A"/>
    <w:rsid w:val="00BF7CEA"/>
    <w:rsid w:val="00C00057"/>
    <w:rsid w:val="00C00305"/>
    <w:rsid w:val="00C00778"/>
    <w:rsid w:val="00C009F7"/>
    <w:rsid w:val="00C00B7F"/>
    <w:rsid w:val="00C00E27"/>
    <w:rsid w:val="00C00F4E"/>
    <w:rsid w:val="00C01818"/>
    <w:rsid w:val="00C01C94"/>
    <w:rsid w:val="00C01D73"/>
    <w:rsid w:val="00C01F02"/>
    <w:rsid w:val="00C0218F"/>
    <w:rsid w:val="00C022CA"/>
    <w:rsid w:val="00C0260E"/>
    <w:rsid w:val="00C02A44"/>
    <w:rsid w:val="00C02C14"/>
    <w:rsid w:val="00C02D24"/>
    <w:rsid w:val="00C02DA2"/>
    <w:rsid w:val="00C02FCA"/>
    <w:rsid w:val="00C03057"/>
    <w:rsid w:val="00C030F6"/>
    <w:rsid w:val="00C03397"/>
    <w:rsid w:val="00C03BC7"/>
    <w:rsid w:val="00C03CA4"/>
    <w:rsid w:val="00C03E9C"/>
    <w:rsid w:val="00C042B2"/>
    <w:rsid w:val="00C0451B"/>
    <w:rsid w:val="00C04A81"/>
    <w:rsid w:val="00C04DFC"/>
    <w:rsid w:val="00C050AC"/>
    <w:rsid w:val="00C05557"/>
    <w:rsid w:val="00C0563D"/>
    <w:rsid w:val="00C05750"/>
    <w:rsid w:val="00C05C52"/>
    <w:rsid w:val="00C05D2B"/>
    <w:rsid w:val="00C06233"/>
    <w:rsid w:val="00C0630D"/>
    <w:rsid w:val="00C06319"/>
    <w:rsid w:val="00C0658B"/>
    <w:rsid w:val="00C06C01"/>
    <w:rsid w:val="00C07126"/>
    <w:rsid w:val="00C0748F"/>
    <w:rsid w:val="00C076B1"/>
    <w:rsid w:val="00C07785"/>
    <w:rsid w:val="00C0797C"/>
    <w:rsid w:val="00C10278"/>
    <w:rsid w:val="00C1030C"/>
    <w:rsid w:val="00C10319"/>
    <w:rsid w:val="00C10892"/>
    <w:rsid w:val="00C108EB"/>
    <w:rsid w:val="00C10916"/>
    <w:rsid w:val="00C10962"/>
    <w:rsid w:val="00C10A6F"/>
    <w:rsid w:val="00C1168C"/>
    <w:rsid w:val="00C11B73"/>
    <w:rsid w:val="00C11CF0"/>
    <w:rsid w:val="00C11D00"/>
    <w:rsid w:val="00C12643"/>
    <w:rsid w:val="00C127AB"/>
    <w:rsid w:val="00C127DA"/>
    <w:rsid w:val="00C12A13"/>
    <w:rsid w:val="00C12C53"/>
    <w:rsid w:val="00C12CCF"/>
    <w:rsid w:val="00C12ECD"/>
    <w:rsid w:val="00C1351D"/>
    <w:rsid w:val="00C135E2"/>
    <w:rsid w:val="00C13CF0"/>
    <w:rsid w:val="00C1424E"/>
    <w:rsid w:val="00C14537"/>
    <w:rsid w:val="00C1469C"/>
    <w:rsid w:val="00C14816"/>
    <w:rsid w:val="00C14818"/>
    <w:rsid w:val="00C14942"/>
    <w:rsid w:val="00C149B9"/>
    <w:rsid w:val="00C150C3"/>
    <w:rsid w:val="00C15341"/>
    <w:rsid w:val="00C15611"/>
    <w:rsid w:val="00C15967"/>
    <w:rsid w:val="00C15F00"/>
    <w:rsid w:val="00C16291"/>
    <w:rsid w:val="00C1654B"/>
    <w:rsid w:val="00C16682"/>
    <w:rsid w:val="00C16847"/>
    <w:rsid w:val="00C168E3"/>
    <w:rsid w:val="00C16B67"/>
    <w:rsid w:val="00C16FBD"/>
    <w:rsid w:val="00C17221"/>
    <w:rsid w:val="00C1779E"/>
    <w:rsid w:val="00C17D1A"/>
    <w:rsid w:val="00C20497"/>
    <w:rsid w:val="00C20782"/>
    <w:rsid w:val="00C20840"/>
    <w:rsid w:val="00C208A8"/>
    <w:rsid w:val="00C20EE3"/>
    <w:rsid w:val="00C20FA7"/>
    <w:rsid w:val="00C211E8"/>
    <w:rsid w:val="00C2152B"/>
    <w:rsid w:val="00C2153F"/>
    <w:rsid w:val="00C21787"/>
    <w:rsid w:val="00C219DF"/>
    <w:rsid w:val="00C21B4E"/>
    <w:rsid w:val="00C21BBC"/>
    <w:rsid w:val="00C21CA8"/>
    <w:rsid w:val="00C21DB1"/>
    <w:rsid w:val="00C21E93"/>
    <w:rsid w:val="00C21F34"/>
    <w:rsid w:val="00C2206F"/>
    <w:rsid w:val="00C22078"/>
    <w:rsid w:val="00C2257E"/>
    <w:rsid w:val="00C2277D"/>
    <w:rsid w:val="00C227A6"/>
    <w:rsid w:val="00C22F4C"/>
    <w:rsid w:val="00C230A4"/>
    <w:rsid w:val="00C232F2"/>
    <w:rsid w:val="00C23456"/>
    <w:rsid w:val="00C237E7"/>
    <w:rsid w:val="00C23BC3"/>
    <w:rsid w:val="00C23D1B"/>
    <w:rsid w:val="00C24362"/>
    <w:rsid w:val="00C2443F"/>
    <w:rsid w:val="00C2449B"/>
    <w:rsid w:val="00C244F3"/>
    <w:rsid w:val="00C24569"/>
    <w:rsid w:val="00C247A4"/>
    <w:rsid w:val="00C247EC"/>
    <w:rsid w:val="00C24F81"/>
    <w:rsid w:val="00C25591"/>
    <w:rsid w:val="00C25A38"/>
    <w:rsid w:val="00C25B8F"/>
    <w:rsid w:val="00C25D34"/>
    <w:rsid w:val="00C26042"/>
    <w:rsid w:val="00C260E1"/>
    <w:rsid w:val="00C26AE2"/>
    <w:rsid w:val="00C26B7E"/>
    <w:rsid w:val="00C26CB5"/>
    <w:rsid w:val="00C26D4E"/>
    <w:rsid w:val="00C26EB8"/>
    <w:rsid w:val="00C27289"/>
    <w:rsid w:val="00C275ED"/>
    <w:rsid w:val="00C276D5"/>
    <w:rsid w:val="00C27798"/>
    <w:rsid w:val="00C278E3"/>
    <w:rsid w:val="00C278FF"/>
    <w:rsid w:val="00C27F23"/>
    <w:rsid w:val="00C3028A"/>
    <w:rsid w:val="00C3042D"/>
    <w:rsid w:val="00C30543"/>
    <w:rsid w:val="00C30853"/>
    <w:rsid w:val="00C30E4A"/>
    <w:rsid w:val="00C311C1"/>
    <w:rsid w:val="00C31359"/>
    <w:rsid w:val="00C31379"/>
    <w:rsid w:val="00C31A19"/>
    <w:rsid w:val="00C320F9"/>
    <w:rsid w:val="00C325E7"/>
    <w:rsid w:val="00C32D93"/>
    <w:rsid w:val="00C33584"/>
    <w:rsid w:val="00C33596"/>
    <w:rsid w:val="00C335CC"/>
    <w:rsid w:val="00C33A1A"/>
    <w:rsid w:val="00C33A86"/>
    <w:rsid w:val="00C33D55"/>
    <w:rsid w:val="00C33F92"/>
    <w:rsid w:val="00C34188"/>
    <w:rsid w:val="00C34382"/>
    <w:rsid w:val="00C3457F"/>
    <w:rsid w:val="00C346BD"/>
    <w:rsid w:val="00C34ADF"/>
    <w:rsid w:val="00C34C0B"/>
    <w:rsid w:val="00C34CD2"/>
    <w:rsid w:val="00C35008"/>
    <w:rsid w:val="00C35070"/>
    <w:rsid w:val="00C3552A"/>
    <w:rsid w:val="00C35638"/>
    <w:rsid w:val="00C3580C"/>
    <w:rsid w:val="00C359D4"/>
    <w:rsid w:val="00C35DBA"/>
    <w:rsid w:val="00C35F3C"/>
    <w:rsid w:val="00C363B2"/>
    <w:rsid w:val="00C365FD"/>
    <w:rsid w:val="00C36B8F"/>
    <w:rsid w:val="00C375DB"/>
    <w:rsid w:val="00C377FF"/>
    <w:rsid w:val="00C37A87"/>
    <w:rsid w:val="00C37F0E"/>
    <w:rsid w:val="00C37FEF"/>
    <w:rsid w:val="00C40009"/>
    <w:rsid w:val="00C40855"/>
    <w:rsid w:val="00C40A45"/>
    <w:rsid w:val="00C4110A"/>
    <w:rsid w:val="00C418A9"/>
    <w:rsid w:val="00C41C58"/>
    <w:rsid w:val="00C41CBB"/>
    <w:rsid w:val="00C42107"/>
    <w:rsid w:val="00C42184"/>
    <w:rsid w:val="00C423D7"/>
    <w:rsid w:val="00C42494"/>
    <w:rsid w:val="00C42F80"/>
    <w:rsid w:val="00C43079"/>
    <w:rsid w:val="00C431B4"/>
    <w:rsid w:val="00C431B8"/>
    <w:rsid w:val="00C43533"/>
    <w:rsid w:val="00C4388D"/>
    <w:rsid w:val="00C43C4D"/>
    <w:rsid w:val="00C44245"/>
    <w:rsid w:val="00C4466A"/>
    <w:rsid w:val="00C4543E"/>
    <w:rsid w:val="00C45849"/>
    <w:rsid w:val="00C462AC"/>
    <w:rsid w:val="00C46873"/>
    <w:rsid w:val="00C46B7B"/>
    <w:rsid w:val="00C46F1E"/>
    <w:rsid w:val="00C477CE"/>
    <w:rsid w:val="00C47854"/>
    <w:rsid w:val="00C47A58"/>
    <w:rsid w:val="00C500A5"/>
    <w:rsid w:val="00C50143"/>
    <w:rsid w:val="00C501EE"/>
    <w:rsid w:val="00C50260"/>
    <w:rsid w:val="00C50BBC"/>
    <w:rsid w:val="00C50DDA"/>
    <w:rsid w:val="00C50ED6"/>
    <w:rsid w:val="00C511AF"/>
    <w:rsid w:val="00C51796"/>
    <w:rsid w:val="00C51AB0"/>
    <w:rsid w:val="00C5204D"/>
    <w:rsid w:val="00C5229E"/>
    <w:rsid w:val="00C52315"/>
    <w:rsid w:val="00C5233A"/>
    <w:rsid w:val="00C52453"/>
    <w:rsid w:val="00C529CC"/>
    <w:rsid w:val="00C52AF3"/>
    <w:rsid w:val="00C52B27"/>
    <w:rsid w:val="00C52BF7"/>
    <w:rsid w:val="00C52E87"/>
    <w:rsid w:val="00C52F6D"/>
    <w:rsid w:val="00C533EB"/>
    <w:rsid w:val="00C5363F"/>
    <w:rsid w:val="00C53898"/>
    <w:rsid w:val="00C539E2"/>
    <w:rsid w:val="00C54015"/>
    <w:rsid w:val="00C54016"/>
    <w:rsid w:val="00C541CC"/>
    <w:rsid w:val="00C544FA"/>
    <w:rsid w:val="00C5457E"/>
    <w:rsid w:val="00C546AA"/>
    <w:rsid w:val="00C54B2A"/>
    <w:rsid w:val="00C54C34"/>
    <w:rsid w:val="00C54EB2"/>
    <w:rsid w:val="00C54F2C"/>
    <w:rsid w:val="00C551B5"/>
    <w:rsid w:val="00C55380"/>
    <w:rsid w:val="00C5541E"/>
    <w:rsid w:val="00C55629"/>
    <w:rsid w:val="00C55BE7"/>
    <w:rsid w:val="00C55D36"/>
    <w:rsid w:val="00C55DAD"/>
    <w:rsid w:val="00C56266"/>
    <w:rsid w:val="00C5687D"/>
    <w:rsid w:val="00C56889"/>
    <w:rsid w:val="00C5692A"/>
    <w:rsid w:val="00C56A51"/>
    <w:rsid w:val="00C56D8E"/>
    <w:rsid w:val="00C56DB2"/>
    <w:rsid w:val="00C56F58"/>
    <w:rsid w:val="00C5727E"/>
    <w:rsid w:val="00C572FB"/>
    <w:rsid w:val="00C578CD"/>
    <w:rsid w:val="00C579D2"/>
    <w:rsid w:val="00C57C5A"/>
    <w:rsid w:val="00C57E34"/>
    <w:rsid w:val="00C6009A"/>
    <w:rsid w:val="00C60574"/>
    <w:rsid w:val="00C60874"/>
    <w:rsid w:val="00C61041"/>
    <w:rsid w:val="00C6106E"/>
    <w:rsid w:val="00C6131A"/>
    <w:rsid w:val="00C613B1"/>
    <w:rsid w:val="00C6143C"/>
    <w:rsid w:val="00C6168C"/>
    <w:rsid w:val="00C618A9"/>
    <w:rsid w:val="00C618B6"/>
    <w:rsid w:val="00C618FA"/>
    <w:rsid w:val="00C61AE2"/>
    <w:rsid w:val="00C61DB9"/>
    <w:rsid w:val="00C62169"/>
    <w:rsid w:val="00C627A8"/>
    <w:rsid w:val="00C628FA"/>
    <w:rsid w:val="00C62F69"/>
    <w:rsid w:val="00C63156"/>
    <w:rsid w:val="00C6320F"/>
    <w:rsid w:val="00C6328D"/>
    <w:rsid w:val="00C63D91"/>
    <w:rsid w:val="00C6413F"/>
    <w:rsid w:val="00C645F5"/>
    <w:rsid w:val="00C64A91"/>
    <w:rsid w:val="00C64B41"/>
    <w:rsid w:val="00C64F42"/>
    <w:rsid w:val="00C65BCF"/>
    <w:rsid w:val="00C65E27"/>
    <w:rsid w:val="00C662B0"/>
    <w:rsid w:val="00C665E0"/>
    <w:rsid w:val="00C66A25"/>
    <w:rsid w:val="00C66BB0"/>
    <w:rsid w:val="00C66E75"/>
    <w:rsid w:val="00C66F3A"/>
    <w:rsid w:val="00C67062"/>
    <w:rsid w:val="00C6706D"/>
    <w:rsid w:val="00C670D3"/>
    <w:rsid w:val="00C674FC"/>
    <w:rsid w:val="00C67610"/>
    <w:rsid w:val="00C676E3"/>
    <w:rsid w:val="00C67ED1"/>
    <w:rsid w:val="00C70155"/>
    <w:rsid w:val="00C701E0"/>
    <w:rsid w:val="00C70255"/>
    <w:rsid w:val="00C70270"/>
    <w:rsid w:val="00C7044E"/>
    <w:rsid w:val="00C705DF"/>
    <w:rsid w:val="00C707DE"/>
    <w:rsid w:val="00C708A6"/>
    <w:rsid w:val="00C709AC"/>
    <w:rsid w:val="00C70E8E"/>
    <w:rsid w:val="00C710A4"/>
    <w:rsid w:val="00C71463"/>
    <w:rsid w:val="00C71537"/>
    <w:rsid w:val="00C715BE"/>
    <w:rsid w:val="00C71815"/>
    <w:rsid w:val="00C719BD"/>
    <w:rsid w:val="00C71B7A"/>
    <w:rsid w:val="00C72076"/>
    <w:rsid w:val="00C729A0"/>
    <w:rsid w:val="00C72CD6"/>
    <w:rsid w:val="00C72D81"/>
    <w:rsid w:val="00C72E51"/>
    <w:rsid w:val="00C73107"/>
    <w:rsid w:val="00C732F8"/>
    <w:rsid w:val="00C739B6"/>
    <w:rsid w:val="00C73FBF"/>
    <w:rsid w:val="00C740B4"/>
    <w:rsid w:val="00C742EF"/>
    <w:rsid w:val="00C74568"/>
    <w:rsid w:val="00C74664"/>
    <w:rsid w:val="00C746AC"/>
    <w:rsid w:val="00C747B9"/>
    <w:rsid w:val="00C74AB5"/>
    <w:rsid w:val="00C74CED"/>
    <w:rsid w:val="00C7502F"/>
    <w:rsid w:val="00C7568E"/>
    <w:rsid w:val="00C756A9"/>
    <w:rsid w:val="00C760EC"/>
    <w:rsid w:val="00C761B2"/>
    <w:rsid w:val="00C76526"/>
    <w:rsid w:val="00C76652"/>
    <w:rsid w:val="00C76859"/>
    <w:rsid w:val="00C76907"/>
    <w:rsid w:val="00C76A45"/>
    <w:rsid w:val="00C76AA0"/>
    <w:rsid w:val="00C76B43"/>
    <w:rsid w:val="00C76BD6"/>
    <w:rsid w:val="00C76F73"/>
    <w:rsid w:val="00C77397"/>
    <w:rsid w:val="00C7773D"/>
    <w:rsid w:val="00C77D76"/>
    <w:rsid w:val="00C77ED3"/>
    <w:rsid w:val="00C80115"/>
    <w:rsid w:val="00C801FE"/>
    <w:rsid w:val="00C802A8"/>
    <w:rsid w:val="00C80C92"/>
    <w:rsid w:val="00C80DD9"/>
    <w:rsid w:val="00C81119"/>
    <w:rsid w:val="00C815EF"/>
    <w:rsid w:val="00C815FC"/>
    <w:rsid w:val="00C8168B"/>
    <w:rsid w:val="00C819C5"/>
    <w:rsid w:val="00C81D97"/>
    <w:rsid w:val="00C81F1A"/>
    <w:rsid w:val="00C82019"/>
    <w:rsid w:val="00C820C2"/>
    <w:rsid w:val="00C8224E"/>
    <w:rsid w:val="00C822B2"/>
    <w:rsid w:val="00C823CE"/>
    <w:rsid w:val="00C82481"/>
    <w:rsid w:val="00C824C8"/>
    <w:rsid w:val="00C82D82"/>
    <w:rsid w:val="00C83805"/>
    <w:rsid w:val="00C83830"/>
    <w:rsid w:val="00C83CDA"/>
    <w:rsid w:val="00C83DE3"/>
    <w:rsid w:val="00C83F1E"/>
    <w:rsid w:val="00C842C8"/>
    <w:rsid w:val="00C843E2"/>
    <w:rsid w:val="00C84452"/>
    <w:rsid w:val="00C84DE9"/>
    <w:rsid w:val="00C850D6"/>
    <w:rsid w:val="00C85255"/>
    <w:rsid w:val="00C853A7"/>
    <w:rsid w:val="00C85488"/>
    <w:rsid w:val="00C8568D"/>
    <w:rsid w:val="00C85AD8"/>
    <w:rsid w:val="00C85AFA"/>
    <w:rsid w:val="00C85D34"/>
    <w:rsid w:val="00C85D78"/>
    <w:rsid w:val="00C85ED0"/>
    <w:rsid w:val="00C85F6F"/>
    <w:rsid w:val="00C8605F"/>
    <w:rsid w:val="00C86488"/>
    <w:rsid w:val="00C866B2"/>
    <w:rsid w:val="00C866EA"/>
    <w:rsid w:val="00C86810"/>
    <w:rsid w:val="00C869CC"/>
    <w:rsid w:val="00C86C46"/>
    <w:rsid w:val="00C86D91"/>
    <w:rsid w:val="00C86F80"/>
    <w:rsid w:val="00C8722A"/>
    <w:rsid w:val="00C8729B"/>
    <w:rsid w:val="00C872D6"/>
    <w:rsid w:val="00C874D6"/>
    <w:rsid w:val="00C876FF"/>
    <w:rsid w:val="00C87D76"/>
    <w:rsid w:val="00C87DCE"/>
    <w:rsid w:val="00C907A0"/>
    <w:rsid w:val="00C9089F"/>
    <w:rsid w:val="00C909A8"/>
    <w:rsid w:val="00C90B09"/>
    <w:rsid w:val="00C9151A"/>
    <w:rsid w:val="00C917FC"/>
    <w:rsid w:val="00C919F1"/>
    <w:rsid w:val="00C91B53"/>
    <w:rsid w:val="00C91F0D"/>
    <w:rsid w:val="00C91F86"/>
    <w:rsid w:val="00C92605"/>
    <w:rsid w:val="00C92793"/>
    <w:rsid w:val="00C92909"/>
    <w:rsid w:val="00C92938"/>
    <w:rsid w:val="00C92BBD"/>
    <w:rsid w:val="00C92E43"/>
    <w:rsid w:val="00C92F8B"/>
    <w:rsid w:val="00C93738"/>
    <w:rsid w:val="00C93755"/>
    <w:rsid w:val="00C939F1"/>
    <w:rsid w:val="00C93B63"/>
    <w:rsid w:val="00C9437E"/>
    <w:rsid w:val="00C94AEE"/>
    <w:rsid w:val="00C94C69"/>
    <w:rsid w:val="00C94FBB"/>
    <w:rsid w:val="00C950A9"/>
    <w:rsid w:val="00C950BD"/>
    <w:rsid w:val="00C9514F"/>
    <w:rsid w:val="00C95337"/>
    <w:rsid w:val="00C95341"/>
    <w:rsid w:val="00C95555"/>
    <w:rsid w:val="00C956CB"/>
    <w:rsid w:val="00C95C40"/>
    <w:rsid w:val="00C95D3F"/>
    <w:rsid w:val="00C962B1"/>
    <w:rsid w:val="00C963DD"/>
    <w:rsid w:val="00C96A5C"/>
    <w:rsid w:val="00C96BF8"/>
    <w:rsid w:val="00C96D90"/>
    <w:rsid w:val="00C971EB"/>
    <w:rsid w:val="00C97236"/>
    <w:rsid w:val="00C972B0"/>
    <w:rsid w:val="00C972F2"/>
    <w:rsid w:val="00C97332"/>
    <w:rsid w:val="00C97400"/>
    <w:rsid w:val="00C97433"/>
    <w:rsid w:val="00C9747F"/>
    <w:rsid w:val="00C974F8"/>
    <w:rsid w:val="00C97759"/>
    <w:rsid w:val="00C97765"/>
    <w:rsid w:val="00C97A36"/>
    <w:rsid w:val="00C97AB3"/>
    <w:rsid w:val="00C97C88"/>
    <w:rsid w:val="00CA0471"/>
    <w:rsid w:val="00CA096C"/>
    <w:rsid w:val="00CA0A32"/>
    <w:rsid w:val="00CA0CFA"/>
    <w:rsid w:val="00CA0D43"/>
    <w:rsid w:val="00CA0D9A"/>
    <w:rsid w:val="00CA0E7D"/>
    <w:rsid w:val="00CA10A5"/>
    <w:rsid w:val="00CA11A2"/>
    <w:rsid w:val="00CA15C8"/>
    <w:rsid w:val="00CA15EC"/>
    <w:rsid w:val="00CA181D"/>
    <w:rsid w:val="00CA1B19"/>
    <w:rsid w:val="00CA1C10"/>
    <w:rsid w:val="00CA2893"/>
    <w:rsid w:val="00CA28B5"/>
    <w:rsid w:val="00CA2907"/>
    <w:rsid w:val="00CA2A1E"/>
    <w:rsid w:val="00CA2A69"/>
    <w:rsid w:val="00CA33A6"/>
    <w:rsid w:val="00CA376E"/>
    <w:rsid w:val="00CA3A99"/>
    <w:rsid w:val="00CA3B46"/>
    <w:rsid w:val="00CA430E"/>
    <w:rsid w:val="00CA4357"/>
    <w:rsid w:val="00CA490A"/>
    <w:rsid w:val="00CA49E7"/>
    <w:rsid w:val="00CA4A08"/>
    <w:rsid w:val="00CA512A"/>
    <w:rsid w:val="00CA530A"/>
    <w:rsid w:val="00CA53AB"/>
    <w:rsid w:val="00CA543A"/>
    <w:rsid w:val="00CA5AA7"/>
    <w:rsid w:val="00CA5BFD"/>
    <w:rsid w:val="00CA5C6F"/>
    <w:rsid w:val="00CA631A"/>
    <w:rsid w:val="00CA6699"/>
    <w:rsid w:val="00CA6A9A"/>
    <w:rsid w:val="00CA6D33"/>
    <w:rsid w:val="00CA6E34"/>
    <w:rsid w:val="00CA6EB6"/>
    <w:rsid w:val="00CA7239"/>
    <w:rsid w:val="00CA7473"/>
    <w:rsid w:val="00CA7800"/>
    <w:rsid w:val="00CA78A8"/>
    <w:rsid w:val="00CA7929"/>
    <w:rsid w:val="00CA7A13"/>
    <w:rsid w:val="00CA7B0A"/>
    <w:rsid w:val="00CA7B67"/>
    <w:rsid w:val="00CA7B91"/>
    <w:rsid w:val="00CA7EB2"/>
    <w:rsid w:val="00CA7EC2"/>
    <w:rsid w:val="00CA7FE9"/>
    <w:rsid w:val="00CB05DF"/>
    <w:rsid w:val="00CB088B"/>
    <w:rsid w:val="00CB094E"/>
    <w:rsid w:val="00CB0A1D"/>
    <w:rsid w:val="00CB0D8B"/>
    <w:rsid w:val="00CB138A"/>
    <w:rsid w:val="00CB18FE"/>
    <w:rsid w:val="00CB211D"/>
    <w:rsid w:val="00CB21D5"/>
    <w:rsid w:val="00CB22D2"/>
    <w:rsid w:val="00CB262A"/>
    <w:rsid w:val="00CB29A0"/>
    <w:rsid w:val="00CB2A81"/>
    <w:rsid w:val="00CB2AFC"/>
    <w:rsid w:val="00CB2B4B"/>
    <w:rsid w:val="00CB3403"/>
    <w:rsid w:val="00CB3758"/>
    <w:rsid w:val="00CB381C"/>
    <w:rsid w:val="00CB39E9"/>
    <w:rsid w:val="00CB3B28"/>
    <w:rsid w:val="00CB3C1B"/>
    <w:rsid w:val="00CB3DC5"/>
    <w:rsid w:val="00CB3F07"/>
    <w:rsid w:val="00CB3FF2"/>
    <w:rsid w:val="00CB41AB"/>
    <w:rsid w:val="00CB44E3"/>
    <w:rsid w:val="00CB4593"/>
    <w:rsid w:val="00CB4924"/>
    <w:rsid w:val="00CB4E63"/>
    <w:rsid w:val="00CB4F6A"/>
    <w:rsid w:val="00CB5388"/>
    <w:rsid w:val="00CB550A"/>
    <w:rsid w:val="00CB5612"/>
    <w:rsid w:val="00CB56D3"/>
    <w:rsid w:val="00CB5A1F"/>
    <w:rsid w:val="00CB5FDD"/>
    <w:rsid w:val="00CB62F8"/>
    <w:rsid w:val="00CB63B3"/>
    <w:rsid w:val="00CB64A1"/>
    <w:rsid w:val="00CB666E"/>
    <w:rsid w:val="00CB680B"/>
    <w:rsid w:val="00CB68C6"/>
    <w:rsid w:val="00CB68E4"/>
    <w:rsid w:val="00CB6C15"/>
    <w:rsid w:val="00CB6CCF"/>
    <w:rsid w:val="00CB72D9"/>
    <w:rsid w:val="00CB78D4"/>
    <w:rsid w:val="00CB7926"/>
    <w:rsid w:val="00CB7BEA"/>
    <w:rsid w:val="00CB7F03"/>
    <w:rsid w:val="00CC00FC"/>
    <w:rsid w:val="00CC0427"/>
    <w:rsid w:val="00CC0DA3"/>
    <w:rsid w:val="00CC0F4D"/>
    <w:rsid w:val="00CC1224"/>
    <w:rsid w:val="00CC149B"/>
    <w:rsid w:val="00CC14E7"/>
    <w:rsid w:val="00CC1984"/>
    <w:rsid w:val="00CC1C2B"/>
    <w:rsid w:val="00CC1CAE"/>
    <w:rsid w:val="00CC1F6C"/>
    <w:rsid w:val="00CC1FAF"/>
    <w:rsid w:val="00CC200C"/>
    <w:rsid w:val="00CC2467"/>
    <w:rsid w:val="00CC249A"/>
    <w:rsid w:val="00CC27CC"/>
    <w:rsid w:val="00CC2A78"/>
    <w:rsid w:val="00CC2EEC"/>
    <w:rsid w:val="00CC30D2"/>
    <w:rsid w:val="00CC30D6"/>
    <w:rsid w:val="00CC3232"/>
    <w:rsid w:val="00CC326C"/>
    <w:rsid w:val="00CC3531"/>
    <w:rsid w:val="00CC3AB0"/>
    <w:rsid w:val="00CC3BF8"/>
    <w:rsid w:val="00CC3CC3"/>
    <w:rsid w:val="00CC4350"/>
    <w:rsid w:val="00CC436D"/>
    <w:rsid w:val="00CC43B6"/>
    <w:rsid w:val="00CC4659"/>
    <w:rsid w:val="00CC48C8"/>
    <w:rsid w:val="00CC4A04"/>
    <w:rsid w:val="00CC4A39"/>
    <w:rsid w:val="00CC4ACE"/>
    <w:rsid w:val="00CC4BC1"/>
    <w:rsid w:val="00CC5087"/>
    <w:rsid w:val="00CC523F"/>
    <w:rsid w:val="00CC5513"/>
    <w:rsid w:val="00CC556F"/>
    <w:rsid w:val="00CC55F9"/>
    <w:rsid w:val="00CC5919"/>
    <w:rsid w:val="00CC5B90"/>
    <w:rsid w:val="00CC5BD3"/>
    <w:rsid w:val="00CC5E82"/>
    <w:rsid w:val="00CC6269"/>
    <w:rsid w:val="00CC693B"/>
    <w:rsid w:val="00CC6AFF"/>
    <w:rsid w:val="00CC6C3D"/>
    <w:rsid w:val="00CC6E67"/>
    <w:rsid w:val="00CC6FB1"/>
    <w:rsid w:val="00CC732B"/>
    <w:rsid w:val="00CC7419"/>
    <w:rsid w:val="00CC75D4"/>
    <w:rsid w:val="00CC7741"/>
    <w:rsid w:val="00CC7CA1"/>
    <w:rsid w:val="00CC7D6A"/>
    <w:rsid w:val="00CC7E49"/>
    <w:rsid w:val="00CC7F12"/>
    <w:rsid w:val="00CD008B"/>
    <w:rsid w:val="00CD0150"/>
    <w:rsid w:val="00CD01EB"/>
    <w:rsid w:val="00CD0433"/>
    <w:rsid w:val="00CD05B4"/>
    <w:rsid w:val="00CD065A"/>
    <w:rsid w:val="00CD0796"/>
    <w:rsid w:val="00CD080F"/>
    <w:rsid w:val="00CD0B10"/>
    <w:rsid w:val="00CD1CA8"/>
    <w:rsid w:val="00CD1D0D"/>
    <w:rsid w:val="00CD1DA1"/>
    <w:rsid w:val="00CD2193"/>
    <w:rsid w:val="00CD247B"/>
    <w:rsid w:val="00CD24B3"/>
    <w:rsid w:val="00CD2BCC"/>
    <w:rsid w:val="00CD2C52"/>
    <w:rsid w:val="00CD2D61"/>
    <w:rsid w:val="00CD2DA9"/>
    <w:rsid w:val="00CD2DE0"/>
    <w:rsid w:val="00CD2EA8"/>
    <w:rsid w:val="00CD3212"/>
    <w:rsid w:val="00CD324F"/>
    <w:rsid w:val="00CD3257"/>
    <w:rsid w:val="00CD32F4"/>
    <w:rsid w:val="00CD343A"/>
    <w:rsid w:val="00CD3637"/>
    <w:rsid w:val="00CD36AB"/>
    <w:rsid w:val="00CD3918"/>
    <w:rsid w:val="00CD3A17"/>
    <w:rsid w:val="00CD3DB0"/>
    <w:rsid w:val="00CD3ECA"/>
    <w:rsid w:val="00CD3FCA"/>
    <w:rsid w:val="00CD42CB"/>
    <w:rsid w:val="00CD4337"/>
    <w:rsid w:val="00CD48B3"/>
    <w:rsid w:val="00CD4C92"/>
    <w:rsid w:val="00CD4FB4"/>
    <w:rsid w:val="00CD5455"/>
    <w:rsid w:val="00CD5683"/>
    <w:rsid w:val="00CD5AE9"/>
    <w:rsid w:val="00CD5D7A"/>
    <w:rsid w:val="00CD5F0C"/>
    <w:rsid w:val="00CD5F46"/>
    <w:rsid w:val="00CD6142"/>
    <w:rsid w:val="00CD61F5"/>
    <w:rsid w:val="00CD626D"/>
    <w:rsid w:val="00CD62D3"/>
    <w:rsid w:val="00CD62E3"/>
    <w:rsid w:val="00CD70EE"/>
    <w:rsid w:val="00CD717B"/>
    <w:rsid w:val="00CD7193"/>
    <w:rsid w:val="00CD71DA"/>
    <w:rsid w:val="00CD773E"/>
    <w:rsid w:val="00CD7AAF"/>
    <w:rsid w:val="00CD7C6B"/>
    <w:rsid w:val="00CD7E0D"/>
    <w:rsid w:val="00CD7E8A"/>
    <w:rsid w:val="00CE0A91"/>
    <w:rsid w:val="00CE0E4B"/>
    <w:rsid w:val="00CE120D"/>
    <w:rsid w:val="00CE1230"/>
    <w:rsid w:val="00CE12D0"/>
    <w:rsid w:val="00CE1600"/>
    <w:rsid w:val="00CE1A6D"/>
    <w:rsid w:val="00CE1ED7"/>
    <w:rsid w:val="00CE2591"/>
    <w:rsid w:val="00CE2742"/>
    <w:rsid w:val="00CE2945"/>
    <w:rsid w:val="00CE2CBE"/>
    <w:rsid w:val="00CE2EB8"/>
    <w:rsid w:val="00CE31E2"/>
    <w:rsid w:val="00CE336F"/>
    <w:rsid w:val="00CE33D2"/>
    <w:rsid w:val="00CE34AA"/>
    <w:rsid w:val="00CE3572"/>
    <w:rsid w:val="00CE37F4"/>
    <w:rsid w:val="00CE3ADC"/>
    <w:rsid w:val="00CE3C8F"/>
    <w:rsid w:val="00CE3D4C"/>
    <w:rsid w:val="00CE3D5F"/>
    <w:rsid w:val="00CE40EB"/>
    <w:rsid w:val="00CE4272"/>
    <w:rsid w:val="00CE44AC"/>
    <w:rsid w:val="00CE46DB"/>
    <w:rsid w:val="00CE4AAB"/>
    <w:rsid w:val="00CE51A2"/>
    <w:rsid w:val="00CE5556"/>
    <w:rsid w:val="00CE6447"/>
    <w:rsid w:val="00CE6776"/>
    <w:rsid w:val="00CE680F"/>
    <w:rsid w:val="00CE6839"/>
    <w:rsid w:val="00CE68ED"/>
    <w:rsid w:val="00CE6973"/>
    <w:rsid w:val="00CE6A8E"/>
    <w:rsid w:val="00CE6C8D"/>
    <w:rsid w:val="00CE6DCC"/>
    <w:rsid w:val="00CE73C1"/>
    <w:rsid w:val="00CE781F"/>
    <w:rsid w:val="00CE7C6B"/>
    <w:rsid w:val="00CE7D8D"/>
    <w:rsid w:val="00CE7F63"/>
    <w:rsid w:val="00CE7F95"/>
    <w:rsid w:val="00CF04CC"/>
    <w:rsid w:val="00CF0764"/>
    <w:rsid w:val="00CF0797"/>
    <w:rsid w:val="00CF0C27"/>
    <w:rsid w:val="00CF0C64"/>
    <w:rsid w:val="00CF12B7"/>
    <w:rsid w:val="00CF1810"/>
    <w:rsid w:val="00CF1CD7"/>
    <w:rsid w:val="00CF22AE"/>
    <w:rsid w:val="00CF2675"/>
    <w:rsid w:val="00CF2809"/>
    <w:rsid w:val="00CF283C"/>
    <w:rsid w:val="00CF2DEA"/>
    <w:rsid w:val="00CF3085"/>
    <w:rsid w:val="00CF345B"/>
    <w:rsid w:val="00CF3520"/>
    <w:rsid w:val="00CF35ED"/>
    <w:rsid w:val="00CF371D"/>
    <w:rsid w:val="00CF3797"/>
    <w:rsid w:val="00CF388B"/>
    <w:rsid w:val="00CF3A3D"/>
    <w:rsid w:val="00CF3B44"/>
    <w:rsid w:val="00CF3BCB"/>
    <w:rsid w:val="00CF3C7E"/>
    <w:rsid w:val="00CF3E63"/>
    <w:rsid w:val="00CF4DA9"/>
    <w:rsid w:val="00CF4DDE"/>
    <w:rsid w:val="00CF4E61"/>
    <w:rsid w:val="00CF5816"/>
    <w:rsid w:val="00CF5ABA"/>
    <w:rsid w:val="00CF5D06"/>
    <w:rsid w:val="00CF6A48"/>
    <w:rsid w:val="00CF6CC0"/>
    <w:rsid w:val="00CF72AB"/>
    <w:rsid w:val="00CF75EA"/>
    <w:rsid w:val="00CF76C7"/>
    <w:rsid w:val="00CF77A7"/>
    <w:rsid w:val="00CF799F"/>
    <w:rsid w:val="00CF7B04"/>
    <w:rsid w:val="00CF7CDA"/>
    <w:rsid w:val="00D00237"/>
    <w:rsid w:val="00D0047D"/>
    <w:rsid w:val="00D008F9"/>
    <w:rsid w:val="00D00BB8"/>
    <w:rsid w:val="00D00BC4"/>
    <w:rsid w:val="00D011A3"/>
    <w:rsid w:val="00D0193F"/>
    <w:rsid w:val="00D01BF0"/>
    <w:rsid w:val="00D01EDE"/>
    <w:rsid w:val="00D020E0"/>
    <w:rsid w:val="00D0220C"/>
    <w:rsid w:val="00D0224A"/>
    <w:rsid w:val="00D02285"/>
    <w:rsid w:val="00D0258F"/>
    <w:rsid w:val="00D025C1"/>
    <w:rsid w:val="00D027B0"/>
    <w:rsid w:val="00D02A70"/>
    <w:rsid w:val="00D02C0A"/>
    <w:rsid w:val="00D02D90"/>
    <w:rsid w:val="00D02E67"/>
    <w:rsid w:val="00D03254"/>
    <w:rsid w:val="00D037C8"/>
    <w:rsid w:val="00D03814"/>
    <w:rsid w:val="00D03C5E"/>
    <w:rsid w:val="00D03CA4"/>
    <w:rsid w:val="00D03FCF"/>
    <w:rsid w:val="00D042CA"/>
    <w:rsid w:val="00D04392"/>
    <w:rsid w:val="00D0466A"/>
    <w:rsid w:val="00D0483B"/>
    <w:rsid w:val="00D04CC6"/>
    <w:rsid w:val="00D050A8"/>
    <w:rsid w:val="00D05175"/>
    <w:rsid w:val="00D054B1"/>
    <w:rsid w:val="00D0585A"/>
    <w:rsid w:val="00D0591E"/>
    <w:rsid w:val="00D05C1A"/>
    <w:rsid w:val="00D05C8D"/>
    <w:rsid w:val="00D05D77"/>
    <w:rsid w:val="00D05F12"/>
    <w:rsid w:val="00D05FE7"/>
    <w:rsid w:val="00D06208"/>
    <w:rsid w:val="00D063A5"/>
    <w:rsid w:val="00D06C29"/>
    <w:rsid w:val="00D071D0"/>
    <w:rsid w:val="00D07529"/>
    <w:rsid w:val="00D07789"/>
    <w:rsid w:val="00D079CE"/>
    <w:rsid w:val="00D079F2"/>
    <w:rsid w:val="00D07E31"/>
    <w:rsid w:val="00D07E8A"/>
    <w:rsid w:val="00D07F7A"/>
    <w:rsid w:val="00D100F7"/>
    <w:rsid w:val="00D1010B"/>
    <w:rsid w:val="00D1012D"/>
    <w:rsid w:val="00D1046F"/>
    <w:rsid w:val="00D10795"/>
    <w:rsid w:val="00D10852"/>
    <w:rsid w:val="00D10A36"/>
    <w:rsid w:val="00D10BA9"/>
    <w:rsid w:val="00D10E2F"/>
    <w:rsid w:val="00D11418"/>
    <w:rsid w:val="00D116F9"/>
    <w:rsid w:val="00D11996"/>
    <w:rsid w:val="00D11EC0"/>
    <w:rsid w:val="00D12035"/>
    <w:rsid w:val="00D120F1"/>
    <w:rsid w:val="00D12137"/>
    <w:rsid w:val="00D12330"/>
    <w:rsid w:val="00D1240E"/>
    <w:rsid w:val="00D125BD"/>
    <w:rsid w:val="00D126B8"/>
    <w:rsid w:val="00D12CC2"/>
    <w:rsid w:val="00D12CDA"/>
    <w:rsid w:val="00D134DA"/>
    <w:rsid w:val="00D137FE"/>
    <w:rsid w:val="00D13857"/>
    <w:rsid w:val="00D139C0"/>
    <w:rsid w:val="00D13DDD"/>
    <w:rsid w:val="00D13DEC"/>
    <w:rsid w:val="00D13E46"/>
    <w:rsid w:val="00D1416B"/>
    <w:rsid w:val="00D141D9"/>
    <w:rsid w:val="00D14225"/>
    <w:rsid w:val="00D142A6"/>
    <w:rsid w:val="00D14385"/>
    <w:rsid w:val="00D145EE"/>
    <w:rsid w:val="00D1465C"/>
    <w:rsid w:val="00D14794"/>
    <w:rsid w:val="00D14A42"/>
    <w:rsid w:val="00D14AC1"/>
    <w:rsid w:val="00D14F2D"/>
    <w:rsid w:val="00D15219"/>
    <w:rsid w:val="00D1544F"/>
    <w:rsid w:val="00D15481"/>
    <w:rsid w:val="00D15618"/>
    <w:rsid w:val="00D15689"/>
    <w:rsid w:val="00D15697"/>
    <w:rsid w:val="00D158A0"/>
    <w:rsid w:val="00D15EBE"/>
    <w:rsid w:val="00D1611C"/>
    <w:rsid w:val="00D166AE"/>
    <w:rsid w:val="00D167BD"/>
    <w:rsid w:val="00D16891"/>
    <w:rsid w:val="00D16977"/>
    <w:rsid w:val="00D16997"/>
    <w:rsid w:val="00D16C20"/>
    <w:rsid w:val="00D1753B"/>
    <w:rsid w:val="00D178C3"/>
    <w:rsid w:val="00D17CF9"/>
    <w:rsid w:val="00D17D9A"/>
    <w:rsid w:val="00D2025E"/>
    <w:rsid w:val="00D204AC"/>
    <w:rsid w:val="00D20908"/>
    <w:rsid w:val="00D20B84"/>
    <w:rsid w:val="00D20C00"/>
    <w:rsid w:val="00D20C8A"/>
    <w:rsid w:val="00D20E75"/>
    <w:rsid w:val="00D2117E"/>
    <w:rsid w:val="00D215F2"/>
    <w:rsid w:val="00D21705"/>
    <w:rsid w:val="00D218C0"/>
    <w:rsid w:val="00D21919"/>
    <w:rsid w:val="00D22081"/>
    <w:rsid w:val="00D22123"/>
    <w:rsid w:val="00D225B8"/>
    <w:rsid w:val="00D229C8"/>
    <w:rsid w:val="00D22AC3"/>
    <w:rsid w:val="00D22C2B"/>
    <w:rsid w:val="00D22D39"/>
    <w:rsid w:val="00D22D54"/>
    <w:rsid w:val="00D22D7D"/>
    <w:rsid w:val="00D231F6"/>
    <w:rsid w:val="00D23263"/>
    <w:rsid w:val="00D23631"/>
    <w:rsid w:val="00D23670"/>
    <w:rsid w:val="00D23E2B"/>
    <w:rsid w:val="00D23EA9"/>
    <w:rsid w:val="00D23FB5"/>
    <w:rsid w:val="00D242EA"/>
    <w:rsid w:val="00D24392"/>
    <w:rsid w:val="00D243E6"/>
    <w:rsid w:val="00D24483"/>
    <w:rsid w:val="00D245B2"/>
    <w:rsid w:val="00D246C7"/>
    <w:rsid w:val="00D24768"/>
    <w:rsid w:val="00D24909"/>
    <w:rsid w:val="00D249B2"/>
    <w:rsid w:val="00D24CC9"/>
    <w:rsid w:val="00D250D5"/>
    <w:rsid w:val="00D25491"/>
    <w:rsid w:val="00D257EA"/>
    <w:rsid w:val="00D25A3B"/>
    <w:rsid w:val="00D25A53"/>
    <w:rsid w:val="00D25C1E"/>
    <w:rsid w:val="00D25C71"/>
    <w:rsid w:val="00D2602B"/>
    <w:rsid w:val="00D26198"/>
    <w:rsid w:val="00D266B1"/>
    <w:rsid w:val="00D26AEE"/>
    <w:rsid w:val="00D26C4C"/>
    <w:rsid w:val="00D26F13"/>
    <w:rsid w:val="00D271B6"/>
    <w:rsid w:val="00D27360"/>
    <w:rsid w:val="00D275E6"/>
    <w:rsid w:val="00D27D39"/>
    <w:rsid w:val="00D27FF8"/>
    <w:rsid w:val="00D308A8"/>
    <w:rsid w:val="00D30E81"/>
    <w:rsid w:val="00D31976"/>
    <w:rsid w:val="00D31EE3"/>
    <w:rsid w:val="00D31FF5"/>
    <w:rsid w:val="00D32178"/>
    <w:rsid w:val="00D323D5"/>
    <w:rsid w:val="00D3273F"/>
    <w:rsid w:val="00D32AD5"/>
    <w:rsid w:val="00D32B65"/>
    <w:rsid w:val="00D33386"/>
    <w:rsid w:val="00D3354F"/>
    <w:rsid w:val="00D33849"/>
    <w:rsid w:val="00D339F9"/>
    <w:rsid w:val="00D33B88"/>
    <w:rsid w:val="00D33F09"/>
    <w:rsid w:val="00D33F7B"/>
    <w:rsid w:val="00D3436D"/>
    <w:rsid w:val="00D34451"/>
    <w:rsid w:val="00D34525"/>
    <w:rsid w:val="00D347A3"/>
    <w:rsid w:val="00D34958"/>
    <w:rsid w:val="00D34A4F"/>
    <w:rsid w:val="00D34E37"/>
    <w:rsid w:val="00D34F2B"/>
    <w:rsid w:val="00D34FD8"/>
    <w:rsid w:val="00D352DF"/>
    <w:rsid w:val="00D352FF"/>
    <w:rsid w:val="00D35369"/>
    <w:rsid w:val="00D35A2C"/>
    <w:rsid w:val="00D35D11"/>
    <w:rsid w:val="00D35E47"/>
    <w:rsid w:val="00D35F8F"/>
    <w:rsid w:val="00D3627A"/>
    <w:rsid w:val="00D36405"/>
    <w:rsid w:val="00D3666E"/>
    <w:rsid w:val="00D36766"/>
    <w:rsid w:val="00D36883"/>
    <w:rsid w:val="00D36CAA"/>
    <w:rsid w:val="00D37923"/>
    <w:rsid w:val="00D4003F"/>
    <w:rsid w:val="00D40173"/>
    <w:rsid w:val="00D401CD"/>
    <w:rsid w:val="00D40738"/>
    <w:rsid w:val="00D4096E"/>
    <w:rsid w:val="00D40B62"/>
    <w:rsid w:val="00D40C88"/>
    <w:rsid w:val="00D40D4B"/>
    <w:rsid w:val="00D40F42"/>
    <w:rsid w:val="00D413FC"/>
    <w:rsid w:val="00D414D6"/>
    <w:rsid w:val="00D414F5"/>
    <w:rsid w:val="00D4162A"/>
    <w:rsid w:val="00D416DE"/>
    <w:rsid w:val="00D4175E"/>
    <w:rsid w:val="00D41775"/>
    <w:rsid w:val="00D417A9"/>
    <w:rsid w:val="00D41996"/>
    <w:rsid w:val="00D41BBF"/>
    <w:rsid w:val="00D41D57"/>
    <w:rsid w:val="00D424C6"/>
    <w:rsid w:val="00D42B93"/>
    <w:rsid w:val="00D42C6D"/>
    <w:rsid w:val="00D42E4E"/>
    <w:rsid w:val="00D42EEA"/>
    <w:rsid w:val="00D43096"/>
    <w:rsid w:val="00D431A7"/>
    <w:rsid w:val="00D43380"/>
    <w:rsid w:val="00D43493"/>
    <w:rsid w:val="00D434A7"/>
    <w:rsid w:val="00D436E8"/>
    <w:rsid w:val="00D43A4D"/>
    <w:rsid w:val="00D43AF4"/>
    <w:rsid w:val="00D43CA5"/>
    <w:rsid w:val="00D43D3A"/>
    <w:rsid w:val="00D43ED0"/>
    <w:rsid w:val="00D43F73"/>
    <w:rsid w:val="00D440B0"/>
    <w:rsid w:val="00D445E9"/>
    <w:rsid w:val="00D44625"/>
    <w:rsid w:val="00D44F09"/>
    <w:rsid w:val="00D44F7C"/>
    <w:rsid w:val="00D4566D"/>
    <w:rsid w:val="00D4577F"/>
    <w:rsid w:val="00D457F0"/>
    <w:rsid w:val="00D45AD0"/>
    <w:rsid w:val="00D45CF0"/>
    <w:rsid w:val="00D45D27"/>
    <w:rsid w:val="00D4624A"/>
    <w:rsid w:val="00D462DF"/>
    <w:rsid w:val="00D46305"/>
    <w:rsid w:val="00D46512"/>
    <w:rsid w:val="00D471F4"/>
    <w:rsid w:val="00D479C8"/>
    <w:rsid w:val="00D479D6"/>
    <w:rsid w:val="00D47D3D"/>
    <w:rsid w:val="00D47E35"/>
    <w:rsid w:val="00D5012D"/>
    <w:rsid w:val="00D50757"/>
    <w:rsid w:val="00D507FA"/>
    <w:rsid w:val="00D50CE6"/>
    <w:rsid w:val="00D51019"/>
    <w:rsid w:val="00D51236"/>
    <w:rsid w:val="00D515A8"/>
    <w:rsid w:val="00D515FB"/>
    <w:rsid w:val="00D516A1"/>
    <w:rsid w:val="00D51835"/>
    <w:rsid w:val="00D5187C"/>
    <w:rsid w:val="00D518C2"/>
    <w:rsid w:val="00D51C35"/>
    <w:rsid w:val="00D51FAA"/>
    <w:rsid w:val="00D521F4"/>
    <w:rsid w:val="00D52244"/>
    <w:rsid w:val="00D52601"/>
    <w:rsid w:val="00D5296A"/>
    <w:rsid w:val="00D52988"/>
    <w:rsid w:val="00D52AF8"/>
    <w:rsid w:val="00D52BBA"/>
    <w:rsid w:val="00D53176"/>
    <w:rsid w:val="00D53276"/>
    <w:rsid w:val="00D532CA"/>
    <w:rsid w:val="00D532E4"/>
    <w:rsid w:val="00D53676"/>
    <w:rsid w:val="00D5391C"/>
    <w:rsid w:val="00D539F0"/>
    <w:rsid w:val="00D53D1B"/>
    <w:rsid w:val="00D53E93"/>
    <w:rsid w:val="00D53EDF"/>
    <w:rsid w:val="00D53F88"/>
    <w:rsid w:val="00D542E2"/>
    <w:rsid w:val="00D543F3"/>
    <w:rsid w:val="00D544AE"/>
    <w:rsid w:val="00D5450B"/>
    <w:rsid w:val="00D545DA"/>
    <w:rsid w:val="00D54921"/>
    <w:rsid w:val="00D54970"/>
    <w:rsid w:val="00D54A00"/>
    <w:rsid w:val="00D54BA7"/>
    <w:rsid w:val="00D54C92"/>
    <w:rsid w:val="00D54CDA"/>
    <w:rsid w:val="00D54D61"/>
    <w:rsid w:val="00D552AB"/>
    <w:rsid w:val="00D55698"/>
    <w:rsid w:val="00D556FD"/>
    <w:rsid w:val="00D55876"/>
    <w:rsid w:val="00D5591F"/>
    <w:rsid w:val="00D559DA"/>
    <w:rsid w:val="00D55A30"/>
    <w:rsid w:val="00D55B69"/>
    <w:rsid w:val="00D56376"/>
    <w:rsid w:val="00D5665D"/>
    <w:rsid w:val="00D5687B"/>
    <w:rsid w:val="00D56B4B"/>
    <w:rsid w:val="00D56FBA"/>
    <w:rsid w:val="00D57125"/>
    <w:rsid w:val="00D5753D"/>
    <w:rsid w:val="00D577CD"/>
    <w:rsid w:val="00D578F8"/>
    <w:rsid w:val="00D57962"/>
    <w:rsid w:val="00D602C6"/>
    <w:rsid w:val="00D60513"/>
    <w:rsid w:val="00D607A0"/>
    <w:rsid w:val="00D60E5F"/>
    <w:rsid w:val="00D6105C"/>
    <w:rsid w:val="00D61252"/>
    <w:rsid w:val="00D6144D"/>
    <w:rsid w:val="00D6156F"/>
    <w:rsid w:val="00D61BA5"/>
    <w:rsid w:val="00D61BDF"/>
    <w:rsid w:val="00D621D3"/>
    <w:rsid w:val="00D62281"/>
    <w:rsid w:val="00D6259D"/>
    <w:rsid w:val="00D6285E"/>
    <w:rsid w:val="00D628B9"/>
    <w:rsid w:val="00D62CCC"/>
    <w:rsid w:val="00D63036"/>
    <w:rsid w:val="00D63265"/>
    <w:rsid w:val="00D63721"/>
    <w:rsid w:val="00D63747"/>
    <w:rsid w:val="00D6380C"/>
    <w:rsid w:val="00D63966"/>
    <w:rsid w:val="00D63C20"/>
    <w:rsid w:val="00D63CAD"/>
    <w:rsid w:val="00D63F21"/>
    <w:rsid w:val="00D64136"/>
    <w:rsid w:val="00D64178"/>
    <w:rsid w:val="00D642CC"/>
    <w:rsid w:val="00D6438B"/>
    <w:rsid w:val="00D644E2"/>
    <w:rsid w:val="00D6454C"/>
    <w:rsid w:val="00D64771"/>
    <w:rsid w:val="00D6486E"/>
    <w:rsid w:val="00D64A7E"/>
    <w:rsid w:val="00D64AE5"/>
    <w:rsid w:val="00D64FFA"/>
    <w:rsid w:val="00D651A4"/>
    <w:rsid w:val="00D651D5"/>
    <w:rsid w:val="00D65658"/>
    <w:rsid w:val="00D6575A"/>
    <w:rsid w:val="00D66539"/>
    <w:rsid w:val="00D66729"/>
    <w:rsid w:val="00D66817"/>
    <w:rsid w:val="00D668A4"/>
    <w:rsid w:val="00D6692A"/>
    <w:rsid w:val="00D66B4F"/>
    <w:rsid w:val="00D66E58"/>
    <w:rsid w:val="00D67184"/>
    <w:rsid w:val="00D6723E"/>
    <w:rsid w:val="00D6740A"/>
    <w:rsid w:val="00D67901"/>
    <w:rsid w:val="00D6794E"/>
    <w:rsid w:val="00D67ABF"/>
    <w:rsid w:val="00D67C08"/>
    <w:rsid w:val="00D70330"/>
    <w:rsid w:val="00D70614"/>
    <w:rsid w:val="00D708EF"/>
    <w:rsid w:val="00D70B40"/>
    <w:rsid w:val="00D70D45"/>
    <w:rsid w:val="00D713F4"/>
    <w:rsid w:val="00D71535"/>
    <w:rsid w:val="00D719EC"/>
    <w:rsid w:val="00D71AAB"/>
    <w:rsid w:val="00D71B1D"/>
    <w:rsid w:val="00D71C8B"/>
    <w:rsid w:val="00D71D3B"/>
    <w:rsid w:val="00D72085"/>
    <w:rsid w:val="00D720A6"/>
    <w:rsid w:val="00D7223E"/>
    <w:rsid w:val="00D729C2"/>
    <w:rsid w:val="00D72B01"/>
    <w:rsid w:val="00D73036"/>
    <w:rsid w:val="00D737E6"/>
    <w:rsid w:val="00D73C02"/>
    <w:rsid w:val="00D742E9"/>
    <w:rsid w:val="00D742FB"/>
    <w:rsid w:val="00D74427"/>
    <w:rsid w:val="00D744A1"/>
    <w:rsid w:val="00D745AC"/>
    <w:rsid w:val="00D745E9"/>
    <w:rsid w:val="00D747AE"/>
    <w:rsid w:val="00D747C3"/>
    <w:rsid w:val="00D74DB4"/>
    <w:rsid w:val="00D74E5D"/>
    <w:rsid w:val="00D74F39"/>
    <w:rsid w:val="00D754A4"/>
    <w:rsid w:val="00D75B6D"/>
    <w:rsid w:val="00D75DD6"/>
    <w:rsid w:val="00D75EBD"/>
    <w:rsid w:val="00D75ECD"/>
    <w:rsid w:val="00D761A5"/>
    <w:rsid w:val="00D76A92"/>
    <w:rsid w:val="00D77654"/>
    <w:rsid w:val="00D77672"/>
    <w:rsid w:val="00D778CF"/>
    <w:rsid w:val="00D77DDF"/>
    <w:rsid w:val="00D80080"/>
    <w:rsid w:val="00D80336"/>
    <w:rsid w:val="00D803D0"/>
    <w:rsid w:val="00D80933"/>
    <w:rsid w:val="00D80C43"/>
    <w:rsid w:val="00D8151A"/>
    <w:rsid w:val="00D81564"/>
    <w:rsid w:val="00D81854"/>
    <w:rsid w:val="00D819E3"/>
    <w:rsid w:val="00D81BF2"/>
    <w:rsid w:val="00D81D91"/>
    <w:rsid w:val="00D81DDC"/>
    <w:rsid w:val="00D81E2C"/>
    <w:rsid w:val="00D823A3"/>
    <w:rsid w:val="00D82433"/>
    <w:rsid w:val="00D82CE8"/>
    <w:rsid w:val="00D83119"/>
    <w:rsid w:val="00D833CD"/>
    <w:rsid w:val="00D83567"/>
    <w:rsid w:val="00D83606"/>
    <w:rsid w:val="00D83711"/>
    <w:rsid w:val="00D83CF8"/>
    <w:rsid w:val="00D83D3B"/>
    <w:rsid w:val="00D83EFF"/>
    <w:rsid w:val="00D840CF"/>
    <w:rsid w:val="00D84116"/>
    <w:rsid w:val="00D844BC"/>
    <w:rsid w:val="00D84603"/>
    <w:rsid w:val="00D8466B"/>
    <w:rsid w:val="00D849A8"/>
    <w:rsid w:val="00D84A1A"/>
    <w:rsid w:val="00D84C58"/>
    <w:rsid w:val="00D84C66"/>
    <w:rsid w:val="00D84D2C"/>
    <w:rsid w:val="00D854F5"/>
    <w:rsid w:val="00D8564A"/>
    <w:rsid w:val="00D8588D"/>
    <w:rsid w:val="00D85A3C"/>
    <w:rsid w:val="00D85B4C"/>
    <w:rsid w:val="00D85B5C"/>
    <w:rsid w:val="00D8606E"/>
    <w:rsid w:val="00D8672F"/>
    <w:rsid w:val="00D867C5"/>
    <w:rsid w:val="00D86A7A"/>
    <w:rsid w:val="00D86BA0"/>
    <w:rsid w:val="00D86CA1"/>
    <w:rsid w:val="00D86E53"/>
    <w:rsid w:val="00D878A4"/>
    <w:rsid w:val="00D87D90"/>
    <w:rsid w:val="00D87FD0"/>
    <w:rsid w:val="00D90307"/>
    <w:rsid w:val="00D90C2F"/>
    <w:rsid w:val="00D90C49"/>
    <w:rsid w:val="00D910C4"/>
    <w:rsid w:val="00D91112"/>
    <w:rsid w:val="00D91242"/>
    <w:rsid w:val="00D914DC"/>
    <w:rsid w:val="00D916AB"/>
    <w:rsid w:val="00D91A19"/>
    <w:rsid w:val="00D929AC"/>
    <w:rsid w:val="00D92F91"/>
    <w:rsid w:val="00D93294"/>
    <w:rsid w:val="00D932C0"/>
    <w:rsid w:val="00D932EE"/>
    <w:rsid w:val="00D934E7"/>
    <w:rsid w:val="00D9373E"/>
    <w:rsid w:val="00D93AED"/>
    <w:rsid w:val="00D93B77"/>
    <w:rsid w:val="00D94188"/>
    <w:rsid w:val="00D94ACF"/>
    <w:rsid w:val="00D9553E"/>
    <w:rsid w:val="00D95AA6"/>
    <w:rsid w:val="00D96078"/>
    <w:rsid w:val="00D9617B"/>
    <w:rsid w:val="00D961E9"/>
    <w:rsid w:val="00D96738"/>
    <w:rsid w:val="00D96DFD"/>
    <w:rsid w:val="00D96E5B"/>
    <w:rsid w:val="00D974A0"/>
    <w:rsid w:val="00D97943"/>
    <w:rsid w:val="00D97AE6"/>
    <w:rsid w:val="00D97C41"/>
    <w:rsid w:val="00D97D6B"/>
    <w:rsid w:val="00D97E6A"/>
    <w:rsid w:val="00DA027F"/>
    <w:rsid w:val="00DA05BB"/>
    <w:rsid w:val="00DA05D6"/>
    <w:rsid w:val="00DA069F"/>
    <w:rsid w:val="00DA0897"/>
    <w:rsid w:val="00DA096D"/>
    <w:rsid w:val="00DA0B52"/>
    <w:rsid w:val="00DA0D5B"/>
    <w:rsid w:val="00DA0D92"/>
    <w:rsid w:val="00DA102B"/>
    <w:rsid w:val="00DA12D5"/>
    <w:rsid w:val="00DA12DD"/>
    <w:rsid w:val="00DA1644"/>
    <w:rsid w:val="00DA2329"/>
    <w:rsid w:val="00DA2476"/>
    <w:rsid w:val="00DA2648"/>
    <w:rsid w:val="00DA27F5"/>
    <w:rsid w:val="00DA31DC"/>
    <w:rsid w:val="00DA374E"/>
    <w:rsid w:val="00DA3B74"/>
    <w:rsid w:val="00DA3E6E"/>
    <w:rsid w:val="00DA3EA0"/>
    <w:rsid w:val="00DA40E6"/>
    <w:rsid w:val="00DA449A"/>
    <w:rsid w:val="00DA49AE"/>
    <w:rsid w:val="00DA4E65"/>
    <w:rsid w:val="00DA5081"/>
    <w:rsid w:val="00DA50C3"/>
    <w:rsid w:val="00DA50F2"/>
    <w:rsid w:val="00DA548C"/>
    <w:rsid w:val="00DA5D3E"/>
    <w:rsid w:val="00DA5DC5"/>
    <w:rsid w:val="00DA6041"/>
    <w:rsid w:val="00DA639A"/>
    <w:rsid w:val="00DA6403"/>
    <w:rsid w:val="00DA6764"/>
    <w:rsid w:val="00DA6AA8"/>
    <w:rsid w:val="00DA6DF7"/>
    <w:rsid w:val="00DA6EF0"/>
    <w:rsid w:val="00DA7377"/>
    <w:rsid w:val="00DA786F"/>
    <w:rsid w:val="00DA7A05"/>
    <w:rsid w:val="00DA7B71"/>
    <w:rsid w:val="00DA7DBB"/>
    <w:rsid w:val="00DA7E82"/>
    <w:rsid w:val="00DB01DC"/>
    <w:rsid w:val="00DB065E"/>
    <w:rsid w:val="00DB09E6"/>
    <w:rsid w:val="00DB0B99"/>
    <w:rsid w:val="00DB0C4F"/>
    <w:rsid w:val="00DB0D52"/>
    <w:rsid w:val="00DB0E02"/>
    <w:rsid w:val="00DB1000"/>
    <w:rsid w:val="00DB1029"/>
    <w:rsid w:val="00DB115D"/>
    <w:rsid w:val="00DB1263"/>
    <w:rsid w:val="00DB136B"/>
    <w:rsid w:val="00DB159D"/>
    <w:rsid w:val="00DB1BC8"/>
    <w:rsid w:val="00DB24DD"/>
    <w:rsid w:val="00DB2601"/>
    <w:rsid w:val="00DB298B"/>
    <w:rsid w:val="00DB2FBE"/>
    <w:rsid w:val="00DB39F8"/>
    <w:rsid w:val="00DB3AC6"/>
    <w:rsid w:val="00DB3B64"/>
    <w:rsid w:val="00DB41A0"/>
    <w:rsid w:val="00DB44A9"/>
    <w:rsid w:val="00DB4802"/>
    <w:rsid w:val="00DB48DF"/>
    <w:rsid w:val="00DB4D13"/>
    <w:rsid w:val="00DB4F80"/>
    <w:rsid w:val="00DB532A"/>
    <w:rsid w:val="00DB53CA"/>
    <w:rsid w:val="00DB55AB"/>
    <w:rsid w:val="00DB5A0F"/>
    <w:rsid w:val="00DB5A11"/>
    <w:rsid w:val="00DB5B28"/>
    <w:rsid w:val="00DB5B71"/>
    <w:rsid w:val="00DB5C51"/>
    <w:rsid w:val="00DB5DB9"/>
    <w:rsid w:val="00DB60F6"/>
    <w:rsid w:val="00DB6809"/>
    <w:rsid w:val="00DB713A"/>
    <w:rsid w:val="00DB7168"/>
    <w:rsid w:val="00DB7543"/>
    <w:rsid w:val="00DB7549"/>
    <w:rsid w:val="00DB7665"/>
    <w:rsid w:val="00DB77A6"/>
    <w:rsid w:val="00DB7A5E"/>
    <w:rsid w:val="00DC0349"/>
    <w:rsid w:val="00DC092D"/>
    <w:rsid w:val="00DC0CBF"/>
    <w:rsid w:val="00DC0D64"/>
    <w:rsid w:val="00DC140E"/>
    <w:rsid w:val="00DC1506"/>
    <w:rsid w:val="00DC1626"/>
    <w:rsid w:val="00DC1AA0"/>
    <w:rsid w:val="00DC22E1"/>
    <w:rsid w:val="00DC23FF"/>
    <w:rsid w:val="00DC2621"/>
    <w:rsid w:val="00DC27C8"/>
    <w:rsid w:val="00DC29D6"/>
    <w:rsid w:val="00DC29F3"/>
    <w:rsid w:val="00DC2BD1"/>
    <w:rsid w:val="00DC2EE1"/>
    <w:rsid w:val="00DC31F7"/>
    <w:rsid w:val="00DC3605"/>
    <w:rsid w:val="00DC377A"/>
    <w:rsid w:val="00DC3BE3"/>
    <w:rsid w:val="00DC3E67"/>
    <w:rsid w:val="00DC4908"/>
    <w:rsid w:val="00DC4CB8"/>
    <w:rsid w:val="00DC4CC3"/>
    <w:rsid w:val="00DC4D91"/>
    <w:rsid w:val="00DC527D"/>
    <w:rsid w:val="00DC52D7"/>
    <w:rsid w:val="00DC5606"/>
    <w:rsid w:val="00DC5993"/>
    <w:rsid w:val="00DC5A16"/>
    <w:rsid w:val="00DC5AAB"/>
    <w:rsid w:val="00DC5F73"/>
    <w:rsid w:val="00DC5FD5"/>
    <w:rsid w:val="00DC5FE6"/>
    <w:rsid w:val="00DC64E1"/>
    <w:rsid w:val="00DC65F8"/>
    <w:rsid w:val="00DC66F8"/>
    <w:rsid w:val="00DC674B"/>
    <w:rsid w:val="00DC685F"/>
    <w:rsid w:val="00DC69C2"/>
    <w:rsid w:val="00DC69F4"/>
    <w:rsid w:val="00DC6A12"/>
    <w:rsid w:val="00DC6B62"/>
    <w:rsid w:val="00DC6BEC"/>
    <w:rsid w:val="00DC786D"/>
    <w:rsid w:val="00DC7873"/>
    <w:rsid w:val="00DC7B1B"/>
    <w:rsid w:val="00DC7C84"/>
    <w:rsid w:val="00DC7DD5"/>
    <w:rsid w:val="00DC7EEC"/>
    <w:rsid w:val="00DC7F1E"/>
    <w:rsid w:val="00DD0116"/>
    <w:rsid w:val="00DD0193"/>
    <w:rsid w:val="00DD0233"/>
    <w:rsid w:val="00DD03AD"/>
    <w:rsid w:val="00DD04A6"/>
    <w:rsid w:val="00DD0607"/>
    <w:rsid w:val="00DD0C12"/>
    <w:rsid w:val="00DD0CD5"/>
    <w:rsid w:val="00DD0D2B"/>
    <w:rsid w:val="00DD0EE9"/>
    <w:rsid w:val="00DD0F60"/>
    <w:rsid w:val="00DD135F"/>
    <w:rsid w:val="00DD1576"/>
    <w:rsid w:val="00DD19B6"/>
    <w:rsid w:val="00DD1F66"/>
    <w:rsid w:val="00DD2121"/>
    <w:rsid w:val="00DD2F8E"/>
    <w:rsid w:val="00DD303D"/>
    <w:rsid w:val="00DD31E4"/>
    <w:rsid w:val="00DD3609"/>
    <w:rsid w:val="00DD3A95"/>
    <w:rsid w:val="00DD3A9C"/>
    <w:rsid w:val="00DD3B6A"/>
    <w:rsid w:val="00DD417B"/>
    <w:rsid w:val="00DD46C8"/>
    <w:rsid w:val="00DD4705"/>
    <w:rsid w:val="00DD4720"/>
    <w:rsid w:val="00DD4998"/>
    <w:rsid w:val="00DD49ED"/>
    <w:rsid w:val="00DD4C36"/>
    <w:rsid w:val="00DD4DCC"/>
    <w:rsid w:val="00DD4DCE"/>
    <w:rsid w:val="00DD4F62"/>
    <w:rsid w:val="00DD5260"/>
    <w:rsid w:val="00DD556A"/>
    <w:rsid w:val="00DD57F7"/>
    <w:rsid w:val="00DD5A8B"/>
    <w:rsid w:val="00DD5AA1"/>
    <w:rsid w:val="00DD5EE5"/>
    <w:rsid w:val="00DD6339"/>
    <w:rsid w:val="00DD686E"/>
    <w:rsid w:val="00DD6A09"/>
    <w:rsid w:val="00DD6E71"/>
    <w:rsid w:val="00DD743E"/>
    <w:rsid w:val="00DD7545"/>
    <w:rsid w:val="00DD77C1"/>
    <w:rsid w:val="00DD784C"/>
    <w:rsid w:val="00DD78EB"/>
    <w:rsid w:val="00DD7C4B"/>
    <w:rsid w:val="00DD7CA0"/>
    <w:rsid w:val="00DE0249"/>
    <w:rsid w:val="00DE0A00"/>
    <w:rsid w:val="00DE0DAD"/>
    <w:rsid w:val="00DE10BD"/>
    <w:rsid w:val="00DE14A1"/>
    <w:rsid w:val="00DE14EC"/>
    <w:rsid w:val="00DE15EF"/>
    <w:rsid w:val="00DE1627"/>
    <w:rsid w:val="00DE18EE"/>
    <w:rsid w:val="00DE1AC6"/>
    <w:rsid w:val="00DE1D34"/>
    <w:rsid w:val="00DE1FA5"/>
    <w:rsid w:val="00DE20DB"/>
    <w:rsid w:val="00DE2250"/>
    <w:rsid w:val="00DE2311"/>
    <w:rsid w:val="00DE2379"/>
    <w:rsid w:val="00DE2473"/>
    <w:rsid w:val="00DE249A"/>
    <w:rsid w:val="00DE2795"/>
    <w:rsid w:val="00DE27DE"/>
    <w:rsid w:val="00DE2B62"/>
    <w:rsid w:val="00DE2DE5"/>
    <w:rsid w:val="00DE33B3"/>
    <w:rsid w:val="00DE3464"/>
    <w:rsid w:val="00DE35DC"/>
    <w:rsid w:val="00DE396A"/>
    <w:rsid w:val="00DE3C4F"/>
    <w:rsid w:val="00DE3E19"/>
    <w:rsid w:val="00DE3ECF"/>
    <w:rsid w:val="00DE3EE3"/>
    <w:rsid w:val="00DE49EC"/>
    <w:rsid w:val="00DE4CED"/>
    <w:rsid w:val="00DE4E88"/>
    <w:rsid w:val="00DE50B1"/>
    <w:rsid w:val="00DE50CA"/>
    <w:rsid w:val="00DE52A3"/>
    <w:rsid w:val="00DE5427"/>
    <w:rsid w:val="00DE5647"/>
    <w:rsid w:val="00DE5948"/>
    <w:rsid w:val="00DE5FCD"/>
    <w:rsid w:val="00DE64B5"/>
    <w:rsid w:val="00DE692A"/>
    <w:rsid w:val="00DE6A18"/>
    <w:rsid w:val="00DE6C2F"/>
    <w:rsid w:val="00DE6EC1"/>
    <w:rsid w:val="00DE6F79"/>
    <w:rsid w:val="00DE6FE8"/>
    <w:rsid w:val="00DE71E2"/>
    <w:rsid w:val="00DE73A2"/>
    <w:rsid w:val="00DE7526"/>
    <w:rsid w:val="00DE7528"/>
    <w:rsid w:val="00DE7723"/>
    <w:rsid w:val="00DF00EF"/>
    <w:rsid w:val="00DF05EB"/>
    <w:rsid w:val="00DF07B0"/>
    <w:rsid w:val="00DF0A03"/>
    <w:rsid w:val="00DF0C1A"/>
    <w:rsid w:val="00DF0F62"/>
    <w:rsid w:val="00DF1410"/>
    <w:rsid w:val="00DF1493"/>
    <w:rsid w:val="00DF1AD1"/>
    <w:rsid w:val="00DF1B79"/>
    <w:rsid w:val="00DF1B7E"/>
    <w:rsid w:val="00DF1F99"/>
    <w:rsid w:val="00DF26A3"/>
    <w:rsid w:val="00DF2950"/>
    <w:rsid w:val="00DF2A16"/>
    <w:rsid w:val="00DF2AE2"/>
    <w:rsid w:val="00DF2FFF"/>
    <w:rsid w:val="00DF305E"/>
    <w:rsid w:val="00DF315A"/>
    <w:rsid w:val="00DF3198"/>
    <w:rsid w:val="00DF32E3"/>
    <w:rsid w:val="00DF35A4"/>
    <w:rsid w:val="00DF37CD"/>
    <w:rsid w:val="00DF3CF3"/>
    <w:rsid w:val="00DF3E56"/>
    <w:rsid w:val="00DF3E6A"/>
    <w:rsid w:val="00DF408F"/>
    <w:rsid w:val="00DF416C"/>
    <w:rsid w:val="00DF44FC"/>
    <w:rsid w:val="00DF4564"/>
    <w:rsid w:val="00DF48F0"/>
    <w:rsid w:val="00DF49AA"/>
    <w:rsid w:val="00DF4CE4"/>
    <w:rsid w:val="00DF563F"/>
    <w:rsid w:val="00DF56E1"/>
    <w:rsid w:val="00DF57EA"/>
    <w:rsid w:val="00DF589F"/>
    <w:rsid w:val="00DF5B40"/>
    <w:rsid w:val="00DF5BB4"/>
    <w:rsid w:val="00DF5EED"/>
    <w:rsid w:val="00DF6169"/>
    <w:rsid w:val="00DF6258"/>
    <w:rsid w:val="00DF6335"/>
    <w:rsid w:val="00DF65FD"/>
    <w:rsid w:val="00DF6965"/>
    <w:rsid w:val="00DF6A7D"/>
    <w:rsid w:val="00DF7574"/>
    <w:rsid w:val="00DF79A9"/>
    <w:rsid w:val="00DF7C01"/>
    <w:rsid w:val="00DF7FC9"/>
    <w:rsid w:val="00E0030C"/>
    <w:rsid w:val="00E003CC"/>
    <w:rsid w:val="00E007CD"/>
    <w:rsid w:val="00E00861"/>
    <w:rsid w:val="00E00945"/>
    <w:rsid w:val="00E01010"/>
    <w:rsid w:val="00E013D1"/>
    <w:rsid w:val="00E01602"/>
    <w:rsid w:val="00E016B1"/>
    <w:rsid w:val="00E019D0"/>
    <w:rsid w:val="00E01B71"/>
    <w:rsid w:val="00E01E49"/>
    <w:rsid w:val="00E021BA"/>
    <w:rsid w:val="00E0262F"/>
    <w:rsid w:val="00E02AF4"/>
    <w:rsid w:val="00E03068"/>
    <w:rsid w:val="00E03283"/>
    <w:rsid w:val="00E035E7"/>
    <w:rsid w:val="00E035EC"/>
    <w:rsid w:val="00E03DE1"/>
    <w:rsid w:val="00E043CD"/>
    <w:rsid w:val="00E044C7"/>
    <w:rsid w:val="00E04558"/>
    <w:rsid w:val="00E04568"/>
    <w:rsid w:val="00E045C4"/>
    <w:rsid w:val="00E04677"/>
    <w:rsid w:val="00E0477F"/>
    <w:rsid w:val="00E04ADF"/>
    <w:rsid w:val="00E04CDC"/>
    <w:rsid w:val="00E0500F"/>
    <w:rsid w:val="00E05031"/>
    <w:rsid w:val="00E051A7"/>
    <w:rsid w:val="00E0542A"/>
    <w:rsid w:val="00E05646"/>
    <w:rsid w:val="00E0597B"/>
    <w:rsid w:val="00E059DB"/>
    <w:rsid w:val="00E059E5"/>
    <w:rsid w:val="00E05C25"/>
    <w:rsid w:val="00E05E35"/>
    <w:rsid w:val="00E06127"/>
    <w:rsid w:val="00E061A2"/>
    <w:rsid w:val="00E062B5"/>
    <w:rsid w:val="00E06EFD"/>
    <w:rsid w:val="00E07034"/>
    <w:rsid w:val="00E071E5"/>
    <w:rsid w:val="00E07200"/>
    <w:rsid w:val="00E07254"/>
    <w:rsid w:val="00E076D6"/>
    <w:rsid w:val="00E07A88"/>
    <w:rsid w:val="00E07D18"/>
    <w:rsid w:val="00E07DBB"/>
    <w:rsid w:val="00E10622"/>
    <w:rsid w:val="00E10952"/>
    <w:rsid w:val="00E109FA"/>
    <w:rsid w:val="00E10CB1"/>
    <w:rsid w:val="00E10F74"/>
    <w:rsid w:val="00E11003"/>
    <w:rsid w:val="00E1128E"/>
    <w:rsid w:val="00E11441"/>
    <w:rsid w:val="00E11451"/>
    <w:rsid w:val="00E11A7F"/>
    <w:rsid w:val="00E11B28"/>
    <w:rsid w:val="00E11D94"/>
    <w:rsid w:val="00E11F93"/>
    <w:rsid w:val="00E1247A"/>
    <w:rsid w:val="00E12905"/>
    <w:rsid w:val="00E12C2F"/>
    <w:rsid w:val="00E12D67"/>
    <w:rsid w:val="00E12D6F"/>
    <w:rsid w:val="00E130CD"/>
    <w:rsid w:val="00E133BA"/>
    <w:rsid w:val="00E13777"/>
    <w:rsid w:val="00E139A7"/>
    <w:rsid w:val="00E13CCB"/>
    <w:rsid w:val="00E13EB7"/>
    <w:rsid w:val="00E1433B"/>
    <w:rsid w:val="00E14552"/>
    <w:rsid w:val="00E14609"/>
    <w:rsid w:val="00E1480D"/>
    <w:rsid w:val="00E14A0A"/>
    <w:rsid w:val="00E14C07"/>
    <w:rsid w:val="00E1509B"/>
    <w:rsid w:val="00E15890"/>
    <w:rsid w:val="00E15AFD"/>
    <w:rsid w:val="00E15E2D"/>
    <w:rsid w:val="00E1601A"/>
    <w:rsid w:val="00E163C3"/>
    <w:rsid w:val="00E1644D"/>
    <w:rsid w:val="00E16598"/>
    <w:rsid w:val="00E1689F"/>
    <w:rsid w:val="00E1690A"/>
    <w:rsid w:val="00E16BB8"/>
    <w:rsid w:val="00E16C95"/>
    <w:rsid w:val="00E170BC"/>
    <w:rsid w:val="00E171A3"/>
    <w:rsid w:val="00E1733A"/>
    <w:rsid w:val="00E17393"/>
    <w:rsid w:val="00E173F9"/>
    <w:rsid w:val="00E1777B"/>
    <w:rsid w:val="00E177BB"/>
    <w:rsid w:val="00E17B50"/>
    <w:rsid w:val="00E17BD3"/>
    <w:rsid w:val="00E17C44"/>
    <w:rsid w:val="00E17CF3"/>
    <w:rsid w:val="00E20137"/>
    <w:rsid w:val="00E2013F"/>
    <w:rsid w:val="00E20404"/>
    <w:rsid w:val="00E2046C"/>
    <w:rsid w:val="00E20817"/>
    <w:rsid w:val="00E209F7"/>
    <w:rsid w:val="00E20DF1"/>
    <w:rsid w:val="00E20E99"/>
    <w:rsid w:val="00E212EE"/>
    <w:rsid w:val="00E2151D"/>
    <w:rsid w:val="00E21CEA"/>
    <w:rsid w:val="00E22686"/>
    <w:rsid w:val="00E2290E"/>
    <w:rsid w:val="00E22957"/>
    <w:rsid w:val="00E2299C"/>
    <w:rsid w:val="00E22D3F"/>
    <w:rsid w:val="00E230C0"/>
    <w:rsid w:val="00E2318E"/>
    <w:rsid w:val="00E23E17"/>
    <w:rsid w:val="00E24164"/>
    <w:rsid w:val="00E2444F"/>
    <w:rsid w:val="00E24EF4"/>
    <w:rsid w:val="00E250A4"/>
    <w:rsid w:val="00E25339"/>
    <w:rsid w:val="00E25D65"/>
    <w:rsid w:val="00E260F1"/>
    <w:rsid w:val="00E26386"/>
    <w:rsid w:val="00E26DBF"/>
    <w:rsid w:val="00E26E89"/>
    <w:rsid w:val="00E2787C"/>
    <w:rsid w:val="00E27A10"/>
    <w:rsid w:val="00E27CF1"/>
    <w:rsid w:val="00E301BF"/>
    <w:rsid w:val="00E3026C"/>
    <w:rsid w:val="00E302FE"/>
    <w:rsid w:val="00E30321"/>
    <w:rsid w:val="00E3038C"/>
    <w:rsid w:val="00E306B3"/>
    <w:rsid w:val="00E307B9"/>
    <w:rsid w:val="00E30B48"/>
    <w:rsid w:val="00E30B6D"/>
    <w:rsid w:val="00E310E4"/>
    <w:rsid w:val="00E31389"/>
    <w:rsid w:val="00E317BA"/>
    <w:rsid w:val="00E31C9D"/>
    <w:rsid w:val="00E31FD2"/>
    <w:rsid w:val="00E3234F"/>
    <w:rsid w:val="00E323E4"/>
    <w:rsid w:val="00E32521"/>
    <w:rsid w:val="00E32545"/>
    <w:rsid w:val="00E326A3"/>
    <w:rsid w:val="00E331E4"/>
    <w:rsid w:val="00E334DA"/>
    <w:rsid w:val="00E335F4"/>
    <w:rsid w:val="00E336B9"/>
    <w:rsid w:val="00E336C2"/>
    <w:rsid w:val="00E33719"/>
    <w:rsid w:val="00E33BAE"/>
    <w:rsid w:val="00E33BC1"/>
    <w:rsid w:val="00E33CA1"/>
    <w:rsid w:val="00E341F1"/>
    <w:rsid w:val="00E34459"/>
    <w:rsid w:val="00E34558"/>
    <w:rsid w:val="00E34798"/>
    <w:rsid w:val="00E34E62"/>
    <w:rsid w:val="00E35072"/>
    <w:rsid w:val="00E3584F"/>
    <w:rsid w:val="00E3593A"/>
    <w:rsid w:val="00E35C40"/>
    <w:rsid w:val="00E35CE2"/>
    <w:rsid w:val="00E35CFA"/>
    <w:rsid w:val="00E35D8F"/>
    <w:rsid w:val="00E3668D"/>
    <w:rsid w:val="00E366C0"/>
    <w:rsid w:val="00E36739"/>
    <w:rsid w:val="00E36889"/>
    <w:rsid w:val="00E368AC"/>
    <w:rsid w:val="00E3692F"/>
    <w:rsid w:val="00E3708B"/>
    <w:rsid w:val="00E3733E"/>
    <w:rsid w:val="00E37407"/>
    <w:rsid w:val="00E3749F"/>
    <w:rsid w:val="00E376FB"/>
    <w:rsid w:val="00E3777F"/>
    <w:rsid w:val="00E37B06"/>
    <w:rsid w:val="00E37C66"/>
    <w:rsid w:val="00E37C76"/>
    <w:rsid w:val="00E37E1E"/>
    <w:rsid w:val="00E408C0"/>
    <w:rsid w:val="00E40B0A"/>
    <w:rsid w:val="00E40B48"/>
    <w:rsid w:val="00E414D3"/>
    <w:rsid w:val="00E414E7"/>
    <w:rsid w:val="00E418E1"/>
    <w:rsid w:val="00E41956"/>
    <w:rsid w:val="00E41B68"/>
    <w:rsid w:val="00E424BD"/>
    <w:rsid w:val="00E424DB"/>
    <w:rsid w:val="00E42656"/>
    <w:rsid w:val="00E4270F"/>
    <w:rsid w:val="00E42C2A"/>
    <w:rsid w:val="00E42F1A"/>
    <w:rsid w:val="00E42F81"/>
    <w:rsid w:val="00E4323A"/>
    <w:rsid w:val="00E43500"/>
    <w:rsid w:val="00E436FB"/>
    <w:rsid w:val="00E43FD0"/>
    <w:rsid w:val="00E44020"/>
    <w:rsid w:val="00E44670"/>
    <w:rsid w:val="00E446E2"/>
    <w:rsid w:val="00E44BD4"/>
    <w:rsid w:val="00E450D3"/>
    <w:rsid w:val="00E451BC"/>
    <w:rsid w:val="00E454D4"/>
    <w:rsid w:val="00E455B8"/>
    <w:rsid w:val="00E45722"/>
    <w:rsid w:val="00E45A3A"/>
    <w:rsid w:val="00E45B20"/>
    <w:rsid w:val="00E45C6C"/>
    <w:rsid w:val="00E45E96"/>
    <w:rsid w:val="00E45EA1"/>
    <w:rsid w:val="00E45EC6"/>
    <w:rsid w:val="00E45FDF"/>
    <w:rsid w:val="00E46652"/>
    <w:rsid w:val="00E46BF6"/>
    <w:rsid w:val="00E46F2C"/>
    <w:rsid w:val="00E46F6B"/>
    <w:rsid w:val="00E46F75"/>
    <w:rsid w:val="00E4719F"/>
    <w:rsid w:val="00E47699"/>
    <w:rsid w:val="00E478D0"/>
    <w:rsid w:val="00E47993"/>
    <w:rsid w:val="00E479D2"/>
    <w:rsid w:val="00E47A60"/>
    <w:rsid w:val="00E47B30"/>
    <w:rsid w:val="00E47B7A"/>
    <w:rsid w:val="00E47BFC"/>
    <w:rsid w:val="00E47F02"/>
    <w:rsid w:val="00E50357"/>
    <w:rsid w:val="00E508D4"/>
    <w:rsid w:val="00E509C4"/>
    <w:rsid w:val="00E50AA4"/>
    <w:rsid w:val="00E50E5F"/>
    <w:rsid w:val="00E513C5"/>
    <w:rsid w:val="00E513DF"/>
    <w:rsid w:val="00E5185E"/>
    <w:rsid w:val="00E519AF"/>
    <w:rsid w:val="00E51A08"/>
    <w:rsid w:val="00E51FBB"/>
    <w:rsid w:val="00E52297"/>
    <w:rsid w:val="00E528D7"/>
    <w:rsid w:val="00E529D1"/>
    <w:rsid w:val="00E52C78"/>
    <w:rsid w:val="00E52D16"/>
    <w:rsid w:val="00E52E6B"/>
    <w:rsid w:val="00E531AF"/>
    <w:rsid w:val="00E53388"/>
    <w:rsid w:val="00E53403"/>
    <w:rsid w:val="00E544C2"/>
    <w:rsid w:val="00E544C3"/>
    <w:rsid w:val="00E545A9"/>
    <w:rsid w:val="00E5477E"/>
    <w:rsid w:val="00E54994"/>
    <w:rsid w:val="00E550FC"/>
    <w:rsid w:val="00E55129"/>
    <w:rsid w:val="00E553C4"/>
    <w:rsid w:val="00E55819"/>
    <w:rsid w:val="00E55857"/>
    <w:rsid w:val="00E559D1"/>
    <w:rsid w:val="00E55B02"/>
    <w:rsid w:val="00E55E35"/>
    <w:rsid w:val="00E5611E"/>
    <w:rsid w:val="00E56187"/>
    <w:rsid w:val="00E56522"/>
    <w:rsid w:val="00E56734"/>
    <w:rsid w:val="00E56C0C"/>
    <w:rsid w:val="00E56DE9"/>
    <w:rsid w:val="00E56F15"/>
    <w:rsid w:val="00E5712C"/>
    <w:rsid w:val="00E57397"/>
    <w:rsid w:val="00E574C3"/>
    <w:rsid w:val="00E576CB"/>
    <w:rsid w:val="00E5772E"/>
    <w:rsid w:val="00E57C1C"/>
    <w:rsid w:val="00E601F1"/>
    <w:rsid w:val="00E60294"/>
    <w:rsid w:val="00E60F8F"/>
    <w:rsid w:val="00E6101B"/>
    <w:rsid w:val="00E61F77"/>
    <w:rsid w:val="00E620DB"/>
    <w:rsid w:val="00E623BF"/>
    <w:rsid w:val="00E62E32"/>
    <w:rsid w:val="00E62EC2"/>
    <w:rsid w:val="00E63302"/>
    <w:rsid w:val="00E6339D"/>
    <w:rsid w:val="00E63685"/>
    <w:rsid w:val="00E6389C"/>
    <w:rsid w:val="00E6397C"/>
    <w:rsid w:val="00E639D8"/>
    <w:rsid w:val="00E63D36"/>
    <w:rsid w:val="00E6412F"/>
    <w:rsid w:val="00E64FD5"/>
    <w:rsid w:val="00E65178"/>
    <w:rsid w:val="00E653BC"/>
    <w:rsid w:val="00E654F9"/>
    <w:rsid w:val="00E656ED"/>
    <w:rsid w:val="00E65F65"/>
    <w:rsid w:val="00E66147"/>
    <w:rsid w:val="00E66245"/>
    <w:rsid w:val="00E662FF"/>
    <w:rsid w:val="00E66707"/>
    <w:rsid w:val="00E66A68"/>
    <w:rsid w:val="00E67298"/>
    <w:rsid w:val="00E6750F"/>
    <w:rsid w:val="00E67674"/>
    <w:rsid w:val="00E67B8C"/>
    <w:rsid w:val="00E67D8C"/>
    <w:rsid w:val="00E67E96"/>
    <w:rsid w:val="00E67E9C"/>
    <w:rsid w:val="00E70050"/>
    <w:rsid w:val="00E701D3"/>
    <w:rsid w:val="00E7036F"/>
    <w:rsid w:val="00E70374"/>
    <w:rsid w:val="00E70467"/>
    <w:rsid w:val="00E707E4"/>
    <w:rsid w:val="00E707FD"/>
    <w:rsid w:val="00E70C53"/>
    <w:rsid w:val="00E70CFC"/>
    <w:rsid w:val="00E71317"/>
    <w:rsid w:val="00E715EA"/>
    <w:rsid w:val="00E716C5"/>
    <w:rsid w:val="00E717E5"/>
    <w:rsid w:val="00E71B36"/>
    <w:rsid w:val="00E71CFF"/>
    <w:rsid w:val="00E721F4"/>
    <w:rsid w:val="00E722E8"/>
    <w:rsid w:val="00E7235A"/>
    <w:rsid w:val="00E72528"/>
    <w:rsid w:val="00E726AE"/>
    <w:rsid w:val="00E72710"/>
    <w:rsid w:val="00E7272E"/>
    <w:rsid w:val="00E7279C"/>
    <w:rsid w:val="00E7296B"/>
    <w:rsid w:val="00E72D3B"/>
    <w:rsid w:val="00E72EEE"/>
    <w:rsid w:val="00E73248"/>
    <w:rsid w:val="00E73373"/>
    <w:rsid w:val="00E73457"/>
    <w:rsid w:val="00E74343"/>
    <w:rsid w:val="00E74615"/>
    <w:rsid w:val="00E748FB"/>
    <w:rsid w:val="00E7496D"/>
    <w:rsid w:val="00E74F49"/>
    <w:rsid w:val="00E7546B"/>
    <w:rsid w:val="00E756A1"/>
    <w:rsid w:val="00E759BA"/>
    <w:rsid w:val="00E761CD"/>
    <w:rsid w:val="00E76517"/>
    <w:rsid w:val="00E765F6"/>
    <w:rsid w:val="00E76D4D"/>
    <w:rsid w:val="00E76F72"/>
    <w:rsid w:val="00E76FFA"/>
    <w:rsid w:val="00E7712F"/>
    <w:rsid w:val="00E7747E"/>
    <w:rsid w:val="00E777D5"/>
    <w:rsid w:val="00E777D6"/>
    <w:rsid w:val="00E80015"/>
    <w:rsid w:val="00E8008D"/>
    <w:rsid w:val="00E800E9"/>
    <w:rsid w:val="00E80481"/>
    <w:rsid w:val="00E8063B"/>
    <w:rsid w:val="00E80699"/>
    <w:rsid w:val="00E806B2"/>
    <w:rsid w:val="00E80845"/>
    <w:rsid w:val="00E809A5"/>
    <w:rsid w:val="00E80B0B"/>
    <w:rsid w:val="00E80BD1"/>
    <w:rsid w:val="00E80DD1"/>
    <w:rsid w:val="00E80E7A"/>
    <w:rsid w:val="00E81386"/>
    <w:rsid w:val="00E8156B"/>
    <w:rsid w:val="00E81725"/>
    <w:rsid w:val="00E81867"/>
    <w:rsid w:val="00E81958"/>
    <w:rsid w:val="00E81A0B"/>
    <w:rsid w:val="00E81B66"/>
    <w:rsid w:val="00E81CA4"/>
    <w:rsid w:val="00E81D2D"/>
    <w:rsid w:val="00E82427"/>
    <w:rsid w:val="00E824E5"/>
    <w:rsid w:val="00E8254F"/>
    <w:rsid w:val="00E826A2"/>
    <w:rsid w:val="00E82715"/>
    <w:rsid w:val="00E82856"/>
    <w:rsid w:val="00E82A15"/>
    <w:rsid w:val="00E82F62"/>
    <w:rsid w:val="00E831CB"/>
    <w:rsid w:val="00E833BE"/>
    <w:rsid w:val="00E8341F"/>
    <w:rsid w:val="00E8355D"/>
    <w:rsid w:val="00E83565"/>
    <w:rsid w:val="00E8357C"/>
    <w:rsid w:val="00E8385B"/>
    <w:rsid w:val="00E83AEB"/>
    <w:rsid w:val="00E83F62"/>
    <w:rsid w:val="00E8410A"/>
    <w:rsid w:val="00E84199"/>
    <w:rsid w:val="00E843A6"/>
    <w:rsid w:val="00E84497"/>
    <w:rsid w:val="00E844DE"/>
    <w:rsid w:val="00E847C6"/>
    <w:rsid w:val="00E8498B"/>
    <w:rsid w:val="00E84C14"/>
    <w:rsid w:val="00E84C7F"/>
    <w:rsid w:val="00E84D75"/>
    <w:rsid w:val="00E84DBC"/>
    <w:rsid w:val="00E852F1"/>
    <w:rsid w:val="00E8536F"/>
    <w:rsid w:val="00E855AE"/>
    <w:rsid w:val="00E8560E"/>
    <w:rsid w:val="00E85D42"/>
    <w:rsid w:val="00E85E8C"/>
    <w:rsid w:val="00E86272"/>
    <w:rsid w:val="00E86589"/>
    <w:rsid w:val="00E865CC"/>
    <w:rsid w:val="00E86B6B"/>
    <w:rsid w:val="00E86BD4"/>
    <w:rsid w:val="00E86D7E"/>
    <w:rsid w:val="00E8756D"/>
    <w:rsid w:val="00E87894"/>
    <w:rsid w:val="00E87A28"/>
    <w:rsid w:val="00E90439"/>
    <w:rsid w:val="00E90573"/>
    <w:rsid w:val="00E90AAD"/>
    <w:rsid w:val="00E90BCA"/>
    <w:rsid w:val="00E90F84"/>
    <w:rsid w:val="00E91081"/>
    <w:rsid w:val="00E91D52"/>
    <w:rsid w:val="00E91D97"/>
    <w:rsid w:val="00E91E98"/>
    <w:rsid w:val="00E91EB5"/>
    <w:rsid w:val="00E91F78"/>
    <w:rsid w:val="00E92394"/>
    <w:rsid w:val="00E9268B"/>
    <w:rsid w:val="00E92818"/>
    <w:rsid w:val="00E92C74"/>
    <w:rsid w:val="00E92FF7"/>
    <w:rsid w:val="00E93190"/>
    <w:rsid w:val="00E934E5"/>
    <w:rsid w:val="00E9351B"/>
    <w:rsid w:val="00E939E0"/>
    <w:rsid w:val="00E945F1"/>
    <w:rsid w:val="00E946CC"/>
    <w:rsid w:val="00E94CB7"/>
    <w:rsid w:val="00E94D51"/>
    <w:rsid w:val="00E94F2B"/>
    <w:rsid w:val="00E95298"/>
    <w:rsid w:val="00E956AC"/>
    <w:rsid w:val="00E957FE"/>
    <w:rsid w:val="00E95A4C"/>
    <w:rsid w:val="00E95DF9"/>
    <w:rsid w:val="00E95F28"/>
    <w:rsid w:val="00E96503"/>
    <w:rsid w:val="00E96DA9"/>
    <w:rsid w:val="00E96E55"/>
    <w:rsid w:val="00E96EBC"/>
    <w:rsid w:val="00E97045"/>
    <w:rsid w:val="00E97241"/>
    <w:rsid w:val="00E975CF"/>
    <w:rsid w:val="00E97709"/>
    <w:rsid w:val="00E97826"/>
    <w:rsid w:val="00E97DB7"/>
    <w:rsid w:val="00EA0371"/>
    <w:rsid w:val="00EA054C"/>
    <w:rsid w:val="00EA0563"/>
    <w:rsid w:val="00EA06E7"/>
    <w:rsid w:val="00EA086F"/>
    <w:rsid w:val="00EA0B68"/>
    <w:rsid w:val="00EA0BFA"/>
    <w:rsid w:val="00EA0F38"/>
    <w:rsid w:val="00EA0FFB"/>
    <w:rsid w:val="00EA1D58"/>
    <w:rsid w:val="00EA20BB"/>
    <w:rsid w:val="00EA2203"/>
    <w:rsid w:val="00EA22C9"/>
    <w:rsid w:val="00EA24FF"/>
    <w:rsid w:val="00EA27CC"/>
    <w:rsid w:val="00EA2E80"/>
    <w:rsid w:val="00EA2F6D"/>
    <w:rsid w:val="00EA307F"/>
    <w:rsid w:val="00EA42A2"/>
    <w:rsid w:val="00EA4518"/>
    <w:rsid w:val="00EA460A"/>
    <w:rsid w:val="00EA4810"/>
    <w:rsid w:val="00EA4A4F"/>
    <w:rsid w:val="00EA4D11"/>
    <w:rsid w:val="00EA4D21"/>
    <w:rsid w:val="00EA5231"/>
    <w:rsid w:val="00EA5ED4"/>
    <w:rsid w:val="00EA6531"/>
    <w:rsid w:val="00EA65C6"/>
    <w:rsid w:val="00EA6901"/>
    <w:rsid w:val="00EA6913"/>
    <w:rsid w:val="00EA6A3C"/>
    <w:rsid w:val="00EA6A6E"/>
    <w:rsid w:val="00EA791A"/>
    <w:rsid w:val="00EA79C5"/>
    <w:rsid w:val="00EA7A60"/>
    <w:rsid w:val="00EA7DAE"/>
    <w:rsid w:val="00EB0631"/>
    <w:rsid w:val="00EB0B9C"/>
    <w:rsid w:val="00EB0BF6"/>
    <w:rsid w:val="00EB0C82"/>
    <w:rsid w:val="00EB149C"/>
    <w:rsid w:val="00EB15E5"/>
    <w:rsid w:val="00EB1AEB"/>
    <w:rsid w:val="00EB1D1B"/>
    <w:rsid w:val="00EB1FCC"/>
    <w:rsid w:val="00EB2152"/>
    <w:rsid w:val="00EB2158"/>
    <w:rsid w:val="00EB29A4"/>
    <w:rsid w:val="00EB2AFC"/>
    <w:rsid w:val="00EB2B78"/>
    <w:rsid w:val="00EB2DFD"/>
    <w:rsid w:val="00EB2FB7"/>
    <w:rsid w:val="00EB30A3"/>
    <w:rsid w:val="00EB34D9"/>
    <w:rsid w:val="00EB3712"/>
    <w:rsid w:val="00EB3C4D"/>
    <w:rsid w:val="00EB3C83"/>
    <w:rsid w:val="00EB3E70"/>
    <w:rsid w:val="00EB3E85"/>
    <w:rsid w:val="00EB448B"/>
    <w:rsid w:val="00EB44AB"/>
    <w:rsid w:val="00EB4A58"/>
    <w:rsid w:val="00EB4C9D"/>
    <w:rsid w:val="00EB5542"/>
    <w:rsid w:val="00EB5648"/>
    <w:rsid w:val="00EB568C"/>
    <w:rsid w:val="00EB587C"/>
    <w:rsid w:val="00EB5A4A"/>
    <w:rsid w:val="00EB5B06"/>
    <w:rsid w:val="00EB5B33"/>
    <w:rsid w:val="00EB5C48"/>
    <w:rsid w:val="00EB61E2"/>
    <w:rsid w:val="00EB690D"/>
    <w:rsid w:val="00EB6A93"/>
    <w:rsid w:val="00EB6AF0"/>
    <w:rsid w:val="00EB6D7D"/>
    <w:rsid w:val="00EB6DA7"/>
    <w:rsid w:val="00EB6DD2"/>
    <w:rsid w:val="00EB6EA3"/>
    <w:rsid w:val="00EB6ECD"/>
    <w:rsid w:val="00EB762D"/>
    <w:rsid w:val="00EB78E8"/>
    <w:rsid w:val="00EB7EF1"/>
    <w:rsid w:val="00EB7F95"/>
    <w:rsid w:val="00EC01B7"/>
    <w:rsid w:val="00EC026A"/>
    <w:rsid w:val="00EC0470"/>
    <w:rsid w:val="00EC0903"/>
    <w:rsid w:val="00EC0B80"/>
    <w:rsid w:val="00EC0D98"/>
    <w:rsid w:val="00EC1034"/>
    <w:rsid w:val="00EC11B4"/>
    <w:rsid w:val="00EC1462"/>
    <w:rsid w:val="00EC150B"/>
    <w:rsid w:val="00EC1904"/>
    <w:rsid w:val="00EC1A65"/>
    <w:rsid w:val="00EC1BE0"/>
    <w:rsid w:val="00EC221D"/>
    <w:rsid w:val="00EC2889"/>
    <w:rsid w:val="00EC2896"/>
    <w:rsid w:val="00EC32B0"/>
    <w:rsid w:val="00EC35ED"/>
    <w:rsid w:val="00EC364A"/>
    <w:rsid w:val="00EC38E6"/>
    <w:rsid w:val="00EC3F4D"/>
    <w:rsid w:val="00EC409B"/>
    <w:rsid w:val="00EC45AA"/>
    <w:rsid w:val="00EC46D6"/>
    <w:rsid w:val="00EC478C"/>
    <w:rsid w:val="00EC48AA"/>
    <w:rsid w:val="00EC4947"/>
    <w:rsid w:val="00EC49AC"/>
    <w:rsid w:val="00EC4D70"/>
    <w:rsid w:val="00EC4E29"/>
    <w:rsid w:val="00EC576F"/>
    <w:rsid w:val="00EC5A75"/>
    <w:rsid w:val="00EC5D96"/>
    <w:rsid w:val="00EC5EBA"/>
    <w:rsid w:val="00EC6453"/>
    <w:rsid w:val="00EC66DE"/>
    <w:rsid w:val="00EC69AF"/>
    <w:rsid w:val="00EC6B13"/>
    <w:rsid w:val="00EC6B4B"/>
    <w:rsid w:val="00EC6D27"/>
    <w:rsid w:val="00EC6FD1"/>
    <w:rsid w:val="00EC731F"/>
    <w:rsid w:val="00EC73ED"/>
    <w:rsid w:val="00EC77D0"/>
    <w:rsid w:val="00EC7C63"/>
    <w:rsid w:val="00EC7C65"/>
    <w:rsid w:val="00ED01A7"/>
    <w:rsid w:val="00ED0743"/>
    <w:rsid w:val="00ED0763"/>
    <w:rsid w:val="00ED0A2E"/>
    <w:rsid w:val="00ED1145"/>
    <w:rsid w:val="00ED170D"/>
    <w:rsid w:val="00ED1A3C"/>
    <w:rsid w:val="00ED1AEE"/>
    <w:rsid w:val="00ED2387"/>
    <w:rsid w:val="00ED245E"/>
    <w:rsid w:val="00ED2690"/>
    <w:rsid w:val="00ED2750"/>
    <w:rsid w:val="00ED2A63"/>
    <w:rsid w:val="00ED2F59"/>
    <w:rsid w:val="00ED2F7D"/>
    <w:rsid w:val="00ED32D9"/>
    <w:rsid w:val="00ED35F2"/>
    <w:rsid w:val="00ED37FB"/>
    <w:rsid w:val="00ED380F"/>
    <w:rsid w:val="00ED3915"/>
    <w:rsid w:val="00ED3A3C"/>
    <w:rsid w:val="00ED3AB1"/>
    <w:rsid w:val="00ED3B52"/>
    <w:rsid w:val="00ED3BE5"/>
    <w:rsid w:val="00ED3FE0"/>
    <w:rsid w:val="00ED4095"/>
    <w:rsid w:val="00ED41A0"/>
    <w:rsid w:val="00ED4928"/>
    <w:rsid w:val="00ED4929"/>
    <w:rsid w:val="00ED49C6"/>
    <w:rsid w:val="00ED4A10"/>
    <w:rsid w:val="00ED4AD5"/>
    <w:rsid w:val="00ED4D0B"/>
    <w:rsid w:val="00ED4D35"/>
    <w:rsid w:val="00ED4E49"/>
    <w:rsid w:val="00ED4EAA"/>
    <w:rsid w:val="00ED541B"/>
    <w:rsid w:val="00ED5BA6"/>
    <w:rsid w:val="00ED5ECE"/>
    <w:rsid w:val="00ED644D"/>
    <w:rsid w:val="00ED688D"/>
    <w:rsid w:val="00ED6CBA"/>
    <w:rsid w:val="00ED7370"/>
    <w:rsid w:val="00ED76A4"/>
    <w:rsid w:val="00ED77F7"/>
    <w:rsid w:val="00ED79B2"/>
    <w:rsid w:val="00ED7AF3"/>
    <w:rsid w:val="00ED7D2A"/>
    <w:rsid w:val="00EE00CB"/>
    <w:rsid w:val="00EE0582"/>
    <w:rsid w:val="00EE09B5"/>
    <w:rsid w:val="00EE111B"/>
    <w:rsid w:val="00EE121D"/>
    <w:rsid w:val="00EE1245"/>
    <w:rsid w:val="00EE1457"/>
    <w:rsid w:val="00EE1581"/>
    <w:rsid w:val="00EE1B39"/>
    <w:rsid w:val="00EE1C94"/>
    <w:rsid w:val="00EE2671"/>
    <w:rsid w:val="00EE2A72"/>
    <w:rsid w:val="00EE303C"/>
    <w:rsid w:val="00EE317B"/>
    <w:rsid w:val="00EE4818"/>
    <w:rsid w:val="00EE4AF1"/>
    <w:rsid w:val="00EE5364"/>
    <w:rsid w:val="00EE5F3D"/>
    <w:rsid w:val="00EE622A"/>
    <w:rsid w:val="00EE6684"/>
    <w:rsid w:val="00EE670A"/>
    <w:rsid w:val="00EE67F0"/>
    <w:rsid w:val="00EE6B3B"/>
    <w:rsid w:val="00EE6D04"/>
    <w:rsid w:val="00EE70D5"/>
    <w:rsid w:val="00EE735D"/>
    <w:rsid w:val="00EE75AC"/>
    <w:rsid w:val="00EE763C"/>
    <w:rsid w:val="00EE78D4"/>
    <w:rsid w:val="00EE79A8"/>
    <w:rsid w:val="00EE7F9E"/>
    <w:rsid w:val="00EF016E"/>
    <w:rsid w:val="00EF0818"/>
    <w:rsid w:val="00EF0C2A"/>
    <w:rsid w:val="00EF0F16"/>
    <w:rsid w:val="00EF0FA7"/>
    <w:rsid w:val="00EF1167"/>
    <w:rsid w:val="00EF11F6"/>
    <w:rsid w:val="00EF1397"/>
    <w:rsid w:val="00EF1644"/>
    <w:rsid w:val="00EF184A"/>
    <w:rsid w:val="00EF1941"/>
    <w:rsid w:val="00EF1D1F"/>
    <w:rsid w:val="00EF1DDA"/>
    <w:rsid w:val="00EF1F23"/>
    <w:rsid w:val="00EF2153"/>
    <w:rsid w:val="00EF2932"/>
    <w:rsid w:val="00EF2C38"/>
    <w:rsid w:val="00EF2EA4"/>
    <w:rsid w:val="00EF2FDB"/>
    <w:rsid w:val="00EF30A4"/>
    <w:rsid w:val="00EF32DB"/>
    <w:rsid w:val="00EF36ED"/>
    <w:rsid w:val="00EF38D4"/>
    <w:rsid w:val="00EF3FD1"/>
    <w:rsid w:val="00EF4091"/>
    <w:rsid w:val="00EF4169"/>
    <w:rsid w:val="00EF45B4"/>
    <w:rsid w:val="00EF4FE3"/>
    <w:rsid w:val="00EF50CD"/>
    <w:rsid w:val="00EF5107"/>
    <w:rsid w:val="00EF5531"/>
    <w:rsid w:val="00EF5633"/>
    <w:rsid w:val="00EF58ED"/>
    <w:rsid w:val="00EF5AB8"/>
    <w:rsid w:val="00EF5B21"/>
    <w:rsid w:val="00EF5B55"/>
    <w:rsid w:val="00EF5BA3"/>
    <w:rsid w:val="00EF60F5"/>
    <w:rsid w:val="00EF6422"/>
    <w:rsid w:val="00EF6A40"/>
    <w:rsid w:val="00EF6B10"/>
    <w:rsid w:val="00EF6D9B"/>
    <w:rsid w:val="00EF7642"/>
    <w:rsid w:val="00EF786A"/>
    <w:rsid w:val="00EF7CDB"/>
    <w:rsid w:val="00F000A6"/>
    <w:rsid w:val="00F001AA"/>
    <w:rsid w:val="00F00346"/>
    <w:rsid w:val="00F00756"/>
    <w:rsid w:val="00F00AE0"/>
    <w:rsid w:val="00F00D16"/>
    <w:rsid w:val="00F00D28"/>
    <w:rsid w:val="00F00FD1"/>
    <w:rsid w:val="00F010CA"/>
    <w:rsid w:val="00F011DA"/>
    <w:rsid w:val="00F01264"/>
    <w:rsid w:val="00F01288"/>
    <w:rsid w:val="00F0152F"/>
    <w:rsid w:val="00F01571"/>
    <w:rsid w:val="00F0162A"/>
    <w:rsid w:val="00F018DC"/>
    <w:rsid w:val="00F01E03"/>
    <w:rsid w:val="00F01E40"/>
    <w:rsid w:val="00F02A59"/>
    <w:rsid w:val="00F03050"/>
    <w:rsid w:val="00F03055"/>
    <w:rsid w:val="00F0361C"/>
    <w:rsid w:val="00F03624"/>
    <w:rsid w:val="00F03750"/>
    <w:rsid w:val="00F03838"/>
    <w:rsid w:val="00F03A47"/>
    <w:rsid w:val="00F03D07"/>
    <w:rsid w:val="00F03E3A"/>
    <w:rsid w:val="00F04016"/>
    <w:rsid w:val="00F04059"/>
    <w:rsid w:val="00F04203"/>
    <w:rsid w:val="00F04456"/>
    <w:rsid w:val="00F04470"/>
    <w:rsid w:val="00F04583"/>
    <w:rsid w:val="00F04595"/>
    <w:rsid w:val="00F0495B"/>
    <w:rsid w:val="00F0496A"/>
    <w:rsid w:val="00F04BA5"/>
    <w:rsid w:val="00F04BD8"/>
    <w:rsid w:val="00F04D27"/>
    <w:rsid w:val="00F051E2"/>
    <w:rsid w:val="00F05AE3"/>
    <w:rsid w:val="00F060B0"/>
    <w:rsid w:val="00F06112"/>
    <w:rsid w:val="00F0615C"/>
    <w:rsid w:val="00F06225"/>
    <w:rsid w:val="00F0646B"/>
    <w:rsid w:val="00F06937"/>
    <w:rsid w:val="00F06B3A"/>
    <w:rsid w:val="00F07059"/>
    <w:rsid w:val="00F072C5"/>
    <w:rsid w:val="00F073ED"/>
    <w:rsid w:val="00F0757E"/>
    <w:rsid w:val="00F0794A"/>
    <w:rsid w:val="00F07A44"/>
    <w:rsid w:val="00F07F04"/>
    <w:rsid w:val="00F1004A"/>
    <w:rsid w:val="00F10203"/>
    <w:rsid w:val="00F105CA"/>
    <w:rsid w:val="00F10880"/>
    <w:rsid w:val="00F10BF7"/>
    <w:rsid w:val="00F10C09"/>
    <w:rsid w:val="00F10C29"/>
    <w:rsid w:val="00F10FA3"/>
    <w:rsid w:val="00F114CE"/>
    <w:rsid w:val="00F114F6"/>
    <w:rsid w:val="00F11511"/>
    <w:rsid w:val="00F11968"/>
    <w:rsid w:val="00F11997"/>
    <w:rsid w:val="00F11CCA"/>
    <w:rsid w:val="00F1299F"/>
    <w:rsid w:val="00F12AC1"/>
    <w:rsid w:val="00F12EBC"/>
    <w:rsid w:val="00F13687"/>
    <w:rsid w:val="00F138C6"/>
    <w:rsid w:val="00F146B5"/>
    <w:rsid w:val="00F14A8B"/>
    <w:rsid w:val="00F14CE9"/>
    <w:rsid w:val="00F14D1A"/>
    <w:rsid w:val="00F150B6"/>
    <w:rsid w:val="00F1516A"/>
    <w:rsid w:val="00F151C5"/>
    <w:rsid w:val="00F15239"/>
    <w:rsid w:val="00F156DB"/>
    <w:rsid w:val="00F159D4"/>
    <w:rsid w:val="00F15A2B"/>
    <w:rsid w:val="00F15AD1"/>
    <w:rsid w:val="00F15DE5"/>
    <w:rsid w:val="00F15E18"/>
    <w:rsid w:val="00F15F29"/>
    <w:rsid w:val="00F161BC"/>
    <w:rsid w:val="00F162F8"/>
    <w:rsid w:val="00F16914"/>
    <w:rsid w:val="00F16AE5"/>
    <w:rsid w:val="00F16B3B"/>
    <w:rsid w:val="00F1704E"/>
    <w:rsid w:val="00F170DE"/>
    <w:rsid w:val="00F1776D"/>
    <w:rsid w:val="00F1780D"/>
    <w:rsid w:val="00F17B19"/>
    <w:rsid w:val="00F17B46"/>
    <w:rsid w:val="00F17E80"/>
    <w:rsid w:val="00F20626"/>
    <w:rsid w:val="00F20672"/>
    <w:rsid w:val="00F209AB"/>
    <w:rsid w:val="00F209B0"/>
    <w:rsid w:val="00F20CBC"/>
    <w:rsid w:val="00F211B8"/>
    <w:rsid w:val="00F21224"/>
    <w:rsid w:val="00F213D3"/>
    <w:rsid w:val="00F216C3"/>
    <w:rsid w:val="00F21C90"/>
    <w:rsid w:val="00F21F20"/>
    <w:rsid w:val="00F224C1"/>
    <w:rsid w:val="00F2269A"/>
    <w:rsid w:val="00F22AA8"/>
    <w:rsid w:val="00F22CC8"/>
    <w:rsid w:val="00F23273"/>
    <w:rsid w:val="00F23461"/>
    <w:rsid w:val="00F23AD0"/>
    <w:rsid w:val="00F23BFA"/>
    <w:rsid w:val="00F23CC8"/>
    <w:rsid w:val="00F23D26"/>
    <w:rsid w:val="00F24192"/>
    <w:rsid w:val="00F241C6"/>
    <w:rsid w:val="00F2426A"/>
    <w:rsid w:val="00F245A6"/>
    <w:rsid w:val="00F24780"/>
    <w:rsid w:val="00F2510C"/>
    <w:rsid w:val="00F2552F"/>
    <w:rsid w:val="00F2594C"/>
    <w:rsid w:val="00F2597B"/>
    <w:rsid w:val="00F25B96"/>
    <w:rsid w:val="00F25C19"/>
    <w:rsid w:val="00F25CF9"/>
    <w:rsid w:val="00F25E2D"/>
    <w:rsid w:val="00F2649F"/>
    <w:rsid w:val="00F26C12"/>
    <w:rsid w:val="00F26E05"/>
    <w:rsid w:val="00F26F6E"/>
    <w:rsid w:val="00F27524"/>
    <w:rsid w:val="00F27754"/>
    <w:rsid w:val="00F2787A"/>
    <w:rsid w:val="00F27B11"/>
    <w:rsid w:val="00F27C66"/>
    <w:rsid w:val="00F301B4"/>
    <w:rsid w:val="00F3026F"/>
    <w:rsid w:val="00F307EA"/>
    <w:rsid w:val="00F307EC"/>
    <w:rsid w:val="00F30853"/>
    <w:rsid w:val="00F30951"/>
    <w:rsid w:val="00F30D32"/>
    <w:rsid w:val="00F30DD8"/>
    <w:rsid w:val="00F30E23"/>
    <w:rsid w:val="00F30E76"/>
    <w:rsid w:val="00F30F0D"/>
    <w:rsid w:val="00F310E1"/>
    <w:rsid w:val="00F316C9"/>
    <w:rsid w:val="00F3190A"/>
    <w:rsid w:val="00F31CFF"/>
    <w:rsid w:val="00F31EAF"/>
    <w:rsid w:val="00F320EA"/>
    <w:rsid w:val="00F32136"/>
    <w:rsid w:val="00F32224"/>
    <w:rsid w:val="00F32690"/>
    <w:rsid w:val="00F32932"/>
    <w:rsid w:val="00F32DF4"/>
    <w:rsid w:val="00F32E1D"/>
    <w:rsid w:val="00F333C5"/>
    <w:rsid w:val="00F3358E"/>
    <w:rsid w:val="00F33854"/>
    <w:rsid w:val="00F338F4"/>
    <w:rsid w:val="00F33953"/>
    <w:rsid w:val="00F33FF1"/>
    <w:rsid w:val="00F34478"/>
    <w:rsid w:val="00F3481F"/>
    <w:rsid w:val="00F34BF1"/>
    <w:rsid w:val="00F34C47"/>
    <w:rsid w:val="00F35097"/>
    <w:rsid w:val="00F35201"/>
    <w:rsid w:val="00F35306"/>
    <w:rsid w:val="00F35308"/>
    <w:rsid w:val="00F35366"/>
    <w:rsid w:val="00F353FD"/>
    <w:rsid w:val="00F355D9"/>
    <w:rsid w:val="00F35625"/>
    <w:rsid w:val="00F35809"/>
    <w:rsid w:val="00F3595B"/>
    <w:rsid w:val="00F35BBC"/>
    <w:rsid w:val="00F35C9A"/>
    <w:rsid w:val="00F35D79"/>
    <w:rsid w:val="00F35EF9"/>
    <w:rsid w:val="00F360C1"/>
    <w:rsid w:val="00F36450"/>
    <w:rsid w:val="00F365FB"/>
    <w:rsid w:val="00F36D41"/>
    <w:rsid w:val="00F3713E"/>
    <w:rsid w:val="00F37613"/>
    <w:rsid w:val="00F3789E"/>
    <w:rsid w:val="00F37A5D"/>
    <w:rsid w:val="00F37A65"/>
    <w:rsid w:val="00F37D34"/>
    <w:rsid w:val="00F37F9E"/>
    <w:rsid w:val="00F37FB9"/>
    <w:rsid w:val="00F40425"/>
    <w:rsid w:val="00F40D8B"/>
    <w:rsid w:val="00F40E49"/>
    <w:rsid w:val="00F41432"/>
    <w:rsid w:val="00F4184F"/>
    <w:rsid w:val="00F41DA5"/>
    <w:rsid w:val="00F41F09"/>
    <w:rsid w:val="00F42019"/>
    <w:rsid w:val="00F42207"/>
    <w:rsid w:val="00F42230"/>
    <w:rsid w:val="00F42304"/>
    <w:rsid w:val="00F42578"/>
    <w:rsid w:val="00F4258D"/>
    <w:rsid w:val="00F426F3"/>
    <w:rsid w:val="00F427C2"/>
    <w:rsid w:val="00F427D6"/>
    <w:rsid w:val="00F42C0D"/>
    <w:rsid w:val="00F42DD5"/>
    <w:rsid w:val="00F4328C"/>
    <w:rsid w:val="00F433A8"/>
    <w:rsid w:val="00F43AD7"/>
    <w:rsid w:val="00F43C9E"/>
    <w:rsid w:val="00F43DC0"/>
    <w:rsid w:val="00F43FFA"/>
    <w:rsid w:val="00F440E8"/>
    <w:rsid w:val="00F4421A"/>
    <w:rsid w:val="00F44779"/>
    <w:rsid w:val="00F44825"/>
    <w:rsid w:val="00F44DF1"/>
    <w:rsid w:val="00F45034"/>
    <w:rsid w:val="00F4503B"/>
    <w:rsid w:val="00F4513B"/>
    <w:rsid w:val="00F45383"/>
    <w:rsid w:val="00F459BC"/>
    <w:rsid w:val="00F459CC"/>
    <w:rsid w:val="00F45B3D"/>
    <w:rsid w:val="00F46121"/>
    <w:rsid w:val="00F461DA"/>
    <w:rsid w:val="00F46618"/>
    <w:rsid w:val="00F46685"/>
    <w:rsid w:val="00F46883"/>
    <w:rsid w:val="00F468F4"/>
    <w:rsid w:val="00F46A1E"/>
    <w:rsid w:val="00F46A1F"/>
    <w:rsid w:val="00F46CF6"/>
    <w:rsid w:val="00F46E00"/>
    <w:rsid w:val="00F474A0"/>
    <w:rsid w:val="00F4782B"/>
    <w:rsid w:val="00F47F6C"/>
    <w:rsid w:val="00F503E1"/>
    <w:rsid w:val="00F50492"/>
    <w:rsid w:val="00F5058B"/>
    <w:rsid w:val="00F50B1D"/>
    <w:rsid w:val="00F51334"/>
    <w:rsid w:val="00F515C1"/>
    <w:rsid w:val="00F516C3"/>
    <w:rsid w:val="00F518EA"/>
    <w:rsid w:val="00F518FD"/>
    <w:rsid w:val="00F51DDB"/>
    <w:rsid w:val="00F51F6E"/>
    <w:rsid w:val="00F521FC"/>
    <w:rsid w:val="00F52332"/>
    <w:rsid w:val="00F52366"/>
    <w:rsid w:val="00F523DA"/>
    <w:rsid w:val="00F52534"/>
    <w:rsid w:val="00F532C4"/>
    <w:rsid w:val="00F53325"/>
    <w:rsid w:val="00F53372"/>
    <w:rsid w:val="00F53492"/>
    <w:rsid w:val="00F53535"/>
    <w:rsid w:val="00F54123"/>
    <w:rsid w:val="00F544A0"/>
    <w:rsid w:val="00F54BD1"/>
    <w:rsid w:val="00F54C86"/>
    <w:rsid w:val="00F54DF1"/>
    <w:rsid w:val="00F54F06"/>
    <w:rsid w:val="00F55058"/>
    <w:rsid w:val="00F55180"/>
    <w:rsid w:val="00F55673"/>
    <w:rsid w:val="00F556E3"/>
    <w:rsid w:val="00F558EC"/>
    <w:rsid w:val="00F5593C"/>
    <w:rsid w:val="00F55C19"/>
    <w:rsid w:val="00F55F09"/>
    <w:rsid w:val="00F561E0"/>
    <w:rsid w:val="00F56307"/>
    <w:rsid w:val="00F571B7"/>
    <w:rsid w:val="00F575E4"/>
    <w:rsid w:val="00F576E8"/>
    <w:rsid w:val="00F57B40"/>
    <w:rsid w:val="00F57FA6"/>
    <w:rsid w:val="00F57FC5"/>
    <w:rsid w:val="00F601BE"/>
    <w:rsid w:val="00F60236"/>
    <w:rsid w:val="00F60270"/>
    <w:rsid w:val="00F6043A"/>
    <w:rsid w:val="00F6048A"/>
    <w:rsid w:val="00F6051D"/>
    <w:rsid w:val="00F60610"/>
    <w:rsid w:val="00F6080F"/>
    <w:rsid w:val="00F608B5"/>
    <w:rsid w:val="00F60929"/>
    <w:rsid w:val="00F609B2"/>
    <w:rsid w:val="00F60FE2"/>
    <w:rsid w:val="00F61025"/>
    <w:rsid w:val="00F610D7"/>
    <w:rsid w:val="00F615C2"/>
    <w:rsid w:val="00F6163D"/>
    <w:rsid w:val="00F61647"/>
    <w:rsid w:val="00F61CB8"/>
    <w:rsid w:val="00F62892"/>
    <w:rsid w:val="00F62CB6"/>
    <w:rsid w:val="00F62FEF"/>
    <w:rsid w:val="00F632AC"/>
    <w:rsid w:val="00F63379"/>
    <w:rsid w:val="00F63427"/>
    <w:rsid w:val="00F642FF"/>
    <w:rsid w:val="00F64633"/>
    <w:rsid w:val="00F64888"/>
    <w:rsid w:val="00F64A1E"/>
    <w:rsid w:val="00F64D4A"/>
    <w:rsid w:val="00F64ED9"/>
    <w:rsid w:val="00F64F50"/>
    <w:rsid w:val="00F64F99"/>
    <w:rsid w:val="00F6534B"/>
    <w:rsid w:val="00F656CF"/>
    <w:rsid w:val="00F65ACC"/>
    <w:rsid w:val="00F66062"/>
    <w:rsid w:val="00F661BD"/>
    <w:rsid w:val="00F6655D"/>
    <w:rsid w:val="00F66938"/>
    <w:rsid w:val="00F66A5A"/>
    <w:rsid w:val="00F66C53"/>
    <w:rsid w:val="00F67779"/>
    <w:rsid w:val="00F678A6"/>
    <w:rsid w:val="00F67E70"/>
    <w:rsid w:val="00F67E9C"/>
    <w:rsid w:val="00F70049"/>
    <w:rsid w:val="00F70442"/>
    <w:rsid w:val="00F70497"/>
    <w:rsid w:val="00F706CA"/>
    <w:rsid w:val="00F70AFB"/>
    <w:rsid w:val="00F70CD1"/>
    <w:rsid w:val="00F70D57"/>
    <w:rsid w:val="00F70FCA"/>
    <w:rsid w:val="00F711F9"/>
    <w:rsid w:val="00F717D6"/>
    <w:rsid w:val="00F71C14"/>
    <w:rsid w:val="00F71FBF"/>
    <w:rsid w:val="00F721EA"/>
    <w:rsid w:val="00F722B8"/>
    <w:rsid w:val="00F7258B"/>
    <w:rsid w:val="00F727E4"/>
    <w:rsid w:val="00F727FF"/>
    <w:rsid w:val="00F7294A"/>
    <w:rsid w:val="00F72FFE"/>
    <w:rsid w:val="00F73064"/>
    <w:rsid w:val="00F730FB"/>
    <w:rsid w:val="00F73807"/>
    <w:rsid w:val="00F73974"/>
    <w:rsid w:val="00F73B6A"/>
    <w:rsid w:val="00F73BB6"/>
    <w:rsid w:val="00F73BE2"/>
    <w:rsid w:val="00F73D83"/>
    <w:rsid w:val="00F73FEE"/>
    <w:rsid w:val="00F7408D"/>
    <w:rsid w:val="00F74D24"/>
    <w:rsid w:val="00F75444"/>
    <w:rsid w:val="00F757FD"/>
    <w:rsid w:val="00F7583E"/>
    <w:rsid w:val="00F75D5F"/>
    <w:rsid w:val="00F76217"/>
    <w:rsid w:val="00F763AE"/>
    <w:rsid w:val="00F7640B"/>
    <w:rsid w:val="00F766A0"/>
    <w:rsid w:val="00F768E3"/>
    <w:rsid w:val="00F76D53"/>
    <w:rsid w:val="00F76D68"/>
    <w:rsid w:val="00F77269"/>
    <w:rsid w:val="00F77388"/>
    <w:rsid w:val="00F77494"/>
    <w:rsid w:val="00F774C3"/>
    <w:rsid w:val="00F77933"/>
    <w:rsid w:val="00F7795B"/>
    <w:rsid w:val="00F77973"/>
    <w:rsid w:val="00F77A28"/>
    <w:rsid w:val="00F77D84"/>
    <w:rsid w:val="00F77D86"/>
    <w:rsid w:val="00F77FA1"/>
    <w:rsid w:val="00F80048"/>
    <w:rsid w:val="00F80415"/>
    <w:rsid w:val="00F8056E"/>
    <w:rsid w:val="00F8059A"/>
    <w:rsid w:val="00F80753"/>
    <w:rsid w:val="00F808EF"/>
    <w:rsid w:val="00F80CBE"/>
    <w:rsid w:val="00F811B3"/>
    <w:rsid w:val="00F81291"/>
    <w:rsid w:val="00F81439"/>
    <w:rsid w:val="00F8144C"/>
    <w:rsid w:val="00F8152D"/>
    <w:rsid w:val="00F817DD"/>
    <w:rsid w:val="00F81819"/>
    <w:rsid w:val="00F82379"/>
    <w:rsid w:val="00F82609"/>
    <w:rsid w:val="00F82D5B"/>
    <w:rsid w:val="00F82E08"/>
    <w:rsid w:val="00F83309"/>
    <w:rsid w:val="00F8333B"/>
    <w:rsid w:val="00F83E2F"/>
    <w:rsid w:val="00F83FE8"/>
    <w:rsid w:val="00F84394"/>
    <w:rsid w:val="00F846EA"/>
    <w:rsid w:val="00F84AE1"/>
    <w:rsid w:val="00F84EF4"/>
    <w:rsid w:val="00F850AE"/>
    <w:rsid w:val="00F855A7"/>
    <w:rsid w:val="00F862C5"/>
    <w:rsid w:val="00F866DC"/>
    <w:rsid w:val="00F869B8"/>
    <w:rsid w:val="00F869C4"/>
    <w:rsid w:val="00F86A50"/>
    <w:rsid w:val="00F86DB3"/>
    <w:rsid w:val="00F86EBD"/>
    <w:rsid w:val="00F86FF8"/>
    <w:rsid w:val="00F87047"/>
    <w:rsid w:val="00F876BA"/>
    <w:rsid w:val="00F90638"/>
    <w:rsid w:val="00F9094E"/>
    <w:rsid w:val="00F90A46"/>
    <w:rsid w:val="00F90B84"/>
    <w:rsid w:val="00F90B95"/>
    <w:rsid w:val="00F90F53"/>
    <w:rsid w:val="00F9111D"/>
    <w:rsid w:val="00F916E7"/>
    <w:rsid w:val="00F91A7F"/>
    <w:rsid w:val="00F91AE9"/>
    <w:rsid w:val="00F91AEA"/>
    <w:rsid w:val="00F91E80"/>
    <w:rsid w:val="00F92401"/>
    <w:rsid w:val="00F92671"/>
    <w:rsid w:val="00F929AC"/>
    <w:rsid w:val="00F932B4"/>
    <w:rsid w:val="00F9373D"/>
    <w:rsid w:val="00F9373F"/>
    <w:rsid w:val="00F93A6E"/>
    <w:rsid w:val="00F93CA4"/>
    <w:rsid w:val="00F944A0"/>
    <w:rsid w:val="00F944CD"/>
    <w:rsid w:val="00F94505"/>
    <w:rsid w:val="00F94798"/>
    <w:rsid w:val="00F94B3C"/>
    <w:rsid w:val="00F94D0C"/>
    <w:rsid w:val="00F95528"/>
    <w:rsid w:val="00F95880"/>
    <w:rsid w:val="00F958AD"/>
    <w:rsid w:val="00F95CA7"/>
    <w:rsid w:val="00F95D40"/>
    <w:rsid w:val="00F95F3A"/>
    <w:rsid w:val="00F9615A"/>
    <w:rsid w:val="00F96582"/>
    <w:rsid w:val="00F9694D"/>
    <w:rsid w:val="00F9698E"/>
    <w:rsid w:val="00F96FBA"/>
    <w:rsid w:val="00F973D3"/>
    <w:rsid w:val="00F975ED"/>
    <w:rsid w:val="00F97DDD"/>
    <w:rsid w:val="00FA000E"/>
    <w:rsid w:val="00FA0265"/>
    <w:rsid w:val="00FA04DD"/>
    <w:rsid w:val="00FA06F4"/>
    <w:rsid w:val="00FA077C"/>
    <w:rsid w:val="00FA07C8"/>
    <w:rsid w:val="00FA088B"/>
    <w:rsid w:val="00FA0C97"/>
    <w:rsid w:val="00FA0DAA"/>
    <w:rsid w:val="00FA1627"/>
    <w:rsid w:val="00FA1A24"/>
    <w:rsid w:val="00FA1BAD"/>
    <w:rsid w:val="00FA1C3B"/>
    <w:rsid w:val="00FA1C73"/>
    <w:rsid w:val="00FA1E59"/>
    <w:rsid w:val="00FA2291"/>
    <w:rsid w:val="00FA23C7"/>
    <w:rsid w:val="00FA23CB"/>
    <w:rsid w:val="00FA2E1C"/>
    <w:rsid w:val="00FA3209"/>
    <w:rsid w:val="00FA3305"/>
    <w:rsid w:val="00FA33E4"/>
    <w:rsid w:val="00FA3571"/>
    <w:rsid w:val="00FA35F1"/>
    <w:rsid w:val="00FA36E3"/>
    <w:rsid w:val="00FA379B"/>
    <w:rsid w:val="00FA37A1"/>
    <w:rsid w:val="00FA3D16"/>
    <w:rsid w:val="00FA4061"/>
    <w:rsid w:val="00FA41EC"/>
    <w:rsid w:val="00FA4610"/>
    <w:rsid w:val="00FA47D6"/>
    <w:rsid w:val="00FA4852"/>
    <w:rsid w:val="00FA4B58"/>
    <w:rsid w:val="00FA4D72"/>
    <w:rsid w:val="00FA535C"/>
    <w:rsid w:val="00FA54BD"/>
    <w:rsid w:val="00FA5CAB"/>
    <w:rsid w:val="00FA5FD3"/>
    <w:rsid w:val="00FA613D"/>
    <w:rsid w:val="00FA6202"/>
    <w:rsid w:val="00FA626D"/>
    <w:rsid w:val="00FA6472"/>
    <w:rsid w:val="00FA653D"/>
    <w:rsid w:val="00FA6933"/>
    <w:rsid w:val="00FA69DC"/>
    <w:rsid w:val="00FA6AE3"/>
    <w:rsid w:val="00FA6F36"/>
    <w:rsid w:val="00FA6FE4"/>
    <w:rsid w:val="00FA73EB"/>
    <w:rsid w:val="00FA7470"/>
    <w:rsid w:val="00FA75EF"/>
    <w:rsid w:val="00FA765D"/>
    <w:rsid w:val="00FA7768"/>
    <w:rsid w:val="00FA78B3"/>
    <w:rsid w:val="00FA7A7B"/>
    <w:rsid w:val="00FA7EE2"/>
    <w:rsid w:val="00FA7F4F"/>
    <w:rsid w:val="00FB057C"/>
    <w:rsid w:val="00FB05F2"/>
    <w:rsid w:val="00FB0B25"/>
    <w:rsid w:val="00FB0D1B"/>
    <w:rsid w:val="00FB0DD8"/>
    <w:rsid w:val="00FB0E48"/>
    <w:rsid w:val="00FB106D"/>
    <w:rsid w:val="00FB12FC"/>
    <w:rsid w:val="00FB1DEB"/>
    <w:rsid w:val="00FB2AB5"/>
    <w:rsid w:val="00FB2B8C"/>
    <w:rsid w:val="00FB2DC4"/>
    <w:rsid w:val="00FB2E40"/>
    <w:rsid w:val="00FB31D5"/>
    <w:rsid w:val="00FB34A6"/>
    <w:rsid w:val="00FB37FA"/>
    <w:rsid w:val="00FB3ADD"/>
    <w:rsid w:val="00FB3B4E"/>
    <w:rsid w:val="00FB3B8B"/>
    <w:rsid w:val="00FB3D40"/>
    <w:rsid w:val="00FB40D7"/>
    <w:rsid w:val="00FB415C"/>
    <w:rsid w:val="00FB476B"/>
    <w:rsid w:val="00FB4B0C"/>
    <w:rsid w:val="00FB4CCE"/>
    <w:rsid w:val="00FB4D0E"/>
    <w:rsid w:val="00FB4DF8"/>
    <w:rsid w:val="00FB518B"/>
    <w:rsid w:val="00FB5215"/>
    <w:rsid w:val="00FB56AD"/>
    <w:rsid w:val="00FB5762"/>
    <w:rsid w:val="00FB5AEF"/>
    <w:rsid w:val="00FB5BF3"/>
    <w:rsid w:val="00FB5C44"/>
    <w:rsid w:val="00FB5E32"/>
    <w:rsid w:val="00FB6103"/>
    <w:rsid w:val="00FB62BA"/>
    <w:rsid w:val="00FB658E"/>
    <w:rsid w:val="00FB65E6"/>
    <w:rsid w:val="00FB6644"/>
    <w:rsid w:val="00FB667E"/>
    <w:rsid w:val="00FB673F"/>
    <w:rsid w:val="00FB68A4"/>
    <w:rsid w:val="00FB69F2"/>
    <w:rsid w:val="00FB6C45"/>
    <w:rsid w:val="00FB6D5B"/>
    <w:rsid w:val="00FB6D5C"/>
    <w:rsid w:val="00FB737E"/>
    <w:rsid w:val="00FB76D3"/>
    <w:rsid w:val="00FB76DE"/>
    <w:rsid w:val="00FB7A03"/>
    <w:rsid w:val="00FB7B52"/>
    <w:rsid w:val="00FC0074"/>
    <w:rsid w:val="00FC008D"/>
    <w:rsid w:val="00FC0347"/>
    <w:rsid w:val="00FC0459"/>
    <w:rsid w:val="00FC08C0"/>
    <w:rsid w:val="00FC0F6B"/>
    <w:rsid w:val="00FC13A4"/>
    <w:rsid w:val="00FC160F"/>
    <w:rsid w:val="00FC175E"/>
    <w:rsid w:val="00FC1959"/>
    <w:rsid w:val="00FC1B64"/>
    <w:rsid w:val="00FC1CAA"/>
    <w:rsid w:val="00FC1FDD"/>
    <w:rsid w:val="00FC256F"/>
    <w:rsid w:val="00FC2A78"/>
    <w:rsid w:val="00FC2D52"/>
    <w:rsid w:val="00FC3211"/>
    <w:rsid w:val="00FC3276"/>
    <w:rsid w:val="00FC3929"/>
    <w:rsid w:val="00FC3B4B"/>
    <w:rsid w:val="00FC3E0B"/>
    <w:rsid w:val="00FC4072"/>
    <w:rsid w:val="00FC4088"/>
    <w:rsid w:val="00FC4154"/>
    <w:rsid w:val="00FC46A6"/>
    <w:rsid w:val="00FC5055"/>
    <w:rsid w:val="00FC52BC"/>
    <w:rsid w:val="00FC536F"/>
    <w:rsid w:val="00FC56A4"/>
    <w:rsid w:val="00FC5779"/>
    <w:rsid w:val="00FC5A38"/>
    <w:rsid w:val="00FC5E16"/>
    <w:rsid w:val="00FC61C9"/>
    <w:rsid w:val="00FC652B"/>
    <w:rsid w:val="00FC66B7"/>
    <w:rsid w:val="00FC69AA"/>
    <w:rsid w:val="00FC6B78"/>
    <w:rsid w:val="00FC6BD4"/>
    <w:rsid w:val="00FC6C5B"/>
    <w:rsid w:val="00FC7143"/>
    <w:rsid w:val="00FC71EB"/>
    <w:rsid w:val="00FC72A6"/>
    <w:rsid w:val="00FC7450"/>
    <w:rsid w:val="00FC746F"/>
    <w:rsid w:val="00FC77E6"/>
    <w:rsid w:val="00FC7A6E"/>
    <w:rsid w:val="00FC7B1C"/>
    <w:rsid w:val="00FD0085"/>
    <w:rsid w:val="00FD07D2"/>
    <w:rsid w:val="00FD0916"/>
    <w:rsid w:val="00FD0B7A"/>
    <w:rsid w:val="00FD0C79"/>
    <w:rsid w:val="00FD0DCE"/>
    <w:rsid w:val="00FD16FC"/>
    <w:rsid w:val="00FD176D"/>
    <w:rsid w:val="00FD1957"/>
    <w:rsid w:val="00FD199A"/>
    <w:rsid w:val="00FD1BB6"/>
    <w:rsid w:val="00FD1D86"/>
    <w:rsid w:val="00FD238B"/>
    <w:rsid w:val="00FD274E"/>
    <w:rsid w:val="00FD2AD7"/>
    <w:rsid w:val="00FD2E9C"/>
    <w:rsid w:val="00FD3769"/>
    <w:rsid w:val="00FD3846"/>
    <w:rsid w:val="00FD38F5"/>
    <w:rsid w:val="00FD3B00"/>
    <w:rsid w:val="00FD3D3F"/>
    <w:rsid w:val="00FD3E57"/>
    <w:rsid w:val="00FD3EA2"/>
    <w:rsid w:val="00FD4324"/>
    <w:rsid w:val="00FD4380"/>
    <w:rsid w:val="00FD449D"/>
    <w:rsid w:val="00FD4AE2"/>
    <w:rsid w:val="00FD4F24"/>
    <w:rsid w:val="00FD51F7"/>
    <w:rsid w:val="00FD53A6"/>
    <w:rsid w:val="00FD54BF"/>
    <w:rsid w:val="00FD5541"/>
    <w:rsid w:val="00FD5633"/>
    <w:rsid w:val="00FD5756"/>
    <w:rsid w:val="00FD5888"/>
    <w:rsid w:val="00FD58AF"/>
    <w:rsid w:val="00FD5A0C"/>
    <w:rsid w:val="00FD5ACA"/>
    <w:rsid w:val="00FD5B90"/>
    <w:rsid w:val="00FD5F88"/>
    <w:rsid w:val="00FD61C1"/>
    <w:rsid w:val="00FD6218"/>
    <w:rsid w:val="00FD6268"/>
    <w:rsid w:val="00FD6447"/>
    <w:rsid w:val="00FD669A"/>
    <w:rsid w:val="00FD6BBD"/>
    <w:rsid w:val="00FD6D81"/>
    <w:rsid w:val="00FD719B"/>
    <w:rsid w:val="00FD730F"/>
    <w:rsid w:val="00FD7797"/>
    <w:rsid w:val="00FD78EF"/>
    <w:rsid w:val="00FD7B43"/>
    <w:rsid w:val="00FD7CF8"/>
    <w:rsid w:val="00FE03DC"/>
    <w:rsid w:val="00FE07B5"/>
    <w:rsid w:val="00FE0937"/>
    <w:rsid w:val="00FE0AA8"/>
    <w:rsid w:val="00FE0B35"/>
    <w:rsid w:val="00FE0FB5"/>
    <w:rsid w:val="00FE10C6"/>
    <w:rsid w:val="00FE117D"/>
    <w:rsid w:val="00FE1329"/>
    <w:rsid w:val="00FE1451"/>
    <w:rsid w:val="00FE14D8"/>
    <w:rsid w:val="00FE18F0"/>
    <w:rsid w:val="00FE1990"/>
    <w:rsid w:val="00FE19A9"/>
    <w:rsid w:val="00FE19EE"/>
    <w:rsid w:val="00FE1C59"/>
    <w:rsid w:val="00FE1C83"/>
    <w:rsid w:val="00FE2624"/>
    <w:rsid w:val="00FE2790"/>
    <w:rsid w:val="00FE2AD1"/>
    <w:rsid w:val="00FE2D79"/>
    <w:rsid w:val="00FE2DC0"/>
    <w:rsid w:val="00FE3030"/>
    <w:rsid w:val="00FE350E"/>
    <w:rsid w:val="00FE3D91"/>
    <w:rsid w:val="00FE445F"/>
    <w:rsid w:val="00FE452D"/>
    <w:rsid w:val="00FE454B"/>
    <w:rsid w:val="00FE469B"/>
    <w:rsid w:val="00FE470E"/>
    <w:rsid w:val="00FE4AE8"/>
    <w:rsid w:val="00FE4C5A"/>
    <w:rsid w:val="00FE4E15"/>
    <w:rsid w:val="00FE53E4"/>
    <w:rsid w:val="00FE5BEE"/>
    <w:rsid w:val="00FE5C83"/>
    <w:rsid w:val="00FE5CED"/>
    <w:rsid w:val="00FE5D10"/>
    <w:rsid w:val="00FE5EAF"/>
    <w:rsid w:val="00FE6027"/>
    <w:rsid w:val="00FE639D"/>
    <w:rsid w:val="00FE6566"/>
    <w:rsid w:val="00FE6650"/>
    <w:rsid w:val="00FE66E9"/>
    <w:rsid w:val="00FE674E"/>
    <w:rsid w:val="00FE68AB"/>
    <w:rsid w:val="00FE6948"/>
    <w:rsid w:val="00FE6C68"/>
    <w:rsid w:val="00FE6CEF"/>
    <w:rsid w:val="00FE7818"/>
    <w:rsid w:val="00FE7AEE"/>
    <w:rsid w:val="00FF01DD"/>
    <w:rsid w:val="00FF030F"/>
    <w:rsid w:val="00FF05DE"/>
    <w:rsid w:val="00FF0B25"/>
    <w:rsid w:val="00FF0C5B"/>
    <w:rsid w:val="00FF0C90"/>
    <w:rsid w:val="00FF0E74"/>
    <w:rsid w:val="00FF1120"/>
    <w:rsid w:val="00FF11D5"/>
    <w:rsid w:val="00FF125A"/>
    <w:rsid w:val="00FF1750"/>
    <w:rsid w:val="00FF1955"/>
    <w:rsid w:val="00FF210D"/>
    <w:rsid w:val="00FF24CE"/>
    <w:rsid w:val="00FF2AAB"/>
    <w:rsid w:val="00FF2C4B"/>
    <w:rsid w:val="00FF2EDE"/>
    <w:rsid w:val="00FF301A"/>
    <w:rsid w:val="00FF3129"/>
    <w:rsid w:val="00FF31A9"/>
    <w:rsid w:val="00FF31AE"/>
    <w:rsid w:val="00FF362A"/>
    <w:rsid w:val="00FF3779"/>
    <w:rsid w:val="00FF3A68"/>
    <w:rsid w:val="00FF3AE1"/>
    <w:rsid w:val="00FF3D67"/>
    <w:rsid w:val="00FF3F45"/>
    <w:rsid w:val="00FF4069"/>
    <w:rsid w:val="00FF468C"/>
    <w:rsid w:val="00FF487C"/>
    <w:rsid w:val="00FF5836"/>
    <w:rsid w:val="00FF5BFE"/>
    <w:rsid w:val="00FF5C6C"/>
    <w:rsid w:val="00FF5E25"/>
    <w:rsid w:val="00FF62BB"/>
    <w:rsid w:val="00FF62C6"/>
    <w:rsid w:val="00FF664B"/>
    <w:rsid w:val="00FF685A"/>
    <w:rsid w:val="00FF6F33"/>
    <w:rsid w:val="00FF7047"/>
    <w:rsid w:val="00FF7497"/>
    <w:rsid w:val="00FF75C6"/>
    <w:rsid w:val="00FF7772"/>
    <w:rsid w:val="00FF7BF6"/>
    <w:rsid w:val="00FF7D19"/>
    <w:rsid w:val="00FF7D77"/>
    <w:rsid w:val="00FF7E2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D2121"/>
    <w:pPr>
      <w:jc w:val="both"/>
    </w:pPr>
    <w:rPr>
      <w:sz w:val="24"/>
      <w:szCs w:val="24"/>
    </w:rPr>
  </w:style>
  <w:style w:type="paragraph" w:styleId="Cmsor1">
    <w:name w:val="heading 1"/>
    <w:basedOn w:val="Norml"/>
    <w:next w:val="Norml"/>
    <w:qFormat/>
    <w:rsid w:val="008F77C5"/>
    <w:pPr>
      <w:keepNext/>
      <w:spacing w:before="240" w:after="60"/>
      <w:outlineLvl w:val="0"/>
    </w:pPr>
    <w:rPr>
      <w:rFonts w:ascii="Arial" w:hAnsi="Arial" w:cs="Arial"/>
      <w:b/>
      <w:bCs/>
      <w:kern w:val="32"/>
      <w:sz w:val="32"/>
      <w:szCs w:val="32"/>
    </w:rPr>
  </w:style>
  <w:style w:type="paragraph" w:styleId="Cmsor2">
    <w:name w:val="heading 2"/>
    <w:basedOn w:val="Norml"/>
    <w:next w:val="Norml"/>
    <w:qFormat/>
    <w:rsid w:val="000857DA"/>
    <w:pPr>
      <w:keepNext/>
      <w:spacing w:before="240" w:after="60"/>
      <w:outlineLvl w:val="1"/>
    </w:pPr>
    <w:rPr>
      <w:rFonts w:ascii="Arial" w:hAnsi="Arial" w:cs="Arial"/>
      <w:b/>
      <w:bCs/>
      <w:i/>
      <w:iCs/>
      <w:sz w:val="28"/>
      <w:szCs w:val="28"/>
    </w:rPr>
  </w:style>
  <w:style w:type="paragraph" w:styleId="Cmsor3">
    <w:name w:val="heading 3"/>
    <w:basedOn w:val="Norml"/>
    <w:next w:val="Norml"/>
    <w:qFormat/>
    <w:rsid w:val="00F51DDB"/>
    <w:pPr>
      <w:keepNext/>
      <w:spacing w:before="240" w:after="60"/>
      <w:outlineLvl w:val="2"/>
    </w:pPr>
    <w:rPr>
      <w:rFonts w:ascii="Arial" w:hAnsi="Arial" w:cs="Arial"/>
      <w:b/>
      <w:bCs/>
      <w:sz w:val="26"/>
      <w:szCs w:val="26"/>
    </w:rPr>
  </w:style>
  <w:style w:type="paragraph" w:styleId="Cmsor4">
    <w:name w:val="heading 4"/>
    <w:basedOn w:val="Norml"/>
    <w:next w:val="Norml"/>
    <w:qFormat/>
    <w:rsid w:val="001231B4"/>
    <w:pPr>
      <w:keepNext/>
      <w:spacing w:before="240" w:after="60"/>
      <w:outlineLvl w:val="3"/>
    </w:pPr>
    <w:rPr>
      <w:b/>
      <w:bCs/>
      <w:sz w:val="28"/>
      <w:szCs w:val="28"/>
    </w:rPr>
  </w:style>
  <w:style w:type="paragraph" w:styleId="Cmsor6">
    <w:name w:val="heading 6"/>
    <w:basedOn w:val="Norml"/>
    <w:next w:val="Norml"/>
    <w:qFormat/>
    <w:rsid w:val="000857DA"/>
    <w:pPr>
      <w:spacing w:before="240" w:after="60"/>
      <w:outlineLvl w:val="5"/>
    </w:pPr>
    <w:rPr>
      <w:b/>
      <w:bCs/>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CharChar5">
    <w:name w:val="Char Char5"/>
    <w:basedOn w:val="Norml"/>
    <w:rsid w:val="003574B6"/>
    <w:pPr>
      <w:spacing w:after="160" w:line="240" w:lineRule="exact"/>
      <w:jc w:val="left"/>
    </w:pPr>
    <w:rPr>
      <w:rFonts w:ascii="Tahoma" w:hAnsi="Tahoma"/>
      <w:sz w:val="20"/>
      <w:szCs w:val="20"/>
      <w:lang w:val="en-US" w:eastAsia="en-US"/>
    </w:rPr>
  </w:style>
  <w:style w:type="paragraph" w:styleId="Szvegtrzs">
    <w:name w:val="Body Text"/>
    <w:aliases w:val="Standard paragraph"/>
    <w:basedOn w:val="Norml"/>
    <w:link w:val="SzvegtrzsChar"/>
    <w:rsid w:val="003574B6"/>
    <w:rPr>
      <w:sz w:val="28"/>
      <w:szCs w:val="20"/>
    </w:rPr>
  </w:style>
  <w:style w:type="paragraph" w:styleId="Szvegtrzs2">
    <w:name w:val="Body Text 2"/>
    <w:basedOn w:val="Norml"/>
    <w:rsid w:val="003574B6"/>
    <w:pPr>
      <w:spacing w:line="360" w:lineRule="auto"/>
    </w:pPr>
    <w:rPr>
      <w:szCs w:val="20"/>
    </w:rPr>
  </w:style>
  <w:style w:type="paragraph" w:styleId="Lbjegyzetszveg">
    <w:name w:val="footnote text"/>
    <w:basedOn w:val="Norml"/>
    <w:link w:val="LbjegyzetszvegChar"/>
    <w:semiHidden/>
    <w:rsid w:val="003574B6"/>
    <w:pPr>
      <w:jc w:val="left"/>
    </w:pPr>
    <w:rPr>
      <w:sz w:val="20"/>
      <w:szCs w:val="20"/>
    </w:rPr>
  </w:style>
  <w:style w:type="character" w:customStyle="1" w:styleId="LbjegyzetszvegChar">
    <w:name w:val="Lábjegyzetszöveg Char"/>
    <w:link w:val="Lbjegyzetszveg"/>
    <w:semiHidden/>
    <w:rsid w:val="009F2865"/>
    <w:rPr>
      <w:lang w:val="hu-HU" w:eastAsia="hu-HU" w:bidi="ar-SA"/>
    </w:rPr>
  </w:style>
  <w:style w:type="character" w:styleId="Lbjegyzet-hivatkozs">
    <w:name w:val="footnote reference"/>
    <w:semiHidden/>
    <w:rsid w:val="003574B6"/>
    <w:rPr>
      <w:vertAlign w:val="superscript"/>
    </w:rPr>
  </w:style>
  <w:style w:type="table" w:styleId="Rcsostblzat">
    <w:name w:val="Table Grid"/>
    <w:basedOn w:val="Normltblzat"/>
    <w:rsid w:val="005B4C5C"/>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Web">
    <w:name w:val="Normal (Web)"/>
    <w:basedOn w:val="Norml"/>
    <w:uiPriority w:val="99"/>
    <w:rsid w:val="001E7731"/>
    <w:pPr>
      <w:spacing w:before="100" w:beforeAutospacing="1" w:after="100" w:afterAutospacing="1"/>
      <w:jc w:val="left"/>
    </w:pPr>
  </w:style>
  <w:style w:type="character" w:customStyle="1" w:styleId="Kiemels21">
    <w:name w:val="Kiemelés 21"/>
    <w:uiPriority w:val="22"/>
    <w:qFormat/>
    <w:rsid w:val="001E7731"/>
    <w:rPr>
      <w:b/>
      <w:bCs/>
    </w:rPr>
  </w:style>
  <w:style w:type="paragraph" w:customStyle="1" w:styleId="style15">
    <w:name w:val="style15"/>
    <w:basedOn w:val="Norml"/>
    <w:rsid w:val="001E7731"/>
    <w:pPr>
      <w:spacing w:before="100" w:beforeAutospacing="1" w:after="100" w:afterAutospacing="1"/>
      <w:jc w:val="left"/>
    </w:pPr>
    <w:rPr>
      <w:rFonts w:ascii="Arial" w:hAnsi="Arial" w:cs="Arial"/>
      <w:b/>
      <w:bCs/>
      <w:color w:val="000000"/>
    </w:rPr>
  </w:style>
  <w:style w:type="paragraph" w:customStyle="1" w:styleId="style19">
    <w:name w:val="style19"/>
    <w:basedOn w:val="Norml"/>
    <w:rsid w:val="001E7731"/>
    <w:pPr>
      <w:spacing w:before="100" w:beforeAutospacing="1" w:after="100" w:afterAutospacing="1"/>
      <w:jc w:val="left"/>
    </w:pPr>
    <w:rPr>
      <w:b/>
      <w:bCs/>
      <w:color w:val="000000"/>
      <w:sz w:val="18"/>
      <w:szCs w:val="18"/>
    </w:rPr>
  </w:style>
  <w:style w:type="paragraph" w:styleId="llb">
    <w:name w:val="footer"/>
    <w:basedOn w:val="Norml"/>
    <w:link w:val="llbChar"/>
    <w:rsid w:val="000511F3"/>
    <w:pPr>
      <w:tabs>
        <w:tab w:val="center" w:pos="4536"/>
        <w:tab w:val="right" w:pos="9072"/>
      </w:tabs>
    </w:pPr>
  </w:style>
  <w:style w:type="character" w:customStyle="1" w:styleId="llbChar">
    <w:name w:val="Élőláb Char"/>
    <w:link w:val="llb"/>
    <w:semiHidden/>
    <w:locked/>
    <w:rsid w:val="002504B7"/>
    <w:rPr>
      <w:sz w:val="24"/>
      <w:szCs w:val="24"/>
      <w:lang w:val="hu-HU" w:eastAsia="hu-HU" w:bidi="ar-SA"/>
    </w:rPr>
  </w:style>
  <w:style w:type="character" w:styleId="Oldalszm">
    <w:name w:val="page number"/>
    <w:basedOn w:val="Bekezdsalapbettpusa"/>
    <w:rsid w:val="000511F3"/>
  </w:style>
  <w:style w:type="paragraph" w:styleId="lfej">
    <w:name w:val="header"/>
    <w:basedOn w:val="Norml"/>
    <w:link w:val="lfejChar"/>
    <w:rsid w:val="000511F3"/>
    <w:pPr>
      <w:tabs>
        <w:tab w:val="center" w:pos="4536"/>
        <w:tab w:val="right" w:pos="9072"/>
      </w:tabs>
    </w:pPr>
  </w:style>
  <w:style w:type="character" w:customStyle="1" w:styleId="lfejChar">
    <w:name w:val="Élőfej Char"/>
    <w:link w:val="lfej"/>
    <w:semiHidden/>
    <w:locked/>
    <w:rsid w:val="002504B7"/>
    <w:rPr>
      <w:sz w:val="24"/>
      <w:szCs w:val="24"/>
      <w:lang w:val="hu-HU" w:eastAsia="hu-HU" w:bidi="ar-SA"/>
    </w:rPr>
  </w:style>
  <w:style w:type="paragraph" w:customStyle="1" w:styleId="szveg">
    <w:name w:val="szöveg"/>
    <w:basedOn w:val="Norml"/>
    <w:link w:val="szvegChar"/>
    <w:rsid w:val="000A3D6D"/>
    <w:pPr>
      <w:spacing w:line="280" w:lineRule="exact"/>
      <w:ind w:firstLine="567"/>
    </w:pPr>
    <w:rPr>
      <w:rFonts w:ascii="Arial" w:hAnsi="Arial"/>
      <w:sz w:val="22"/>
      <w:szCs w:val="20"/>
    </w:rPr>
  </w:style>
  <w:style w:type="character" w:customStyle="1" w:styleId="szvegChar">
    <w:name w:val="szöveg Char"/>
    <w:link w:val="szveg"/>
    <w:rsid w:val="000A3D6D"/>
    <w:rPr>
      <w:rFonts w:ascii="Arial" w:hAnsi="Arial"/>
      <w:sz w:val="22"/>
      <w:lang w:val="hu-HU" w:eastAsia="hu-HU" w:bidi="ar-SA"/>
    </w:rPr>
  </w:style>
  <w:style w:type="character" w:styleId="Hiperhivatkozs">
    <w:name w:val="Hyperlink"/>
    <w:rsid w:val="0039621F"/>
    <w:rPr>
      <w:color w:val="0000FF"/>
      <w:u w:val="single"/>
    </w:rPr>
  </w:style>
  <w:style w:type="paragraph" w:customStyle="1" w:styleId="cmzs">
    <w:name w:val="címzés"/>
    <w:basedOn w:val="Norml"/>
    <w:rsid w:val="002504B7"/>
    <w:pPr>
      <w:autoSpaceDE w:val="0"/>
      <w:autoSpaceDN w:val="0"/>
      <w:adjustRightInd w:val="0"/>
      <w:spacing w:line="200" w:lineRule="atLeast"/>
      <w:jc w:val="center"/>
      <w:textAlignment w:val="center"/>
    </w:pPr>
    <w:rPr>
      <w:rFonts w:ascii="H-Helvetica Thin" w:hAnsi="H-Helvetica Thin" w:cs="H-Helvetica Thin"/>
      <w:color w:val="000000"/>
      <w:spacing w:val="2"/>
      <w:sz w:val="16"/>
      <w:szCs w:val="16"/>
      <w:lang w:val="en-US" w:eastAsia="en-US"/>
    </w:rPr>
  </w:style>
  <w:style w:type="paragraph" w:styleId="Szvegtrzs3">
    <w:name w:val="Body Text 3"/>
    <w:basedOn w:val="Norml"/>
    <w:rsid w:val="00087C42"/>
    <w:pPr>
      <w:spacing w:after="120"/>
    </w:pPr>
    <w:rPr>
      <w:sz w:val="16"/>
      <w:szCs w:val="16"/>
    </w:rPr>
  </w:style>
  <w:style w:type="paragraph" w:customStyle="1" w:styleId="12Norml">
    <w:name w:val="12 Normál"/>
    <w:rsid w:val="00C81F1A"/>
    <w:pPr>
      <w:spacing w:line="320" w:lineRule="exact"/>
      <w:jc w:val="both"/>
    </w:pPr>
    <w:rPr>
      <w:sz w:val="24"/>
    </w:rPr>
  </w:style>
  <w:style w:type="paragraph" w:customStyle="1" w:styleId="Char1CharCharCharCharCharChar">
    <w:name w:val="Char1 Char Char Char Char Char Char"/>
    <w:basedOn w:val="Norml"/>
    <w:rsid w:val="00A533DD"/>
    <w:pPr>
      <w:spacing w:after="160" w:line="240" w:lineRule="exact"/>
      <w:jc w:val="left"/>
    </w:pPr>
    <w:rPr>
      <w:rFonts w:ascii="Verdana" w:hAnsi="Verdana"/>
      <w:sz w:val="20"/>
      <w:szCs w:val="20"/>
      <w:lang w:val="en-US" w:eastAsia="en-US"/>
    </w:rPr>
  </w:style>
  <w:style w:type="paragraph" w:customStyle="1" w:styleId="CharCharChar">
    <w:name w:val="Char Char Char"/>
    <w:basedOn w:val="Norml"/>
    <w:rsid w:val="00CD2DE0"/>
    <w:pPr>
      <w:spacing w:after="160" w:line="240" w:lineRule="exact"/>
      <w:jc w:val="left"/>
    </w:pPr>
    <w:rPr>
      <w:rFonts w:ascii="Tahoma" w:hAnsi="Tahoma"/>
      <w:sz w:val="20"/>
      <w:szCs w:val="20"/>
      <w:lang w:val="en-US" w:eastAsia="en-US"/>
    </w:rPr>
  </w:style>
  <w:style w:type="paragraph" w:styleId="Szvegtrzsbehzssal3">
    <w:name w:val="Body Text Indent 3"/>
    <w:basedOn w:val="Norml"/>
    <w:rsid w:val="005D2099"/>
    <w:pPr>
      <w:spacing w:after="120"/>
      <w:ind w:left="283"/>
    </w:pPr>
    <w:rPr>
      <w:sz w:val="16"/>
      <w:szCs w:val="16"/>
    </w:rPr>
  </w:style>
  <w:style w:type="paragraph" w:styleId="Cm">
    <w:name w:val="Title"/>
    <w:basedOn w:val="Norml"/>
    <w:next w:val="Alcm"/>
    <w:link w:val="CmChar"/>
    <w:qFormat/>
    <w:rsid w:val="007F4C25"/>
    <w:pPr>
      <w:jc w:val="center"/>
      <w:outlineLvl w:val="0"/>
    </w:pPr>
    <w:rPr>
      <w:rFonts w:ascii="Trajan Pro" w:eastAsia="Calibri" w:hAnsi="Trajan Pro"/>
      <w:bCs/>
      <w:kern w:val="28"/>
      <w:sz w:val="20"/>
      <w:szCs w:val="32"/>
      <w:lang w:eastAsia="en-US"/>
    </w:rPr>
  </w:style>
  <w:style w:type="paragraph" w:styleId="Alcm">
    <w:name w:val="Subtitle"/>
    <w:basedOn w:val="Norml"/>
    <w:qFormat/>
    <w:rsid w:val="007F4C25"/>
    <w:pPr>
      <w:spacing w:after="60"/>
      <w:jc w:val="center"/>
      <w:outlineLvl w:val="1"/>
    </w:pPr>
    <w:rPr>
      <w:rFonts w:ascii="Arial" w:hAnsi="Arial" w:cs="Arial"/>
    </w:rPr>
  </w:style>
  <w:style w:type="character" w:customStyle="1" w:styleId="CmChar">
    <w:name w:val="Cím Char"/>
    <w:link w:val="Cm"/>
    <w:locked/>
    <w:rsid w:val="007F4C25"/>
    <w:rPr>
      <w:rFonts w:ascii="Trajan Pro" w:eastAsia="Calibri" w:hAnsi="Trajan Pro"/>
      <w:bCs/>
      <w:kern w:val="28"/>
      <w:szCs w:val="32"/>
      <w:lang w:val="hu-HU" w:eastAsia="en-US" w:bidi="ar-SA"/>
    </w:rPr>
  </w:style>
  <w:style w:type="paragraph" w:customStyle="1" w:styleId="Szvegtrzs21">
    <w:name w:val="Szövegtörzs 21"/>
    <w:basedOn w:val="Norml"/>
    <w:rsid w:val="000E6BB1"/>
    <w:pPr>
      <w:overflowPunct w:val="0"/>
      <w:autoSpaceDE w:val="0"/>
      <w:autoSpaceDN w:val="0"/>
      <w:adjustRightInd w:val="0"/>
      <w:textAlignment w:val="baseline"/>
    </w:pPr>
    <w:rPr>
      <w:szCs w:val="20"/>
    </w:rPr>
  </w:style>
  <w:style w:type="paragraph" w:customStyle="1" w:styleId="HrlevlAlcm">
    <w:name w:val="HírlevélAlcím"/>
    <w:basedOn w:val="Cmsor2"/>
    <w:rsid w:val="00D44625"/>
    <w:pPr>
      <w:pBdr>
        <w:bottom w:val="single" w:sz="4" w:space="1" w:color="auto"/>
      </w:pBdr>
      <w:spacing w:before="0" w:after="0"/>
      <w:ind w:left="709"/>
      <w:outlineLvl w:val="9"/>
    </w:pPr>
    <w:rPr>
      <w:rFonts w:ascii="Arial Narrow" w:hAnsi="Arial Narrow" w:cs="Times New Roman"/>
      <w:b w:val="0"/>
      <w:bCs w:val="0"/>
      <w:i w:val="0"/>
      <w:iCs w:val="0"/>
      <w:sz w:val="16"/>
      <w:szCs w:val="16"/>
    </w:rPr>
  </w:style>
  <w:style w:type="paragraph" w:customStyle="1" w:styleId="Fszveg">
    <w:name w:val="Főszöveg"/>
    <w:basedOn w:val="Norml"/>
    <w:link w:val="FszvegChar"/>
    <w:rsid w:val="00D602C6"/>
    <w:pPr>
      <w:spacing w:line="280" w:lineRule="exact"/>
      <w:ind w:firstLine="284"/>
    </w:pPr>
    <w:rPr>
      <w:rFonts w:ascii="Arial" w:hAnsi="Arial" w:cs="Arial"/>
      <w:szCs w:val="20"/>
    </w:rPr>
  </w:style>
  <w:style w:type="character" w:customStyle="1" w:styleId="FszvegChar">
    <w:name w:val="Főszöveg Char"/>
    <w:link w:val="Fszveg"/>
    <w:rsid w:val="00D602C6"/>
    <w:rPr>
      <w:rFonts w:ascii="Arial" w:hAnsi="Arial" w:cs="Arial"/>
      <w:sz w:val="24"/>
      <w:lang w:val="hu-HU" w:eastAsia="hu-HU" w:bidi="ar-SA"/>
    </w:rPr>
  </w:style>
  <w:style w:type="character" w:customStyle="1" w:styleId="apple-converted-space">
    <w:name w:val="apple-converted-space"/>
    <w:basedOn w:val="Bekezdsalapbettpusa"/>
    <w:rsid w:val="00B31B6D"/>
  </w:style>
  <w:style w:type="paragraph" w:styleId="Szvegtrzsbehzssal">
    <w:name w:val="Body Text Indent"/>
    <w:basedOn w:val="Norml"/>
    <w:rsid w:val="001E4A2E"/>
    <w:pPr>
      <w:spacing w:after="120"/>
      <w:ind w:left="283"/>
    </w:pPr>
  </w:style>
  <w:style w:type="paragraph" w:customStyle="1" w:styleId="CharChar">
    <w:name w:val="Char Char"/>
    <w:basedOn w:val="Norml"/>
    <w:rsid w:val="003F0512"/>
    <w:pPr>
      <w:spacing w:after="160" w:line="240" w:lineRule="exact"/>
      <w:jc w:val="left"/>
    </w:pPr>
    <w:rPr>
      <w:rFonts w:ascii="Tahoma" w:hAnsi="Tahoma"/>
      <w:sz w:val="20"/>
      <w:szCs w:val="20"/>
      <w:lang w:val="en-US" w:eastAsia="en-US"/>
    </w:rPr>
  </w:style>
  <w:style w:type="paragraph" w:customStyle="1" w:styleId="Expanzibracm">
    <w:name w:val="Expanzió ábracím"/>
    <w:basedOn w:val="Norml"/>
    <w:next w:val="Norml"/>
    <w:rsid w:val="00F862C5"/>
    <w:pPr>
      <w:numPr>
        <w:numId w:val="1"/>
      </w:numPr>
      <w:spacing w:before="60" w:after="60" w:line="300" w:lineRule="atLeast"/>
      <w:jc w:val="center"/>
    </w:pPr>
    <w:rPr>
      <w:rFonts w:ascii="Calibri" w:hAnsi="Calibri" w:cs="Calibri"/>
      <w:lang w:eastAsia="en-GB"/>
    </w:rPr>
  </w:style>
  <w:style w:type="paragraph" w:customStyle="1" w:styleId="bra-Tblacm">
    <w:name w:val="Ábra-Tábla cím"/>
    <w:basedOn w:val="Norml"/>
    <w:next w:val="Norml"/>
    <w:autoRedefine/>
    <w:rsid w:val="00E45EA1"/>
    <w:pPr>
      <w:spacing w:before="120" w:after="60"/>
      <w:jc w:val="center"/>
    </w:pPr>
    <w:rPr>
      <w:rFonts w:ascii="Calibri" w:hAnsi="Calibri" w:cs="Arial"/>
      <w:bCs/>
      <w:noProof/>
      <w:color w:val="FF0000"/>
      <w:sz w:val="22"/>
      <w:szCs w:val="20"/>
    </w:rPr>
  </w:style>
  <w:style w:type="character" w:styleId="Kiemels">
    <w:name w:val="Emphasis"/>
    <w:qFormat/>
    <w:rsid w:val="003C522F"/>
    <w:rPr>
      <w:i/>
      <w:iCs/>
    </w:rPr>
  </w:style>
  <w:style w:type="paragraph" w:customStyle="1" w:styleId="Default">
    <w:name w:val="Default"/>
    <w:rsid w:val="00F35BBC"/>
    <w:pPr>
      <w:autoSpaceDE w:val="0"/>
      <w:autoSpaceDN w:val="0"/>
      <w:adjustRightInd w:val="0"/>
    </w:pPr>
    <w:rPr>
      <w:rFonts w:ascii="Arial" w:hAnsi="Arial" w:cs="Arial"/>
      <w:color w:val="000000"/>
      <w:sz w:val="24"/>
      <w:szCs w:val="24"/>
      <w:lang w:eastAsia="en-US"/>
    </w:rPr>
  </w:style>
  <w:style w:type="paragraph" w:customStyle="1" w:styleId="Char">
    <w:name w:val="Char"/>
    <w:basedOn w:val="Norml"/>
    <w:rsid w:val="00435AD9"/>
    <w:pPr>
      <w:spacing w:after="160" w:line="240" w:lineRule="exact"/>
      <w:jc w:val="left"/>
    </w:pPr>
    <w:rPr>
      <w:rFonts w:ascii="Tahoma" w:hAnsi="Tahoma"/>
      <w:sz w:val="20"/>
      <w:szCs w:val="20"/>
      <w:lang w:val="en-US" w:eastAsia="en-US"/>
    </w:rPr>
  </w:style>
  <w:style w:type="paragraph" w:styleId="Buborkszveg">
    <w:name w:val="Balloon Text"/>
    <w:basedOn w:val="Norml"/>
    <w:link w:val="BuborkszvegChar"/>
    <w:rsid w:val="002B2570"/>
    <w:rPr>
      <w:rFonts w:ascii="Segoe UI" w:hAnsi="Segoe UI"/>
      <w:sz w:val="18"/>
      <w:szCs w:val="18"/>
    </w:rPr>
  </w:style>
  <w:style w:type="character" w:customStyle="1" w:styleId="BuborkszvegChar">
    <w:name w:val="Buborékszöveg Char"/>
    <w:link w:val="Buborkszveg"/>
    <w:rsid w:val="002B2570"/>
    <w:rPr>
      <w:rFonts w:ascii="Segoe UI" w:hAnsi="Segoe UI" w:cs="Segoe UI"/>
      <w:sz w:val="18"/>
      <w:szCs w:val="18"/>
    </w:rPr>
  </w:style>
  <w:style w:type="character" w:customStyle="1" w:styleId="SzvegtrzsChar">
    <w:name w:val="Szövegtörzs Char"/>
    <w:aliases w:val="Standard paragraph Char"/>
    <w:link w:val="Szvegtrzs"/>
    <w:rsid w:val="00C97332"/>
    <w:rPr>
      <w:sz w:val="28"/>
    </w:rPr>
  </w:style>
  <w:style w:type="paragraph" w:customStyle="1" w:styleId="Szvegtrzs22">
    <w:name w:val="Szövegtörzs 22"/>
    <w:basedOn w:val="Norml"/>
    <w:rsid w:val="00217581"/>
    <w:pPr>
      <w:overflowPunct w:val="0"/>
      <w:autoSpaceDE w:val="0"/>
      <w:autoSpaceDN w:val="0"/>
      <w:adjustRightInd w:val="0"/>
      <w:textAlignment w:val="baseline"/>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4676">
      <w:bodyDiv w:val="1"/>
      <w:marLeft w:val="0"/>
      <w:marRight w:val="0"/>
      <w:marTop w:val="0"/>
      <w:marBottom w:val="0"/>
      <w:divBdr>
        <w:top w:val="none" w:sz="0" w:space="0" w:color="auto"/>
        <w:left w:val="none" w:sz="0" w:space="0" w:color="auto"/>
        <w:bottom w:val="none" w:sz="0" w:space="0" w:color="auto"/>
        <w:right w:val="none" w:sz="0" w:space="0" w:color="auto"/>
      </w:divBdr>
    </w:div>
    <w:div w:id="20015068">
      <w:bodyDiv w:val="1"/>
      <w:marLeft w:val="0"/>
      <w:marRight w:val="0"/>
      <w:marTop w:val="0"/>
      <w:marBottom w:val="0"/>
      <w:divBdr>
        <w:top w:val="none" w:sz="0" w:space="0" w:color="auto"/>
        <w:left w:val="none" w:sz="0" w:space="0" w:color="auto"/>
        <w:bottom w:val="none" w:sz="0" w:space="0" w:color="auto"/>
        <w:right w:val="none" w:sz="0" w:space="0" w:color="auto"/>
      </w:divBdr>
    </w:div>
    <w:div w:id="20514100">
      <w:bodyDiv w:val="1"/>
      <w:marLeft w:val="0"/>
      <w:marRight w:val="0"/>
      <w:marTop w:val="0"/>
      <w:marBottom w:val="0"/>
      <w:divBdr>
        <w:top w:val="none" w:sz="0" w:space="0" w:color="auto"/>
        <w:left w:val="none" w:sz="0" w:space="0" w:color="auto"/>
        <w:bottom w:val="none" w:sz="0" w:space="0" w:color="auto"/>
        <w:right w:val="none" w:sz="0" w:space="0" w:color="auto"/>
      </w:divBdr>
      <w:divsChild>
        <w:div w:id="801456763">
          <w:marLeft w:val="0"/>
          <w:marRight w:val="0"/>
          <w:marTop w:val="0"/>
          <w:marBottom w:val="0"/>
          <w:divBdr>
            <w:top w:val="none" w:sz="0" w:space="0" w:color="auto"/>
            <w:left w:val="none" w:sz="0" w:space="0" w:color="auto"/>
            <w:bottom w:val="none" w:sz="0" w:space="0" w:color="auto"/>
            <w:right w:val="none" w:sz="0" w:space="0" w:color="auto"/>
          </w:divBdr>
        </w:div>
      </w:divsChild>
    </w:div>
    <w:div w:id="23991652">
      <w:bodyDiv w:val="1"/>
      <w:marLeft w:val="0"/>
      <w:marRight w:val="0"/>
      <w:marTop w:val="0"/>
      <w:marBottom w:val="0"/>
      <w:divBdr>
        <w:top w:val="none" w:sz="0" w:space="0" w:color="auto"/>
        <w:left w:val="none" w:sz="0" w:space="0" w:color="auto"/>
        <w:bottom w:val="none" w:sz="0" w:space="0" w:color="auto"/>
        <w:right w:val="none" w:sz="0" w:space="0" w:color="auto"/>
      </w:divBdr>
    </w:div>
    <w:div w:id="35391464">
      <w:bodyDiv w:val="1"/>
      <w:marLeft w:val="0"/>
      <w:marRight w:val="0"/>
      <w:marTop w:val="0"/>
      <w:marBottom w:val="0"/>
      <w:divBdr>
        <w:top w:val="none" w:sz="0" w:space="0" w:color="auto"/>
        <w:left w:val="none" w:sz="0" w:space="0" w:color="auto"/>
        <w:bottom w:val="none" w:sz="0" w:space="0" w:color="auto"/>
        <w:right w:val="none" w:sz="0" w:space="0" w:color="auto"/>
      </w:divBdr>
    </w:div>
    <w:div w:id="58092469">
      <w:bodyDiv w:val="1"/>
      <w:marLeft w:val="0"/>
      <w:marRight w:val="0"/>
      <w:marTop w:val="0"/>
      <w:marBottom w:val="0"/>
      <w:divBdr>
        <w:top w:val="none" w:sz="0" w:space="0" w:color="auto"/>
        <w:left w:val="none" w:sz="0" w:space="0" w:color="auto"/>
        <w:bottom w:val="none" w:sz="0" w:space="0" w:color="auto"/>
        <w:right w:val="none" w:sz="0" w:space="0" w:color="auto"/>
      </w:divBdr>
    </w:div>
    <w:div w:id="88354680">
      <w:bodyDiv w:val="1"/>
      <w:marLeft w:val="0"/>
      <w:marRight w:val="0"/>
      <w:marTop w:val="0"/>
      <w:marBottom w:val="0"/>
      <w:divBdr>
        <w:top w:val="none" w:sz="0" w:space="0" w:color="auto"/>
        <w:left w:val="none" w:sz="0" w:space="0" w:color="auto"/>
        <w:bottom w:val="none" w:sz="0" w:space="0" w:color="auto"/>
        <w:right w:val="none" w:sz="0" w:space="0" w:color="auto"/>
      </w:divBdr>
    </w:div>
    <w:div w:id="90131955">
      <w:bodyDiv w:val="1"/>
      <w:marLeft w:val="0"/>
      <w:marRight w:val="0"/>
      <w:marTop w:val="0"/>
      <w:marBottom w:val="0"/>
      <w:divBdr>
        <w:top w:val="none" w:sz="0" w:space="0" w:color="auto"/>
        <w:left w:val="none" w:sz="0" w:space="0" w:color="auto"/>
        <w:bottom w:val="none" w:sz="0" w:space="0" w:color="auto"/>
        <w:right w:val="none" w:sz="0" w:space="0" w:color="auto"/>
      </w:divBdr>
    </w:div>
    <w:div w:id="127205540">
      <w:bodyDiv w:val="1"/>
      <w:marLeft w:val="0"/>
      <w:marRight w:val="0"/>
      <w:marTop w:val="0"/>
      <w:marBottom w:val="0"/>
      <w:divBdr>
        <w:top w:val="none" w:sz="0" w:space="0" w:color="auto"/>
        <w:left w:val="none" w:sz="0" w:space="0" w:color="auto"/>
        <w:bottom w:val="none" w:sz="0" w:space="0" w:color="auto"/>
        <w:right w:val="none" w:sz="0" w:space="0" w:color="auto"/>
      </w:divBdr>
    </w:div>
    <w:div w:id="162400368">
      <w:bodyDiv w:val="1"/>
      <w:marLeft w:val="0"/>
      <w:marRight w:val="0"/>
      <w:marTop w:val="0"/>
      <w:marBottom w:val="0"/>
      <w:divBdr>
        <w:top w:val="none" w:sz="0" w:space="0" w:color="auto"/>
        <w:left w:val="none" w:sz="0" w:space="0" w:color="auto"/>
        <w:bottom w:val="none" w:sz="0" w:space="0" w:color="auto"/>
        <w:right w:val="none" w:sz="0" w:space="0" w:color="auto"/>
      </w:divBdr>
    </w:div>
    <w:div w:id="168981473">
      <w:bodyDiv w:val="1"/>
      <w:marLeft w:val="0"/>
      <w:marRight w:val="0"/>
      <w:marTop w:val="0"/>
      <w:marBottom w:val="0"/>
      <w:divBdr>
        <w:top w:val="none" w:sz="0" w:space="0" w:color="auto"/>
        <w:left w:val="none" w:sz="0" w:space="0" w:color="auto"/>
        <w:bottom w:val="none" w:sz="0" w:space="0" w:color="auto"/>
        <w:right w:val="none" w:sz="0" w:space="0" w:color="auto"/>
      </w:divBdr>
    </w:div>
    <w:div w:id="208805354">
      <w:bodyDiv w:val="1"/>
      <w:marLeft w:val="0"/>
      <w:marRight w:val="0"/>
      <w:marTop w:val="0"/>
      <w:marBottom w:val="0"/>
      <w:divBdr>
        <w:top w:val="none" w:sz="0" w:space="0" w:color="auto"/>
        <w:left w:val="none" w:sz="0" w:space="0" w:color="auto"/>
        <w:bottom w:val="none" w:sz="0" w:space="0" w:color="auto"/>
        <w:right w:val="none" w:sz="0" w:space="0" w:color="auto"/>
      </w:divBdr>
    </w:div>
    <w:div w:id="228200027">
      <w:bodyDiv w:val="1"/>
      <w:marLeft w:val="0"/>
      <w:marRight w:val="0"/>
      <w:marTop w:val="0"/>
      <w:marBottom w:val="0"/>
      <w:divBdr>
        <w:top w:val="none" w:sz="0" w:space="0" w:color="auto"/>
        <w:left w:val="none" w:sz="0" w:space="0" w:color="auto"/>
        <w:bottom w:val="none" w:sz="0" w:space="0" w:color="auto"/>
        <w:right w:val="none" w:sz="0" w:space="0" w:color="auto"/>
      </w:divBdr>
    </w:div>
    <w:div w:id="236595957">
      <w:bodyDiv w:val="1"/>
      <w:marLeft w:val="0"/>
      <w:marRight w:val="0"/>
      <w:marTop w:val="0"/>
      <w:marBottom w:val="0"/>
      <w:divBdr>
        <w:top w:val="none" w:sz="0" w:space="0" w:color="auto"/>
        <w:left w:val="none" w:sz="0" w:space="0" w:color="auto"/>
        <w:bottom w:val="none" w:sz="0" w:space="0" w:color="auto"/>
        <w:right w:val="none" w:sz="0" w:space="0" w:color="auto"/>
      </w:divBdr>
    </w:div>
    <w:div w:id="237331823">
      <w:bodyDiv w:val="1"/>
      <w:marLeft w:val="0"/>
      <w:marRight w:val="0"/>
      <w:marTop w:val="0"/>
      <w:marBottom w:val="0"/>
      <w:divBdr>
        <w:top w:val="none" w:sz="0" w:space="0" w:color="auto"/>
        <w:left w:val="none" w:sz="0" w:space="0" w:color="auto"/>
        <w:bottom w:val="none" w:sz="0" w:space="0" w:color="auto"/>
        <w:right w:val="none" w:sz="0" w:space="0" w:color="auto"/>
      </w:divBdr>
      <w:divsChild>
        <w:div w:id="1093863758">
          <w:marLeft w:val="0"/>
          <w:marRight w:val="0"/>
          <w:marTop w:val="120"/>
          <w:marBottom w:val="0"/>
          <w:divBdr>
            <w:top w:val="none" w:sz="0" w:space="0" w:color="auto"/>
            <w:left w:val="none" w:sz="0" w:space="0" w:color="auto"/>
            <w:bottom w:val="none" w:sz="0" w:space="0" w:color="auto"/>
            <w:right w:val="none" w:sz="0" w:space="0" w:color="auto"/>
          </w:divBdr>
          <w:divsChild>
            <w:div w:id="202713526">
              <w:marLeft w:val="0"/>
              <w:marRight w:val="0"/>
              <w:marTop w:val="120"/>
              <w:marBottom w:val="0"/>
              <w:divBdr>
                <w:top w:val="none" w:sz="0" w:space="0" w:color="auto"/>
                <w:left w:val="none" w:sz="0" w:space="0" w:color="auto"/>
                <w:bottom w:val="none" w:sz="0" w:space="0" w:color="auto"/>
                <w:right w:val="none" w:sz="0" w:space="0" w:color="auto"/>
              </w:divBdr>
              <w:divsChild>
                <w:div w:id="1193766209">
                  <w:marLeft w:val="0"/>
                  <w:marRight w:val="0"/>
                  <w:marTop w:val="120"/>
                  <w:marBottom w:val="0"/>
                  <w:divBdr>
                    <w:top w:val="none" w:sz="0" w:space="0" w:color="auto"/>
                    <w:left w:val="none" w:sz="0" w:space="0" w:color="auto"/>
                    <w:bottom w:val="none" w:sz="0" w:space="0" w:color="auto"/>
                    <w:right w:val="none" w:sz="0" w:space="0" w:color="auto"/>
                  </w:divBdr>
                </w:div>
                <w:div w:id="2009745388">
                  <w:marLeft w:val="0"/>
                  <w:marRight w:val="0"/>
                  <w:marTop w:val="120"/>
                  <w:marBottom w:val="0"/>
                  <w:divBdr>
                    <w:top w:val="none" w:sz="0" w:space="0" w:color="auto"/>
                    <w:left w:val="none" w:sz="0" w:space="0" w:color="auto"/>
                    <w:bottom w:val="none" w:sz="0" w:space="0" w:color="auto"/>
                    <w:right w:val="none" w:sz="0" w:space="0" w:color="auto"/>
                  </w:divBdr>
                </w:div>
              </w:divsChild>
            </w:div>
            <w:div w:id="1624119628">
              <w:marLeft w:val="0"/>
              <w:marRight w:val="0"/>
              <w:marTop w:val="120"/>
              <w:marBottom w:val="0"/>
              <w:divBdr>
                <w:top w:val="none" w:sz="0" w:space="0" w:color="auto"/>
                <w:left w:val="none" w:sz="0" w:space="0" w:color="auto"/>
                <w:bottom w:val="none" w:sz="0" w:space="0" w:color="auto"/>
                <w:right w:val="none" w:sz="0" w:space="0" w:color="auto"/>
              </w:divBdr>
            </w:div>
          </w:divsChild>
        </w:div>
        <w:div w:id="2054186981">
          <w:marLeft w:val="0"/>
          <w:marRight w:val="0"/>
          <w:marTop w:val="120"/>
          <w:marBottom w:val="0"/>
          <w:divBdr>
            <w:top w:val="none" w:sz="0" w:space="0" w:color="auto"/>
            <w:left w:val="none" w:sz="0" w:space="0" w:color="auto"/>
            <w:bottom w:val="none" w:sz="0" w:space="0" w:color="auto"/>
            <w:right w:val="none" w:sz="0" w:space="0" w:color="auto"/>
          </w:divBdr>
        </w:div>
      </w:divsChild>
    </w:div>
    <w:div w:id="246231852">
      <w:bodyDiv w:val="1"/>
      <w:marLeft w:val="0"/>
      <w:marRight w:val="0"/>
      <w:marTop w:val="0"/>
      <w:marBottom w:val="0"/>
      <w:divBdr>
        <w:top w:val="none" w:sz="0" w:space="0" w:color="auto"/>
        <w:left w:val="none" w:sz="0" w:space="0" w:color="auto"/>
        <w:bottom w:val="none" w:sz="0" w:space="0" w:color="auto"/>
        <w:right w:val="none" w:sz="0" w:space="0" w:color="auto"/>
      </w:divBdr>
    </w:div>
    <w:div w:id="263998432">
      <w:bodyDiv w:val="1"/>
      <w:marLeft w:val="0"/>
      <w:marRight w:val="0"/>
      <w:marTop w:val="0"/>
      <w:marBottom w:val="0"/>
      <w:divBdr>
        <w:top w:val="none" w:sz="0" w:space="0" w:color="auto"/>
        <w:left w:val="none" w:sz="0" w:space="0" w:color="auto"/>
        <w:bottom w:val="none" w:sz="0" w:space="0" w:color="auto"/>
        <w:right w:val="none" w:sz="0" w:space="0" w:color="auto"/>
      </w:divBdr>
    </w:div>
    <w:div w:id="273293529">
      <w:bodyDiv w:val="1"/>
      <w:marLeft w:val="0"/>
      <w:marRight w:val="0"/>
      <w:marTop w:val="0"/>
      <w:marBottom w:val="0"/>
      <w:divBdr>
        <w:top w:val="none" w:sz="0" w:space="0" w:color="auto"/>
        <w:left w:val="none" w:sz="0" w:space="0" w:color="auto"/>
        <w:bottom w:val="none" w:sz="0" w:space="0" w:color="auto"/>
        <w:right w:val="none" w:sz="0" w:space="0" w:color="auto"/>
      </w:divBdr>
    </w:div>
    <w:div w:id="273945116">
      <w:bodyDiv w:val="1"/>
      <w:marLeft w:val="0"/>
      <w:marRight w:val="0"/>
      <w:marTop w:val="0"/>
      <w:marBottom w:val="0"/>
      <w:divBdr>
        <w:top w:val="none" w:sz="0" w:space="0" w:color="auto"/>
        <w:left w:val="none" w:sz="0" w:space="0" w:color="auto"/>
        <w:bottom w:val="none" w:sz="0" w:space="0" w:color="auto"/>
        <w:right w:val="none" w:sz="0" w:space="0" w:color="auto"/>
      </w:divBdr>
    </w:div>
    <w:div w:id="304089978">
      <w:bodyDiv w:val="1"/>
      <w:marLeft w:val="0"/>
      <w:marRight w:val="0"/>
      <w:marTop w:val="0"/>
      <w:marBottom w:val="0"/>
      <w:divBdr>
        <w:top w:val="none" w:sz="0" w:space="0" w:color="auto"/>
        <w:left w:val="none" w:sz="0" w:space="0" w:color="auto"/>
        <w:bottom w:val="none" w:sz="0" w:space="0" w:color="auto"/>
        <w:right w:val="none" w:sz="0" w:space="0" w:color="auto"/>
      </w:divBdr>
    </w:div>
    <w:div w:id="312687118">
      <w:bodyDiv w:val="1"/>
      <w:marLeft w:val="0"/>
      <w:marRight w:val="0"/>
      <w:marTop w:val="0"/>
      <w:marBottom w:val="0"/>
      <w:divBdr>
        <w:top w:val="none" w:sz="0" w:space="0" w:color="auto"/>
        <w:left w:val="none" w:sz="0" w:space="0" w:color="auto"/>
        <w:bottom w:val="none" w:sz="0" w:space="0" w:color="auto"/>
        <w:right w:val="none" w:sz="0" w:space="0" w:color="auto"/>
      </w:divBdr>
    </w:div>
    <w:div w:id="316540018">
      <w:bodyDiv w:val="1"/>
      <w:marLeft w:val="0"/>
      <w:marRight w:val="0"/>
      <w:marTop w:val="0"/>
      <w:marBottom w:val="0"/>
      <w:divBdr>
        <w:top w:val="none" w:sz="0" w:space="0" w:color="auto"/>
        <w:left w:val="none" w:sz="0" w:space="0" w:color="auto"/>
        <w:bottom w:val="none" w:sz="0" w:space="0" w:color="auto"/>
        <w:right w:val="none" w:sz="0" w:space="0" w:color="auto"/>
      </w:divBdr>
    </w:div>
    <w:div w:id="317074703">
      <w:bodyDiv w:val="1"/>
      <w:marLeft w:val="0"/>
      <w:marRight w:val="0"/>
      <w:marTop w:val="0"/>
      <w:marBottom w:val="0"/>
      <w:divBdr>
        <w:top w:val="none" w:sz="0" w:space="0" w:color="auto"/>
        <w:left w:val="none" w:sz="0" w:space="0" w:color="auto"/>
        <w:bottom w:val="none" w:sz="0" w:space="0" w:color="auto"/>
        <w:right w:val="none" w:sz="0" w:space="0" w:color="auto"/>
      </w:divBdr>
    </w:div>
    <w:div w:id="318534734">
      <w:bodyDiv w:val="1"/>
      <w:marLeft w:val="0"/>
      <w:marRight w:val="0"/>
      <w:marTop w:val="0"/>
      <w:marBottom w:val="0"/>
      <w:divBdr>
        <w:top w:val="none" w:sz="0" w:space="0" w:color="auto"/>
        <w:left w:val="none" w:sz="0" w:space="0" w:color="auto"/>
        <w:bottom w:val="none" w:sz="0" w:space="0" w:color="auto"/>
        <w:right w:val="none" w:sz="0" w:space="0" w:color="auto"/>
      </w:divBdr>
    </w:div>
    <w:div w:id="336348634">
      <w:bodyDiv w:val="1"/>
      <w:marLeft w:val="0"/>
      <w:marRight w:val="0"/>
      <w:marTop w:val="0"/>
      <w:marBottom w:val="0"/>
      <w:divBdr>
        <w:top w:val="none" w:sz="0" w:space="0" w:color="auto"/>
        <w:left w:val="none" w:sz="0" w:space="0" w:color="auto"/>
        <w:bottom w:val="none" w:sz="0" w:space="0" w:color="auto"/>
        <w:right w:val="none" w:sz="0" w:space="0" w:color="auto"/>
      </w:divBdr>
    </w:div>
    <w:div w:id="350107437">
      <w:bodyDiv w:val="1"/>
      <w:marLeft w:val="0"/>
      <w:marRight w:val="0"/>
      <w:marTop w:val="0"/>
      <w:marBottom w:val="0"/>
      <w:divBdr>
        <w:top w:val="none" w:sz="0" w:space="0" w:color="auto"/>
        <w:left w:val="none" w:sz="0" w:space="0" w:color="auto"/>
        <w:bottom w:val="none" w:sz="0" w:space="0" w:color="auto"/>
        <w:right w:val="none" w:sz="0" w:space="0" w:color="auto"/>
      </w:divBdr>
    </w:div>
    <w:div w:id="350300733">
      <w:bodyDiv w:val="1"/>
      <w:marLeft w:val="0"/>
      <w:marRight w:val="0"/>
      <w:marTop w:val="0"/>
      <w:marBottom w:val="0"/>
      <w:divBdr>
        <w:top w:val="none" w:sz="0" w:space="0" w:color="auto"/>
        <w:left w:val="none" w:sz="0" w:space="0" w:color="auto"/>
        <w:bottom w:val="none" w:sz="0" w:space="0" w:color="auto"/>
        <w:right w:val="none" w:sz="0" w:space="0" w:color="auto"/>
      </w:divBdr>
    </w:div>
    <w:div w:id="350574379">
      <w:bodyDiv w:val="1"/>
      <w:marLeft w:val="0"/>
      <w:marRight w:val="0"/>
      <w:marTop w:val="0"/>
      <w:marBottom w:val="0"/>
      <w:divBdr>
        <w:top w:val="none" w:sz="0" w:space="0" w:color="auto"/>
        <w:left w:val="none" w:sz="0" w:space="0" w:color="auto"/>
        <w:bottom w:val="none" w:sz="0" w:space="0" w:color="auto"/>
        <w:right w:val="none" w:sz="0" w:space="0" w:color="auto"/>
      </w:divBdr>
    </w:div>
    <w:div w:id="362362595">
      <w:bodyDiv w:val="1"/>
      <w:marLeft w:val="0"/>
      <w:marRight w:val="0"/>
      <w:marTop w:val="0"/>
      <w:marBottom w:val="0"/>
      <w:divBdr>
        <w:top w:val="none" w:sz="0" w:space="0" w:color="auto"/>
        <w:left w:val="none" w:sz="0" w:space="0" w:color="auto"/>
        <w:bottom w:val="none" w:sz="0" w:space="0" w:color="auto"/>
        <w:right w:val="none" w:sz="0" w:space="0" w:color="auto"/>
      </w:divBdr>
    </w:div>
    <w:div w:id="368459449">
      <w:bodyDiv w:val="1"/>
      <w:marLeft w:val="0"/>
      <w:marRight w:val="0"/>
      <w:marTop w:val="0"/>
      <w:marBottom w:val="0"/>
      <w:divBdr>
        <w:top w:val="none" w:sz="0" w:space="0" w:color="auto"/>
        <w:left w:val="none" w:sz="0" w:space="0" w:color="auto"/>
        <w:bottom w:val="none" w:sz="0" w:space="0" w:color="auto"/>
        <w:right w:val="none" w:sz="0" w:space="0" w:color="auto"/>
      </w:divBdr>
    </w:div>
    <w:div w:id="381756901">
      <w:bodyDiv w:val="1"/>
      <w:marLeft w:val="0"/>
      <w:marRight w:val="0"/>
      <w:marTop w:val="0"/>
      <w:marBottom w:val="0"/>
      <w:divBdr>
        <w:top w:val="none" w:sz="0" w:space="0" w:color="auto"/>
        <w:left w:val="none" w:sz="0" w:space="0" w:color="auto"/>
        <w:bottom w:val="none" w:sz="0" w:space="0" w:color="auto"/>
        <w:right w:val="none" w:sz="0" w:space="0" w:color="auto"/>
      </w:divBdr>
    </w:div>
    <w:div w:id="438643499">
      <w:bodyDiv w:val="1"/>
      <w:marLeft w:val="0"/>
      <w:marRight w:val="0"/>
      <w:marTop w:val="0"/>
      <w:marBottom w:val="0"/>
      <w:divBdr>
        <w:top w:val="none" w:sz="0" w:space="0" w:color="auto"/>
        <w:left w:val="none" w:sz="0" w:space="0" w:color="auto"/>
        <w:bottom w:val="none" w:sz="0" w:space="0" w:color="auto"/>
        <w:right w:val="none" w:sz="0" w:space="0" w:color="auto"/>
      </w:divBdr>
    </w:div>
    <w:div w:id="474565160">
      <w:bodyDiv w:val="1"/>
      <w:marLeft w:val="0"/>
      <w:marRight w:val="0"/>
      <w:marTop w:val="0"/>
      <w:marBottom w:val="0"/>
      <w:divBdr>
        <w:top w:val="none" w:sz="0" w:space="0" w:color="auto"/>
        <w:left w:val="none" w:sz="0" w:space="0" w:color="auto"/>
        <w:bottom w:val="none" w:sz="0" w:space="0" w:color="auto"/>
        <w:right w:val="none" w:sz="0" w:space="0" w:color="auto"/>
      </w:divBdr>
    </w:div>
    <w:div w:id="527762368">
      <w:bodyDiv w:val="1"/>
      <w:marLeft w:val="0"/>
      <w:marRight w:val="0"/>
      <w:marTop w:val="0"/>
      <w:marBottom w:val="0"/>
      <w:divBdr>
        <w:top w:val="none" w:sz="0" w:space="0" w:color="auto"/>
        <w:left w:val="none" w:sz="0" w:space="0" w:color="auto"/>
        <w:bottom w:val="none" w:sz="0" w:space="0" w:color="auto"/>
        <w:right w:val="none" w:sz="0" w:space="0" w:color="auto"/>
      </w:divBdr>
    </w:div>
    <w:div w:id="535310603">
      <w:bodyDiv w:val="1"/>
      <w:marLeft w:val="0"/>
      <w:marRight w:val="0"/>
      <w:marTop w:val="0"/>
      <w:marBottom w:val="0"/>
      <w:divBdr>
        <w:top w:val="none" w:sz="0" w:space="0" w:color="auto"/>
        <w:left w:val="none" w:sz="0" w:space="0" w:color="auto"/>
        <w:bottom w:val="none" w:sz="0" w:space="0" w:color="auto"/>
        <w:right w:val="none" w:sz="0" w:space="0" w:color="auto"/>
      </w:divBdr>
    </w:div>
    <w:div w:id="537279656">
      <w:bodyDiv w:val="1"/>
      <w:marLeft w:val="0"/>
      <w:marRight w:val="0"/>
      <w:marTop w:val="0"/>
      <w:marBottom w:val="0"/>
      <w:divBdr>
        <w:top w:val="none" w:sz="0" w:space="0" w:color="auto"/>
        <w:left w:val="none" w:sz="0" w:space="0" w:color="auto"/>
        <w:bottom w:val="none" w:sz="0" w:space="0" w:color="auto"/>
        <w:right w:val="none" w:sz="0" w:space="0" w:color="auto"/>
      </w:divBdr>
    </w:div>
    <w:div w:id="542057438">
      <w:bodyDiv w:val="1"/>
      <w:marLeft w:val="0"/>
      <w:marRight w:val="0"/>
      <w:marTop w:val="0"/>
      <w:marBottom w:val="0"/>
      <w:divBdr>
        <w:top w:val="none" w:sz="0" w:space="0" w:color="auto"/>
        <w:left w:val="none" w:sz="0" w:space="0" w:color="auto"/>
        <w:bottom w:val="none" w:sz="0" w:space="0" w:color="auto"/>
        <w:right w:val="none" w:sz="0" w:space="0" w:color="auto"/>
      </w:divBdr>
    </w:div>
    <w:div w:id="542982417">
      <w:bodyDiv w:val="1"/>
      <w:marLeft w:val="0"/>
      <w:marRight w:val="0"/>
      <w:marTop w:val="0"/>
      <w:marBottom w:val="0"/>
      <w:divBdr>
        <w:top w:val="none" w:sz="0" w:space="0" w:color="auto"/>
        <w:left w:val="none" w:sz="0" w:space="0" w:color="auto"/>
        <w:bottom w:val="none" w:sz="0" w:space="0" w:color="auto"/>
        <w:right w:val="none" w:sz="0" w:space="0" w:color="auto"/>
      </w:divBdr>
    </w:div>
    <w:div w:id="567691034">
      <w:bodyDiv w:val="1"/>
      <w:marLeft w:val="0"/>
      <w:marRight w:val="0"/>
      <w:marTop w:val="0"/>
      <w:marBottom w:val="0"/>
      <w:divBdr>
        <w:top w:val="none" w:sz="0" w:space="0" w:color="auto"/>
        <w:left w:val="none" w:sz="0" w:space="0" w:color="auto"/>
        <w:bottom w:val="none" w:sz="0" w:space="0" w:color="auto"/>
        <w:right w:val="none" w:sz="0" w:space="0" w:color="auto"/>
      </w:divBdr>
      <w:divsChild>
        <w:div w:id="2038770939">
          <w:marLeft w:val="0"/>
          <w:marRight w:val="0"/>
          <w:marTop w:val="0"/>
          <w:marBottom w:val="0"/>
          <w:divBdr>
            <w:top w:val="none" w:sz="0" w:space="0" w:color="auto"/>
            <w:left w:val="none" w:sz="0" w:space="0" w:color="auto"/>
            <w:bottom w:val="single" w:sz="8" w:space="1" w:color="auto"/>
            <w:right w:val="none" w:sz="0" w:space="0" w:color="auto"/>
          </w:divBdr>
        </w:div>
      </w:divsChild>
    </w:div>
    <w:div w:id="572810752">
      <w:bodyDiv w:val="1"/>
      <w:marLeft w:val="0"/>
      <w:marRight w:val="0"/>
      <w:marTop w:val="0"/>
      <w:marBottom w:val="0"/>
      <w:divBdr>
        <w:top w:val="none" w:sz="0" w:space="0" w:color="auto"/>
        <w:left w:val="none" w:sz="0" w:space="0" w:color="auto"/>
        <w:bottom w:val="none" w:sz="0" w:space="0" w:color="auto"/>
        <w:right w:val="none" w:sz="0" w:space="0" w:color="auto"/>
      </w:divBdr>
    </w:div>
    <w:div w:id="588930710">
      <w:bodyDiv w:val="1"/>
      <w:marLeft w:val="0"/>
      <w:marRight w:val="0"/>
      <w:marTop w:val="0"/>
      <w:marBottom w:val="0"/>
      <w:divBdr>
        <w:top w:val="none" w:sz="0" w:space="0" w:color="auto"/>
        <w:left w:val="none" w:sz="0" w:space="0" w:color="auto"/>
        <w:bottom w:val="none" w:sz="0" w:space="0" w:color="auto"/>
        <w:right w:val="none" w:sz="0" w:space="0" w:color="auto"/>
      </w:divBdr>
    </w:div>
    <w:div w:id="592855440">
      <w:bodyDiv w:val="1"/>
      <w:marLeft w:val="0"/>
      <w:marRight w:val="0"/>
      <w:marTop w:val="0"/>
      <w:marBottom w:val="0"/>
      <w:divBdr>
        <w:top w:val="none" w:sz="0" w:space="0" w:color="auto"/>
        <w:left w:val="none" w:sz="0" w:space="0" w:color="auto"/>
        <w:bottom w:val="none" w:sz="0" w:space="0" w:color="auto"/>
        <w:right w:val="none" w:sz="0" w:space="0" w:color="auto"/>
      </w:divBdr>
    </w:div>
    <w:div w:id="599487762">
      <w:bodyDiv w:val="1"/>
      <w:marLeft w:val="0"/>
      <w:marRight w:val="0"/>
      <w:marTop w:val="0"/>
      <w:marBottom w:val="0"/>
      <w:divBdr>
        <w:top w:val="none" w:sz="0" w:space="0" w:color="auto"/>
        <w:left w:val="none" w:sz="0" w:space="0" w:color="auto"/>
        <w:bottom w:val="none" w:sz="0" w:space="0" w:color="auto"/>
        <w:right w:val="none" w:sz="0" w:space="0" w:color="auto"/>
      </w:divBdr>
    </w:div>
    <w:div w:id="640623294">
      <w:bodyDiv w:val="1"/>
      <w:marLeft w:val="0"/>
      <w:marRight w:val="0"/>
      <w:marTop w:val="0"/>
      <w:marBottom w:val="0"/>
      <w:divBdr>
        <w:top w:val="none" w:sz="0" w:space="0" w:color="auto"/>
        <w:left w:val="none" w:sz="0" w:space="0" w:color="auto"/>
        <w:bottom w:val="none" w:sz="0" w:space="0" w:color="auto"/>
        <w:right w:val="none" w:sz="0" w:space="0" w:color="auto"/>
      </w:divBdr>
    </w:div>
    <w:div w:id="647713652">
      <w:bodyDiv w:val="1"/>
      <w:marLeft w:val="0"/>
      <w:marRight w:val="0"/>
      <w:marTop w:val="0"/>
      <w:marBottom w:val="0"/>
      <w:divBdr>
        <w:top w:val="none" w:sz="0" w:space="0" w:color="auto"/>
        <w:left w:val="none" w:sz="0" w:space="0" w:color="auto"/>
        <w:bottom w:val="none" w:sz="0" w:space="0" w:color="auto"/>
        <w:right w:val="none" w:sz="0" w:space="0" w:color="auto"/>
      </w:divBdr>
    </w:div>
    <w:div w:id="666370862">
      <w:bodyDiv w:val="1"/>
      <w:marLeft w:val="0"/>
      <w:marRight w:val="0"/>
      <w:marTop w:val="0"/>
      <w:marBottom w:val="0"/>
      <w:divBdr>
        <w:top w:val="none" w:sz="0" w:space="0" w:color="auto"/>
        <w:left w:val="none" w:sz="0" w:space="0" w:color="auto"/>
        <w:bottom w:val="none" w:sz="0" w:space="0" w:color="auto"/>
        <w:right w:val="none" w:sz="0" w:space="0" w:color="auto"/>
      </w:divBdr>
    </w:div>
    <w:div w:id="712383907">
      <w:bodyDiv w:val="1"/>
      <w:marLeft w:val="0"/>
      <w:marRight w:val="0"/>
      <w:marTop w:val="0"/>
      <w:marBottom w:val="0"/>
      <w:divBdr>
        <w:top w:val="none" w:sz="0" w:space="0" w:color="auto"/>
        <w:left w:val="none" w:sz="0" w:space="0" w:color="auto"/>
        <w:bottom w:val="none" w:sz="0" w:space="0" w:color="auto"/>
        <w:right w:val="none" w:sz="0" w:space="0" w:color="auto"/>
      </w:divBdr>
    </w:div>
    <w:div w:id="715740998">
      <w:bodyDiv w:val="1"/>
      <w:marLeft w:val="0"/>
      <w:marRight w:val="0"/>
      <w:marTop w:val="0"/>
      <w:marBottom w:val="0"/>
      <w:divBdr>
        <w:top w:val="none" w:sz="0" w:space="0" w:color="auto"/>
        <w:left w:val="none" w:sz="0" w:space="0" w:color="auto"/>
        <w:bottom w:val="none" w:sz="0" w:space="0" w:color="auto"/>
        <w:right w:val="none" w:sz="0" w:space="0" w:color="auto"/>
      </w:divBdr>
    </w:div>
    <w:div w:id="721251223">
      <w:bodyDiv w:val="1"/>
      <w:marLeft w:val="0"/>
      <w:marRight w:val="0"/>
      <w:marTop w:val="0"/>
      <w:marBottom w:val="0"/>
      <w:divBdr>
        <w:top w:val="none" w:sz="0" w:space="0" w:color="auto"/>
        <w:left w:val="none" w:sz="0" w:space="0" w:color="auto"/>
        <w:bottom w:val="none" w:sz="0" w:space="0" w:color="auto"/>
        <w:right w:val="none" w:sz="0" w:space="0" w:color="auto"/>
      </w:divBdr>
    </w:div>
    <w:div w:id="760371800">
      <w:bodyDiv w:val="1"/>
      <w:marLeft w:val="0"/>
      <w:marRight w:val="0"/>
      <w:marTop w:val="0"/>
      <w:marBottom w:val="0"/>
      <w:divBdr>
        <w:top w:val="none" w:sz="0" w:space="0" w:color="auto"/>
        <w:left w:val="none" w:sz="0" w:space="0" w:color="auto"/>
        <w:bottom w:val="none" w:sz="0" w:space="0" w:color="auto"/>
        <w:right w:val="none" w:sz="0" w:space="0" w:color="auto"/>
      </w:divBdr>
    </w:div>
    <w:div w:id="796148495">
      <w:bodyDiv w:val="1"/>
      <w:marLeft w:val="0"/>
      <w:marRight w:val="0"/>
      <w:marTop w:val="0"/>
      <w:marBottom w:val="0"/>
      <w:divBdr>
        <w:top w:val="none" w:sz="0" w:space="0" w:color="auto"/>
        <w:left w:val="none" w:sz="0" w:space="0" w:color="auto"/>
        <w:bottom w:val="none" w:sz="0" w:space="0" w:color="auto"/>
        <w:right w:val="none" w:sz="0" w:space="0" w:color="auto"/>
      </w:divBdr>
    </w:div>
    <w:div w:id="804397876">
      <w:bodyDiv w:val="1"/>
      <w:marLeft w:val="0"/>
      <w:marRight w:val="0"/>
      <w:marTop w:val="0"/>
      <w:marBottom w:val="0"/>
      <w:divBdr>
        <w:top w:val="none" w:sz="0" w:space="0" w:color="auto"/>
        <w:left w:val="none" w:sz="0" w:space="0" w:color="auto"/>
        <w:bottom w:val="none" w:sz="0" w:space="0" w:color="auto"/>
        <w:right w:val="none" w:sz="0" w:space="0" w:color="auto"/>
      </w:divBdr>
    </w:div>
    <w:div w:id="812989171">
      <w:bodyDiv w:val="1"/>
      <w:marLeft w:val="0"/>
      <w:marRight w:val="0"/>
      <w:marTop w:val="0"/>
      <w:marBottom w:val="0"/>
      <w:divBdr>
        <w:top w:val="none" w:sz="0" w:space="0" w:color="auto"/>
        <w:left w:val="none" w:sz="0" w:space="0" w:color="auto"/>
        <w:bottom w:val="none" w:sz="0" w:space="0" w:color="auto"/>
        <w:right w:val="none" w:sz="0" w:space="0" w:color="auto"/>
      </w:divBdr>
    </w:div>
    <w:div w:id="815878817">
      <w:bodyDiv w:val="1"/>
      <w:marLeft w:val="0"/>
      <w:marRight w:val="0"/>
      <w:marTop w:val="0"/>
      <w:marBottom w:val="0"/>
      <w:divBdr>
        <w:top w:val="none" w:sz="0" w:space="0" w:color="auto"/>
        <w:left w:val="none" w:sz="0" w:space="0" w:color="auto"/>
        <w:bottom w:val="none" w:sz="0" w:space="0" w:color="auto"/>
        <w:right w:val="none" w:sz="0" w:space="0" w:color="auto"/>
      </w:divBdr>
    </w:div>
    <w:div w:id="832263975">
      <w:bodyDiv w:val="1"/>
      <w:marLeft w:val="0"/>
      <w:marRight w:val="0"/>
      <w:marTop w:val="0"/>
      <w:marBottom w:val="0"/>
      <w:divBdr>
        <w:top w:val="none" w:sz="0" w:space="0" w:color="auto"/>
        <w:left w:val="none" w:sz="0" w:space="0" w:color="auto"/>
        <w:bottom w:val="none" w:sz="0" w:space="0" w:color="auto"/>
        <w:right w:val="none" w:sz="0" w:space="0" w:color="auto"/>
      </w:divBdr>
    </w:div>
    <w:div w:id="837308290">
      <w:bodyDiv w:val="1"/>
      <w:marLeft w:val="0"/>
      <w:marRight w:val="0"/>
      <w:marTop w:val="0"/>
      <w:marBottom w:val="0"/>
      <w:divBdr>
        <w:top w:val="none" w:sz="0" w:space="0" w:color="auto"/>
        <w:left w:val="none" w:sz="0" w:space="0" w:color="auto"/>
        <w:bottom w:val="none" w:sz="0" w:space="0" w:color="auto"/>
        <w:right w:val="none" w:sz="0" w:space="0" w:color="auto"/>
      </w:divBdr>
    </w:div>
    <w:div w:id="839660877">
      <w:bodyDiv w:val="1"/>
      <w:marLeft w:val="0"/>
      <w:marRight w:val="0"/>
      <w:marTop w:val="0"/>
      <w:marBottom w:val="0"/>
      <w:divBdr>
        <w:top w:val="none" w:sz="0" w:space="0" w:color="auto"/>
        <w:left w:val="none" w:sz="0" w:space="0" w:color="auto"/>
        <w:bottom w:val="none" w:sz="0" w:space="0" w:color="auto"/>
        <w:right w:val="none" w:sz="0" w:space="0" w:color="auto"/>
      </w:divBdr>
    </w:div>
    <w:div w:id="906459882">
      <w:bodyDiv w:val="1"/>
      <w:marLeft w:val="0"/>
      <w:marRight w:val="0"/>
      <w:marTop w:val="0"/>
      <w:marBottom w:val="0"/>
      <w:divBdr>
        <w:top w:val="none" w:sz="0" w:space="0" w:color="auto"/>
        <w:left w:val="none" w:sz="0" w:space="0" w:color="auto"/>
        <w:bottom w:val="none" w:sz="0" w:space="0" w:color="auto"/>
        <w:right w:val="none" w:sz="0" w:space="0" w:color="auto"/>
      </w:divBdr>
    </w:div>
    <w:div w:id="908156214">
      <w:bodyDiv w:val="1"/>
      <w:marLeft w:val="0"/>
      <w:marRight w:val="0"/>
      <w:marTop w:val="0"/>
      <w:marBottom w:val="0"/>
      <w:divBdr>
        <w:top w:val="none" w:sz="0" w:space="0" w:color="auto"/>
        <w:left w:val="none" w:sz="0" w:space="0" w:color="auto"/>
        <w:bottom w:val="none" w:sz="0" w:space="0" w:color="auto"/>
        <w:right w:val="none" w:sz="0" w:space="0" w:color="auto"/>
      </w:divBdr>
    </w:div>
    <w:div w:id="928852559">
      <w:bodyDiv w:val="1"/>
      <w:marLeft w:val="0"/>
      <w:marRight w:val="0"/>
      <w:marTop w:val="0"/>
      <w:marBottom w:val="0"/>
      <w:divBdr>
        <w:top w:val="none" w:sz="0" w:space="0" w:color="auto"/>
        <w:left w:val="none" w:sz="0" w:space="0" w:color="auto"/>
        <w:bottom w:val="none" w:sz="0" w:space="0" w:color="auto"/>
        <w:right w:val="none" w:sz="0" w:space="0" w:color="auto"/>
      </w:divBdr>
    </w:div>
    <w:div w:id="940337058">
      <w:bodyDiv w:val="1"/>
      <w:marLeft w:val="0"/>
      <w:marRight w:val="0"/>
      <w:marTop w:val="0"/>
      <w:marBottom w:val="0"/>
      <w:divBdr>
        <w:top w:val="none" w:sz="0" w:space="0" w:color="auto"/>
        <w:left w:val="none" w:sz="0" w:space="0" w:color="auto"/>
        <w:bottom w:val="none" w:sz="0" w:space="0" w:color="auto"/>
        <w:right w:val="none" w:sz="0" w:space="0" w:color="auto"/>
      </w:divBdr>
    </w:div>
    <w:div w:id="950278472">
      <w:bodyDiv w:val="1"/>
      <w:marLeft w:val="0"/>
      <w:marRight w:val="0"/>
      <w:marTop w:val="0"/>
      <w:marBottom w:val="0"/>
      <w:divBdr>
        <w:top w:val="none" w:sz="0" w:space="0" w:color="auto"/>
        <w:left w:val="none" w:sz="0" w:space="0" w:color="auto"/>
        <w:bottom w:val="none" w:sz="0" w:space="0" w:color="auto"/>
        <w:right w:val="none" w:sz="0" w:space="0" w:color="auto"/>
      </w:divBdr>
    </w:div>
    <w:div w:id="951059357">
      <w:bodyDiv w:val="1"/>
      <w:marLeft w:val="0"/>
      <w:marRight w:val="0"/>
      <w:marTop w:val="0"/>
      <w:marBottom w:val="0"/>
      <w:divBdr>
        <w:top w:val="none" w:sz="0" w:space="0" w:color="auto"/>
        <w:left w:val="none" w:sz="0" w:space="0" w:color="auto"/>
        <w:bottom w:val="none" w:sz="0" w:space="0" w:color="auto"/>
        <w:right w:val="none" w:sz="0" w:space="0" w:color="auto"/>
      </w:divBdr>
    </w:div>
    <w:div w:id="1051267079">
      <w:bodyDiv w:val="1"/>
      <w:marLeft w:val="0"/>
      <w:marRight w:val="0"/>
      <w:marTop w:val="0"/>
      <w:marBottom w:val="0"/>
      <w:divBdr>
        <w:top w:val="none" w:sz="0" w:space="0" w:color="auto"/>
        <w:left w:val="none" w:sz="0" w:space="0" w:color="auto"/>
        <w:bottom w:val="none" w:sz="0" w:space="0" w:color="auto"/>
        <w:right w:val="none" w:sz="0" w:space="0" w:color="auto"/>
      </w:divBdr>
    </w:div>
    <w:div w:id="1076241350">
      <w:bodyDiv w:val="1"/>
      <w:marLeft w:val="0"/>
      <w:marRight w:val="0"/>
      <w:marTop w:val="0"/>
      <w:marBottom w:val="0"/>
      <w:divBdr>
        <w:top w:val="none" w:sz="0" w:space="0" w:color="auto"/>
        <w:left w:val="none" w:sz="0" w:space="0" w:color="auto"/>
        <w:bottom w:val="none" w:sz="0" w:space="0" w:color="auto"/>
        <w:right w:val="none" w:sz="0" w:space="0" w:color="auto"/>
      </w:divBdr>
    </w:div>
    <w:div w:id="1082217291">
      <w:bodyDiv w:val="1"/>
      <w:marLeft w:val="0"/>
      <w:marRight w:val="0"/>
      <w:marTop w:val="0"/>
      <w:marBottom w:val="0"/>
      <w:divBdr>
        <w:top w:val="none" w:sz="0" w:space="0" w:color="auto"/>
        <w:left w:val="none" w:sz="0" w:space="0" w:color="auto"/>
        <w:bottom w:val="none" w:sz="0" w:space="0" w:color="auto"/>
        <w:right w:val="none" w:sz="0" w:space="0" w:color="auto"/>
      </w:divBdr>
      <w:divsChild>
        <w:div w:id="897974544">
          <w:marLeft w:val="0"/>
          <w:marRight w:val="0"/>
          <w:marTop w:val="0"/>
          <w:marBottom w:val="0"/>
          <w:divBdr>
            <w:top w:val="none" w:sz="0" w:space="0" w:color="auto"/>
            <w:left w:val="none" w:sz="0" w:space="0" w:color="auto"/>
            <w:bottom w:val="none" w:sz="0" w:space="0" w:color="auto"/>
            <w:right w:val="none" w:sz="0" w:space="0" w:color="auto"/>
          </w:divBdr>
          <w:divsChild>
            <w:div w:id="143279327">
              <w:marLeft w:val="0"/>
              <w:marRight w:val="0"/>
              <w:marTop w:val="0"/>
              <w:marBottom w:val="0"/>
              <w:divBdr>
                <w:top w:val="none" w:sz="0" w:space="0" w:color="auto"/>
                <w:left w:val="none" w:sz="0" w:space="0" w:color="auto"/>
                <w:bottom w:val="none" w:sz="0" w:space="0" w:color="auto"/>
                <w:right w:val="none" w:sz="0" w:space="0" w:color="auto"/>
              </w:divBdr>
              <w:divsChild>
                <w:div w:id="1430083974">
                  <w:marLeft w:val="0"/>
                  <w:marRight w:val="0"/>
                  <w:marTop w:val="0"/>
                  <w:marBottom w:val="0"/>
                  <w:divBdr>
                    <w:top w:val="none" w:sz="0" w:space="0" w:color="auto"/>
                    <w:left w:val="none" w:sz="0" w:space="0" w:color="auto"/>
                    <w:bottom w:val="none" w:sz="0" w:space="0" w:color="auto"/>
                    <w:right w:val="none" w:sz="0" w:space="0" w:color="auto"/>
                  </w:divBdr>
                  <w:divsChild>
                    <w:div w:id="248387775">
                      <w:marLeft w:val="300"/>
                      <w:marRight w:val="20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169910214">
      <w:bodyDiv w:val="1"/>
      <w:marLeft w:val="0"/>
      <w:marRight w:val="0"/>
      <w:marTop w:val="0"/>
      <w:marBottom w:val="0"/>
      <w:divBdr>
        <w:top w:val="none" w:sz="0" w:space="0" w:color="auto"/>
        <w:left w:val="none" w:sz="0" w:space="0" w:color="auto"/>
        <w:bottom w:val="none" w:sz="0" w:space="0" w:color="auto"/>
        <w:right w:val="none" w:sz="0" w:space="0" w:color="auto"/>
      </w:divBdr>
    </w:div>
    <w:div w:id="1190992998">
      <w:bodyDiv w:val="1"/>
      <w:marLeft w:val="0"/>
      <w:marRight w:val="0"/>
      <w:marTop w:val="0"/>
      <w:marBottom w:val="0"/>
      <w:divBdr>
        <w:top w:val="none" w:sz="0" w:space="0" w:color="auto"/>
        <w:left w:val="none" w:sz="0" w:space="0" w:color="auto"/>
        <w:bottom w:val="none" w:sz="0" w:space="0" w:color="auto"/>
        <w:right w:val="none" w:sz="0" w:space="0" w:color="auto"/>
      </w:divBdr>
    </w:div>
    <w:div w:id="1191262781">
      <w:bodyDiv w:val="1"/>
      <w:marLeft w:val="0"/>
      <w:marRight w:val="0"/>
      <w:marTop w:val="0"/>
      <w:marBottom w:val="0"/>
      <w:divBdr>
        <w:top w:val="none" w:sz="0" w:space="0" w:color="auto"/>
        <w:left w:val="none" w:sz="0" w:space="0" w:color="auto"/>
        <w:bottom w:val="none" w:sz="0" w:space="0" w:color="auto"/>
        <w:right w:val="none" w:sz="0" w:space="0" w:color="auto"/>
      </w:divBdr>
    </w:div>
    <w:div w:id="1208030379">
      <w:bodyDiv w:val="1"/>
      <w:marLeft w:val="0"/>
      <w:marRight w:val="0"/>
      <w:marTop w:val="0"/>
      <w:marBottom w:val="0"/>
      <w:divBdr>
        <w:top w:val="none" w:sz="0" w:space="0" w:color="auto"/>
        <w:left w:val="none" w:sz="0" w:space="0" w:color="auto"/>
        <w:bottom w:val="none" w:sz="0" w:space="0" w:color="auto"/>
        <w:right w:val="none" w:sz="0" w:space="0" w:color="auto"/>
      </w:divBdr>
    </w:div>
    <w:div w:id="1221944751">
      <w:bodyDiv w:val="1"/>
      <w:marLeft w:val="0"/>
      <w:marRight w:val="0"/>
      <w:marTop w:val="0"/>
      <w:marBottom w:val="0"/>
      <w:divBdr>
        <w:top w:val="none" w:sz="0" w:space="0" w:color="auto"/>
        <w:left w:val="none" w:sz="0" w:space="0" w:color="auto"/>
        <w:bottom w:val="none" w:sz="0" w:space="0" w:color="auto"/>
        <w:right w:val="none" w:sz="0" w:space="0" w:color="auto"/>
      </w:divBdr>
    </w:div>
    <w:div w:id="1223177362">
      <w:bodyDiv w:val="1"/>
      <w:marLeft w:val="0"/>
      <w:marRight w:val="0"/>
      <w:marTop w:val="0"/>
      <w:marBottom w:val="0"/>
      <w:divBdr>
        <w:top w:val="none" w:sz="0" w:space="0" w:color="auto"/>
        <w:left w:val="none" w:sz="0" w:space="0" w:color="auto"/>
        <w:bottom w:val="none" w:sz="0" w:space="0" w:color="auto"/>
        <w:right w:val="none" w:sz="0" w:space="0" w:color="auto"/>
      </w:divBdr>
    </w:div>
    <w:div w:id="1247618354">
      <w:bodyDiv w:val="1"/>
      <w:marLeft w:val="0"/>
      <w:marRight w:val="0"/>
      <w:marTop w:val="0"/>
      <w:marBottom w:val="0"/>
      <w:divBdr>
        <w:top w:val="none" w:sz="0" w:space="0" w:color="auto"/>
        <w:left w:val="none" w:sz="0" w:space="0" w:color="auto"/>
        <w:bottom w:val="none" w:sz="0" w:space="0" w:color="auto"/>
        <w:right w:val="none" w:sz="0" w:space="0" w:color="auto"/>
      </w:divBdr>
    </w:div>
    <w:div w:id="1274904344">
      <w:bodyDiv w:val="1"/>
      <w:marLeft w:val="0"/>
      <w:marRight w:val="0"/>
      <w:marTop w:val="0"/>
      <w:marBottom w:val="0"/>
      <w:divBdr>
        <w:top w:val="none" w:sz="0" w:space="0" w:color="auto"/>
        <w:left w:val="none" w:sz="0" w:space="0" w:color="auto"/>
        <w:bottom w:val="none" w:sz="0" w:space="0" w:color="auto"/>
        <w:right w:val="none" w:sz="0" w:space="0" w:color="auto"/>
      </w:divBdr>
      <w:divsChild>
        <w:div w:id="1327974297">
          <w:marLeft w:val="0"/>
          <w:marRight w:val="0"/>
          <w:marTop w:val="0"/>
          <w:marBottom w:val="0"/>
          <w:divBdr>
            <w:top w:val="none" w:sz="0" w:space="0" w:color="auto"/>
            <w:left w:val="none" w:sz="0" w:space="0" w:color="auto"/>
            <w:bottom w:val="none" w:sz="0" w:space="0" w:color="auto"/>
            <w:right w:val="none" w:sz="0" w:space="0" w:color="auto"/>
          </w:divBdr>
          <w:divsChild>
            <w:div w:id="321782563">
              <w:marLeft w:val="0"/>
              <w:marRight w:val="0"/>
              <w:marTop w:val="0"/>
              <w:marBottom w:val="0"/>
              <w:divBdr>
                <w:top w:val="none" w:sz="0" w:space="0" w:color="auto"/>
                <w:left w:val="none" w:sz="0" w:space="0" w:color="auto"/>
                <w:bottom w:val="single" w:sz="18" w:space="0" w:color="CCCCCC"/>
                <w:right w:val="none" w:sz="0" w:space="0" w:color="auto"/>
              </w:divBdr>
              <w:divsChild>
                <w:div w:id="426268535">
                  <w:marLeft w:val="0"/>
                  <w:marRight w:val="0"/>
                  <w:marTop w:val="0"/>
                  <w:marBottom w:val="0"/>
                  <w:divBdr>
                    <w:top w:val="none" w:sz="0" w:space="0" w:color="auto"/>
                    <w:left w:val="none" w:sz="0" w:space="0" w:color="auto"/>
                    <w:bottom w:val="none" w:sz="0" w:space="0" w:color="auto"/>
                    <w:right w:val="none" w:sz="0" w:space="0" w:color="auto"/>
                  </w:divBdr>
                  <w:divsChild>
                    <w:div w:id="1966740659">
                      <w:marLeft w:val="0"/>
                      <w:marRight w:val="0"/>
                      <w:marTop w:val="0"/>
                      <w:marBottom w:val="0"/>
                      <w:divBdr>
                        <w:top w:val="none" w:sz="0" w:space="0" w:color="auto"/>
                        <w:left w:val="none" w:sz="0" w:space="0" w:color="auto"/>
                        <w:bottom w:val="none" w:sz="0" w:space="0" w:color="auto"/>
                        <w:right w:val="none" w:sz="0" w:space="0" w:color="auto"/>
                      </w:divBdr>
                      <w:divsChild>
                        <w:div w:id="704333889">
                          <w:marLeft w:val="0"/>
                          <w:marRight w:val="0"/>
                          <w:marTop w:val="0"/>
                          <w:marBottom w:val="0"/>
                          <w:divBdr>
                            <w:top w:val="none" w:sz="0" w:space="0" w:color="auto"/>
                            <w:left w:val="none" w:sz="0" w:space="0" w:color="auto"/>
                            <w:bottom w:val="none" w:sz="0" w:space="0" w:color="auto"/>
                            <w:right w:val="none" w:sz="0" w:space="0" w:color="auto"/>
                          </w:divBdr>
                          <w:divsChild>
                            <w:div w:id="1915428100">
                              <w:marLeft w:val="0"/>
                              <w:marRight w:val="0"/>
                              <w:marTop w:val="0"/>
                              <w:marBottom w:val="0"/>
                              <w:divBdr>
                                <w:top w:val="none" w:sz="0" w:space="0" w:color="auto"/>
                                <w:left w:val="none" w:sz="0" w:space="0" w:color="auto"/>
                                <w:bottom w:val="none" w:sz="0" w:space="0" w:color="auto"/>
                                <w:right w:val="none" w:sz="0" w:space="0" w:color="auto"/>
                              </w:divBdr>
                              <w:divsChild>
                                <w:div w:id="387415095">
                                  <w:marLeft w:val="0"/>
                                  <w:marRight w:val="0"/>
                                  <w:marTop w:val="0"/>
                                  <w:marBottom w:val="0"/>
                                  <w:divBdr>
                                    <w:top w:val="none" w:sz="0" w:space="0" w:color="auto"/>
                                    <w:left w:val="none" w:sz="0" w:space="0" w:color="auto"/>
                                    <w:bottom w:val="none" w:sz="0" w:space="0" w:color="auto"/>
                                    <w:right w:val="none" w:sz="0" w:space="0" w:color="auto"/>
                                  </w:divBdr>
                                  <w:divsChild>
                                    <w:div w:id="300616875">
                                      <w:marLeft w:val="0"/>
                                      <w:marRight w:val="0"/>
                                      <w:marTop w:val="0"/>
                                      <w:marBottom w:val="0"/>
                                      <w:divBdr>
                                        <w:top w:val="none" w:sz="0" w:space="0" w:color="auto"/>
                                        <w:left w:val="none" w:sz="0" w:space="0" w:color="auto"/>
                                        <w:bottom w:val="none" w:sz="0" w:space="0" w:color="auto"/>
                                        <w:right w:val="none" w:sz="0" w:space="0" w:color="auto"/>
                                      </w:divBdr>
                                      <w:divsChild>
                                        <w:div w:id="636690885">
                                          <w:marLeft w:val="0"/>
                                          <w:marRight w:val="0"/>
                                          <w:marTop w:val="0"/>
                                          <w:marBottom w:val="0"/>
                                          <w:divBdr>
                                            <w:top w:val="none" w:sz="0" w:space="0" w:color="auto"/>
                                            <w:left w:val="none" w:sz="0" w:space="0" w:color="auto"/>
                                            <w:bottom w:val="none" w:sz="0" w:space="0" w:color="auto"/>
                                            <w:right w:val="none" w:sz="0" w:space="0" w:color="auto"/>
                                          </w:divBdr>
                                          <w:divsChild>
                                            <w:div w:id="557282690">
                                              <w:marLeft w:val="0"/>
                                              <w:marRight w:val="0"/>
                                              <w:marTop w:val="0"/>
                                              <w:marBottom w:val="0"/>
                                              <w:divBdr>
                                                <w:top w:val="none" w:sz="0" w:space="0" w:color="auto"/>
                                                <w:left w:val="none" w:sz="0" w:space="0" w:color="auto"/>
                                                <w:bottom w:val="none" w:sz="0" w:space="0" w:color="auto"/>
                                                <w:right w:val="none" w:sz="0" w:space="0" w:color="auto"/>
                                              </w:divBdr>
                                              <w:divsChild>
                                                <w:div w:id="111983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1299761">
      <w:bodyDiv w:val="1"/>
      <w:marLeft w:val="0"/>
      <w:marRight w:val="0"/>
      <w:marTop w:val="0"/>
      <w:marBottom w:val="0"/>
      <w:divBdr>
        <w:top w:val="none" w:sz="0" w:space="0" w:color="auto"/>
        <w:left w:val="none" w:sz="0" w:space="0" w:color="auto"/>
        <w:bottom w:val="none" w:sz="0" w:space="0" w:color="auto"/>
        <w:right w:val="none" w:sz="0" w:space="0" w:color="auto"/>
      </w:divBdr>
    </w:div>
    <w:div w:id="1336693433">
      <w:bodyDiv w:val="1"/>
      <w:marLeft w:val="0"/>
      <w:marRight w:val="0"/>
      <w:marTop w:val="0"/>
      <w:marBottom w:val="0"/>
      <w:divBdr>
        <w:top w:val="none" w:sz="0" w:space="0" w:color="auto"/>
        <w:left w:val="none" w:sz="0" w:space="0" w:color="auto"/>
        <w:bottom w:val="none" w:sz="0" w:space="0" w:color="auto"/>
        <w:right w:val="none" w:sz="0" w:space="0" w:color="auto"/>
      </w:divBdr>
    </w:div>
    <w:div w:id="1340352421">
      <w:bodyDiv w:val="1"/>
      <w:marLeft w:val="0"/>
      <w:marRight w:val="0"/>
      <w:marTop w:val="0"/>
      <w:marBottom w:val="0"/>
      <w:divBdr>
        <w:top w:val="none" w:sz="0" w:space="0" w:color="auto"/>
        <w:left w:val="none" w:sz="0" w:space="0" w:color="auto"/>
        <w:bottom w:val="none" w:sz="0" w:space="0" w:color="auto"/>
        <w:right w:val="none" w:sz="0" w:space="0" w:color="auto"/>
      </w:divBdr>
      <w:divsChild>
        <w:div w:id="14968539">
          <w:marLeft w:val="0"/>
          <w:marRight w:val="0"/>
          <w:marTop w:val="120"/>
          <w:marBottom w:val="0"/>
          <w:divBdr>
            <w:top w:val="none" w:sz="0" w:space="0" w:color="auto"/>
            <w:left w:val="none" w:sz="0" w:space="0" w:color="auto"/>
            <w:bottom w:val="none" w:sz="0" w:space="0" w:color="auto"/>
            <w:right w:val="none" w:sz="0" w:space="0" w:color="auto"/>
          </w:divBdr>
        </w:div>
        <w:div w:id="541788800">
          <w:marLeft w:val="0"/>
          <w:marRight w:val="0"/>
          <w:marTop w:val="120"/>
          <w:marBottom w:val="0"/>
          <w:divBdr>
            <w:top w:val="none" w:sz="0" w:space="0" w:color="auto"/>
            <w:left w:val="none" w:sz="0" w:space="0" w:color="auto"/>
            <w:bottom w:val="none" w:sz="0" w:space="0" w:color="auto"/>
            <w:right w:val="none" w:sz="0" w:space="0" w:color="auto"/>
          </w:divBdr>
          <w:divsChild>
            <w:div w:id="116457899">
              <w:marLeft w:val="0"/>
              <w:marRight w:val="0"/>
              <w:marTop w:val="120"/>
              <w:marBottom w:val="0"/>
              <w:divBdr>
                <w:top w:val="none" w:sz="0" w:space="0" w:color="auto"/>
                <w:left w:val="none" w:sz="0" w:space="0" w:color="auto"/>
                <w:bottom w:val="none" w:sz="0" w:space="0" w:color="auto"/>
                <w:right w:val="none" w:sz="0" w:space="0" w:color="auto"/>
              </w:divBdr>
            </w:div>
            <w:div w:id="1078358712">
              <w:marLeft w:val="0"/>
              <w:marRight w:val="0"/>
              <w:marTop w:val="120"/>
              <w:marBottom w:val="0"/>
              <w:divBdr>
                <w:top w:val="none" w:sz="0" w:space="0" w:color="auto"/>
                <w:left w:val="none" w:sz="0" w:space="0" w:color="auto"/>
                <w:bottom w:val="none" w:sz="0" w:space="0" w:color="auto"/>
                <w:right w:val="none" w:sz="0" w:space="0" w:color="auto"/>
              </w:divBdr>
              <w:divsChild>
                <w:div w:id="59644891">
                  <w:marLeft w:val="0"/>
                  <w:marRight w:val="0"/>
                  <w:marTop w:val="120"/>
                  <w:marBottom w:val="0"/>
                  <w:divBdr>
                    <w:top w:val="none" w:sz="0" w:space="0" w:color="auto"/>
                    <w:left w:val="none" w:sz="0" w:space="0" w:color="auto"/>
                    <w:bottom w:val="none" w:sz="0" w:space="0" w:color="auto"/>
                    <w:right w:val="none" w:sz="0" w:space="0" w:color="auto"/>
                  </w:divBdr>
                </w:div>
                <w:div w:id="14663589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341083005">
      <w:bodyDiv w:val="1"/>
      <w:marLeft w:val="0"/>
      <w:marRight w:val="0"/>
      <w:marTop w:val="0"/>
      <w:marBottom w:val="0"/>
      <w:divBdr>
        <w:top w:val="none" w:sz="0" w:space="0" w:color="auto"/>
        <w:left w:val="none" w:sz="0" w:space="0" w:color="auto"/>
        <w:bottom w:val="none" w:sz="0" w:space="0" w:color="auto"/>
        <w:right w:val="none" w:sz="0" w:space="0" w:color="auto"/>
      </w:divBdr>
    </w:div>
    <w:div w:id="1371148944">
      <w:bodyDiv w:val="1"/>
      <w:marLeft w:val="0"/>
      <w:marRight w:val="0"/>
      <w:marTop w:val="0"/>
      <w:marBottom w:val="0"/>
      <w:divBdr>
        <w:top w:val="none" w:sz="0" w:space="0" w:color="auto"/>
        <w:left w:val="none" w:sz="0" w:space="0" w:color="auto"/>
        <w:bottom w:val="none" w:sz="0" w:space="0" w:color="auto"/>
        <w:right w:val="none" w:sz="0" w:space="0" w:color="auto"/>
      </w:divBdr>
    </w:div>
    <w:div w:id="1382484990">
      <w:bodyDiv w:val="1"/>
      <w:marLeft w:val="0"/>
      <w:marRight w:val="0"/>
      <w:marTop w:val="0"/>
      <w:marBottom w:val="0"/>
      <w:divBdr>
        <w:top w:val="none" w:sz="0" w:space="0" w:color="auto"/>
        <w:left w:val="none" w:sz="0" w:space="0" w:color="auto"/>
        <w:bottom w:val="none" w:sz="0" w:space="0" w:color="auto"/>
        <w:right w:val="none" w:sz="0" w:space="0" w:color="auto"/>
      </w:divBdr>
    </w:div>
    <w:div w:id="1394697957">
      <w:bodyDiv w:val="1"/>
      <w:marLeft w:val="0"/>
      <w:marRight w:val="0"/>
      <w:marTop w:val="0"/>
      <w:marBottom w:val="0"/>
      <w:divBdr>
        <w:top w:val="none" w:sz="0" w:space="0" w:color="auto"/>
        <w:left w:val="none" w:sz="0" w:space="0" w:color="auto"/>
        <w:bottom w:val="none" w:sz="0" w:space="0" w:color="auto"/>
        <w:right w:val="none" w:sz="0" w:space="0" w:color="auto"/>
      </w:divBdr>
    </w:div>
    <w:div w:id="1407337685">
      <w:bodyDiv w:val="1"/>
      <w:marLeft w:val="0"/>
      <w:marRight w:val="0"/>
      <w:marTop w:val="0"/>
      <w:marBottom w:val="0"/>
      <w:divBdr>
        <w:top w:val="none" w:sz="0" w:space="0" w:color="auto"/>
        <w:left w:val="none" w:sz="0" w:space="0" w:color="auto"/>
        <w:bottom w:val="none" w:sz="0" w:space="0" w:color="auto"/>
        <w:right w:val="none" w:sz="0" w:space="0" w:color="auto"/>
      </w:divBdr>
    </w:div>
    <w:div w:id="1410542562">
      <w:bodyDiv w:val="1"/>
      <w:marLeft w:val="0"/>
      <w:marRight w:val="0"/>
      <w:marTop w:val="0"/>
      <w:marBottom w:val="0"/>
      <w:divBdr>
        <w:top w:val="none" w:sz="0" w:space="0" w:color="auto"/>
        <w:left w:val="none" w:sz="0" w:space="0" w:color="auto"/>
        <w:bottom w:val="none" w:sz="0" w:space="0" w:color="auto"/>
        <w:right w:val="none" w:sz="0" w:space="0" w:color="auto"/>
      </w:divBdr>
    </w:div>
    <w:div w:id="1419517028">
      <w:bodyDiv w:val="1"/>
      <w:marLeft w:val="0"/>
      <w:marRight w:val="0"/>
      <w:marTop w:val="0"/>
      <w:marBottom w:val="0"/>
      <w:divBdr>
        <w:top w:val="none" w:sz="0" w:space="0" w:color="auto"/>
        <w:left w:val="none" w:sz="0" w:space="0" w:color="auto"/>
        <w:bottom w:val="none" w:sz="0" w:space="0" w:color="auto"/>
        <w:right w:val="none" w:sz="0" w:space="0" w:color="auto"/>
      </w:divBdr>
    </w:div>
    <w:div w:id="1445075057">
      <w:bodyDiv w:val="1"/>
      <w:marLeft w:val="0"/>
      <w:marRight w:val="0"/>
      <w:marTop w:val="0"/>
      <w:marBottom w:val="0"/>
      <w:divBdr>
        <w:top w:val="none" w:sz="0" w:space="0" w:color="auto"/>
        <w:left w:val="none" w:sz="0" w:space="0" w:color="auto"/>
        <w:bottom w:val="none" w:sz="0" w:space="0" w:color="auto"/>
        <w:right w:val="none" w:sz="0" w:space="0" w:color="auto"/>
      </w:divBdr>
    </w:div>
    <w:div w:id="1464956108">
      <w:bodyDiv w:val="1"/>
      <w:marLeft w:val="0"/>
      <w:marRight w:val="0"/>
      <w:marTop w:val="0"/>
      <w:marBottom w:val="0"/>
      <w:divBdr>
        <w:top w:val="none" w:sz="0" w:space="0" w:color="auto"/>
        <w:left w:val="none" w:sz="0" w:space="0" w:color="auto"/>
        <w:bottom w:val="none" w:sz="0" w:space="0" w:color="auto"/>
        <w:right w:val="none" w:sz="0" w:space="0" w:color="auto"/>
      </w:divBdr>
    </w:div>
    <w:div w:id="1489832744">
      <w:bodyDiv w:val="1"/>
      <w:marLeft w:val="15"/>
      <w:marRight w:val="15"/>
      <w:marTop w:val="0"/>
      <w:marBottom w:val="0"/>
      <w:divBdr>
        <w:top w:val="none" w:sz="0" w:space="0" w:color="auto"/>
        <w:left w:val="none" w:sz="0" w:space="0" w:color="auto"/>
        <w:bottom w:val="none" w:sz="0" w:space="0" w:color="auto"/>
        <w:right w:val="none" w:sz="0" w:space="0" w:color="auto"/>
      </w:divBdr>
      <w:divsChild>
        <w:div w:id="1082603660">
          <w:marLeft w:val="0"/>
          <w:marRight w:val="0"/>
          <w:marTop w:val="0"/>
          <w:marBottom w:val="0"/>
          <w:divBdr>
            <w:top w:val="none" w:sz="0" w:space="0" w:color="auto"/>
            <w:left w:val="none" w:sz="0" w:space="0" w:color="auto"/>
            <w:bottom w:val="none" w:sz="0" w:space="0" w:color="auto"/>
            <w:right w:val="none" w:sz="0" w:space="0" w:color="auto"/>
          </w:divBdr>
          <w:divsChild>
            <w:div w:id="1724327156">
              <w:marLeft w:val="0"/>
              <w:marRight w:val="0"/>
              <w:marTop w:val="0"/>
              <w:marBottom w:val="0"/>
              <w:divBdr>
                <w:top w:val="none" w:sz="0" w:space="0" w:color="auto"/>
                <w:left w:val="none" w:sz="0" w:space="0" w:color="auto"/>
                <w:bottom w:val="none" w:sz="0" w:space="0" w:color="auto"/>
                <w:right w:val="none" w:sz="0" w:space="0" w:color="auto"/>
              </w:divBdr>
              <w:divsChild>
                <w:div w:id="1413890389">
                  <w:marLeft w:val="90"/>
                  <w:marRight w:val="0"/>
                  <w:marTop w:val="0"/>
                  <w:marBottom w:val="0"/>
                  <w:divBdr>
                    <w:top w:val="none" w:sz="0" w:space="0" w:color="auto"/>
                    <w:left w:val="none" w:sz="0" w:space="0" w:color="auto"/>
                    <w:bottom w:val="none" w:sz="0" w:space="0" w:color="auto"/>
                    <w:right w:val="none" w:sz="0" w:space="0" w:color="auto"/>
                  </w:divBdr>
                  <w:divsChild>
                    <w:div w:id="14798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122470">
      <w:bodyDiv w:val="1"/>
      <w:marLeft w:val="0"/>
      <w:marRight w:val="0"/>
      <w:marTop w:val="0"/>
      <w:marBottom w:val="0"/>
      <w:divBdr>
        <w:top w:val="none" w:sz="0" w:space="0" w:color="auto"/>
        <w:left w:val="none" w:sz="0" w:space="0" w:color="auto"/>
        <w:bottom w:val="none" w:sz="0" w:space="0" w:color="auto"/>
        <w:right w:val="none" w:sz="0" w:space="0" w:color="auto"/>
      </w:divBdr>
    </w:div>
    <w:div w:id="1509102078">
      <w:bodyDiv w:val="1"/>
      <w:marLeft w:val="0"/>
      <w:marRight w:val="0"/>
      <w:marTop w:val="0"/>
      <w:marBottom w:val="0"/>
      <w:divBdr>
        <w:top w:val="none" w:sz="0" w:space="0" w:color="auto"/>
        <w:left w:val="none" w:sz="0" w:space="0" w:color="auto"/>
        <w:bottom w:val="none" w:sz="0" w:space="0" w:color="auto"/>
        <w:right w:val="none" w:sz="0" w:space="0" w:color="auto"/>
      </w:divBdr>
      <w:divsChild>
        <w:div w:id="2094811327">
          <w:marLeft w:val="0"/>
          <w:marRight w:val="0"/>
          <w:marTop w:val="0"/>
          <w:marBottom w:val="0"/>
          <w:divBdr>
            <w:top w:val="none" w:sz="0" w:space="0" w:color="auto"/>
            <w:left w:val="none" w:sz="0" w:space="0" w:color="auto"/>
            <w:bottom w:val="none" w:sz="0" w:space="0" w:color="auto"/>
            <w:right w:val="none" w:sz="0" w:space="0" w:color="auto"/>
          </w:divBdr>
        </w:div>
      </w:divsChild>
    </w:div>
    <w:div w:id="1518620282">
      <w:bodyDiv w:val="1"/>
      <w:marLeft w:val="0"/>
      <w:marRight w:val="0"/>
      <w:marTop w:val="0"/>
      <w:marBottom w:val="0"/>
      <w:divBdr>
        <w:top w:val="none" w:sz="0" w:space="0" w:color="auto"/>
        <w:left w:val="none" w:sz="0" w:space="0" w:color="auto"/>
        <w:bottom w:val="none" w:sz="0" w:space="0" w:color="auto"/>
        <w:right w:val="none" w:sz="0" w:space="0" w:color="auto"/>
      </w:divBdr>
    </w:div>
    <w:div w:id="1549413803">
      <w:bodyDiv w:val="1"/>
      <w:marLeft w:val="0"/>
      <w:marRight w:val="0"/>
      <w:marTop w:val="0"/>
      <w:marBottom w:val="0"/>
      <w:divBdr>
        <w:top w:val="none" w:sz="0" w:space="0" w:color="auto"/>
        <w:left w:val="none" w:sz="0" w:space="0" w:color="auto"/>
        <w:bottom w:val="none" w:sz="0" w:space="0" w:color="auto"/>
        <w:right w:val="none" w:sz="0" w:space="0" w:color="auto"/>
      </w:divBdr>
    </w:div>
    <w:div w:id="1561674655">
      <w:bodyDiv w:val="1"/>
      <w:marLeft w:val="0"/>
      <w:marRight w:val="0"/>
      <w:marTop w:val="0"/>
      <w:marBottom w:val="0"/>
      <w:divBdr>
        <w:top w:val="none" w:sz="0" w:space="0" w:color="auto"/>
        <w:left w:val="none" w:sz="0" w:space="0" w:color="auto"/>
        <w:bottom w:val="none" w:sz="0" w:space="0" w:color="auto"/>
        <w:right w:val="none" w:sz="0" w:space="0" w:color="auto"/>
      </w:divBdr>
    </w:div>
    <w:div w:id="1585142619">
      <w:bodyDiv w:val="1"/>
      <w:marLeft w:val="0"/>
      <w:marRight w:val="0"/>
      <w:marTop w:val="0"/>
      <w:marBottom w:val="0"/>
      <w:divBdr>
        <w:top w:val="none" w:sz="0" w:space="0" w:color="auto"/>
        <w:left w:val="none" w:sz="0" w:space="0" w:color="auto"/>
        <w:bottom w:val="none" w:sz="0" w:space="0" w:color="auto"/>
        <w:right w:val="none" w:sz="0" w:space="0" w:color="auto"/>
      </w:divBdr>
    </w:div>
    <w:div w:id="1636597476">
      <w:bodyDiv w:val="1"/>
      <w:marLeft w:val="0"/>
      <w:marRight w:val="0"/>
      <w:marTop w:val="0"/>
      <w:marBottom w:val="0"/>
      <w:divBdr>
        <w:top w:val="none" w:sz="0" w:space="0" w:color="auto"/>
        <w:left w:val="none" w:sz="0" w:space="0" w:color="auto"/>
        <w:bottom w:val="none" w:sz="0" w:space="0" w:color="auto"/>
        <w:right w:val="none" w:sz="0" w:space="0" w:color="auto"/>
      </w:divBdr>
    </w:div>
    <w:div w:id="1655180169">
      <w:bodyDiv w:val="1"/>
      <w:marLeft w:val="0"/>
      <w:marRight w:val="0"/>
      <w:marTop w:val="0"/>
      <w:marBottom w:val="0"/>
      <w:divBdr>
        <w:top w:val="none" w:sz="0" w:space="0" w:color="auto"/>
        <w:left w:val="none" w:sz="0" w:space="0" w:color="auto"/>
        <w:bottom w:val="none" w:sz="0" w:space="0" w:color="auto"/>
        <w:right w:val="none" w:sz="0" w:space="0" w:color="auto"/>
      </w:divBdr>
    </w:div>
    <w:div w:id="1664159835">
      <w:bodyDiv w:val="1"/>
      <w:marLeft w:val="0"/>
      <w:marRight w:val="0"/>
      <w:marTop w:val="0"/>
      <w:marBottom w:val="0"/>
      <w:divBdr>
        <w:top w:val="none" w:sz="0" w:space="0" w:color="auto"/>
        <w:left w:val="none" w:sz="0" w:space="0" w:color="auto"/>
        <w:bottom w:val="none" w:sz="0" w:space="0" w:color="auto"/>
        <w:right w:val="none" w:sz="0" w:space="0" w:color="auto"/>
      </w:divBdr>
    </w:div>
    <w:div w:id="1689284045">
      <w:bodyDiv w:val="1"/>
      <w:marLeft w:val="0"/>
      <w:marRight w:val="0"/>
      <w:marTop w:val="0"/>
      <w:marBottom w:val="0"/>
      <w:divBdr>
        <w:top w:val="none" w:sz="0" w:space="0" w:color="auto"/>
        <w:left w:val="none" w:sz="0" w:space="0" w:color="auto"/>
        <w:bottom w:val="none" w:sz="0" w:space="0" w:color="auto"/>
        <w:right w:val="none" w:sz="0" w:space="0" w:color="auto"/>
      </w:divBdr>
    </w:div>
    <w:div w:id="1723820732">
      <w:bodyDiv w:val="1"/>
      <w:marLeft w:val="0"/>
      <w:marRight w:val="0"/>
      <w:marTop w:val="0"/>
      <w:marBottom w:val="0"/>
      <w:divBdr>
        <w:top w:val="none" w:sz="0" w:space="0" w:color="auto"/>
        <w:left w:val="none" w:sz="0" w:space="0" w:color="auto"/>
        <w:bottom w:val="none" w:sz="0" w:space="0" w:color="auto"/>
        <w:right w:val="none" w:sz="0" w:space="0" w:color="auto"/>
      </w:divBdr>
    </w:div>
    <w:div w:id="1733114839">
      <w:bodyDiv w:val="1"/>
      <w:marLeft w:val="0"/>
      <w:marRight w:val="0"/>
      <w:marTop w:val="0"/>
      <w:marBottom w:val="0"/>
      <w:divBdr>
        <w:top w:val="none" w:sz="0" w:space="0" w:color="auto"/>
        <w:left w:val="none" w:sz="0" w:space="0" w:color="auto"/>
        <w:bottom w:val="none" w:sz="0" w:space="0" w:color="auto"/>
        <w:right w:val="none" w:sz="0" w:space="0" w:color="auto"/>
      </w:divBdr>
    </w:div>
    <w:div w:id="1775401479">
      <w:bodyDiv w:val="1"/>
      <w:marLeft w:val="0"/>
      <w:marRight w:val="0"/>
      <w:marTop w:val="0"/>
      <w:marBottom w:val="0"/>
      <w:divBdr>
        <w:top w:val="none" w:sz="0" w:space="0" w:color="auto"/>
        <w:left w:val="none" w:sz="0" w:space="0" w:color="auto"/>
        <w:bottom w:val="none" w:sz="0" w:space="0" w:color="auto"/>
        <w:right w:val="none" w:sz="0" w:space="0" w:color="auto"/>
      </w:divBdr>
    </w:div>
    <w:div w:id="1787306766">
      <w:bodyDiv w:val="1"/>
      <w:marLeft w:val="0"/>
      <w:marRight w:val="0"/>
      <w:marTop w:val="0"/>
      <w:marBottom w:val="0"/>
      <w:divBdr>
        <w:top w:val="none" w:sz="0" w:space="0" w:color="auto"/>
        <w:left w:val="none" w:sz="0" w:space="0" w:color="auto"/>
        <w:bottom w:val="none" w:sz="0" w:space="0" w:color="auto"/>
        <w:right w:val="none" w:sz="0" w:space="0" w:color="auto"/>
      </w:divBdr>
    </w:div>
    <w:div w:id="1809130812">
      <w:bodyDiv w:val="1"/>
      <w:marLeft w:val="0"/>
      <w:marRight w:val="0"/>
      <w:marTop w:val="0"/>
      <w:marBottom w:val="0"/>
      <w:divBdr>
        <w:top w:val="none" w:sz="0" w:space="0" w:color="auto"/>
        <w:left w:val="none" w:sz="0" w:space="0" w:color="auto"/>
        <w:bottom w:val="none" w:sz="0" w:space="0" w:color="auto"/>
        <w:right w:val="none" w:sz="0" w:space="0" w:color="auto"/>
      </w:divBdr>
    </w:div>
    <w:div w:id="1820413921">
      <w:bodyDiv w:val="1"/>
      <w:marLeft w:val="0"/>
      <w:marRight w:val="0"/>
      <w:marTop w:val="0"/>
      <w:marBottom w:val="0"/>
      <w:divBdr>
        <w:top w:val="none" w:sz="0" w:space="0" w:color="auto"/>
        <w:left w:val="none" w:sz="0" w:space="0" w:color="auto"/>
        <w:bottom w:val="none" w:sz="0" w:space="0" w:color="auto"/>
        <w:right w:val="none" w:sz="0" w:space="0" w:color="auto"/>
      </w:divBdr>
    </w:div>
    <w:div w:id="1826586616">
      <w:bodyDiv w:val="1"/>
      <w:marLeft w:val="0"/>
      <w:marRight w:val="0"/>
      <w:marTop w:val="0"/>
      <w:marBottom w:val="0"/>
      <w:divBdr>
        <w:top w:val="none" w:sz="0" w:space="0" w:color="auto"/>
        <w:left w:val="none" w:sz="0" w:space="0" w:color="auto"/>
        <w:bottom w:val="none" w:sz="0" w:space="0" w:color="auto"/>
        <w:right w:val="none" w:sz="0" w:space="0" w:color="auto"/>
      </w:divBdr>
    </w:div>
    <w:div w:id="1835145425">
      <w:bodyDiv w:val="1"/>
      <w:marLeft w:val="0"/>
      <w:marRight w:val="0"/>
      <w:marTop w:val="0"/>
      <w:marBottom w:val="0"/>
      <w:divBdr>
        <w:top w:val="none" w:sz="0" w:space="0" w:color="auto"/>
        <w:left w:val="none" w:sz="0" w:space="0" w:color="auto"/>
        <w:bottom w:val="none" w:sz="0" w:space="0" w:color="auto"/>
        <w:right w:val="none" w:sz="0" w:space="0" w:color="auto"/>
      </w:divBdr>
    </w:div>
    <w:div w:id="1839609815">
      <w:bodyDiv w:val="1"/>
      <w:marLeft w:val="75"/>
      <w:marRight w:val="0"/>
      <w:marTop w:val="188"/>
      <w:marBottom w:val="0"/>
      <w:divBdr>
        <w:top w:val="none" w:sz="0" w:space="0" w:color="auto"/>
        <w:left w:val="none" w:sz="0" w:space="0" w:color="auto"/>
        <w:bottom w:val="none" w:sz="0" w:space="0" w:color="auto"/>
        <w:right w:val="none" w:sz="0" w:space="0" w:color="auto"/>
      </w:divBdr>
    </w:div>
    <w:div w:id="1843350661">
      <w:bodyDiv w:val="1"/>
      <w:marLeft w:val="0"/>
      <w:marRight w:val="0"/>
      <w:marTop w:val="0"/>
      <w:marBottom w:val="0"/>
      <w:divBdr>
        <w:top w:val="none" w:sz="0" w:space="0" w:color="auto"/>
        <w:left w:val="none" w:sz="0" w:space="0" w:color="auto"/>
        <w:bottom w:val="none" w:sz="0" w:space="0" w:color="auto"/>
        <w:right w:val="none" w:sz="0" w:space="0" w:color="auto"/>
      </w:divBdr>
    </w:div>
    <w:div w:id="1849522155">
      <w:bodyDiv w:val="1"/>
      <w:marLeft w:val="0"/>
      <w:marRight w:val="0"/>
      <w:marTop w:val="0"/>
      <w:marBottom w:val="0"/>
      <w:divBdr>
        <w:top w:val="none" w:sz="0" w:space="0" w:color="auto"/>
        <w:left w:val="none" w:sz="0" w:space="0" w:color="auto"/>
        <w:bottom w:val="none" w:sz="0" w:space="0" w:color="auto"/>
        <w:right w:val="none" w:sz="0" w:space="0" w:color="auto"/>
      </w:divBdr>
    </w:div>
    <w:div w:id="1890728875">
      <w:bodyDiv w:val="1"/>
      <w:marLeft w:val="0"/>
      <w:marRight w:val="0"/>
      <w:marTop w:val="0"/>
      <w:marBottom w:val="0"/>
      <w:divBdr>
        <w:top w:val="none" w:sz="0" w:space="0" w:color="auto"/>
        <w:left w:val="none" w:sz="0" w:space="0" w:color="auto"/>
        <w:bottom w:val="none" w:sz="0" w:space="0" w:color="auto"/>
        <w:right w:val="none" w:sz="0" w:space="0" w:color="auto"/>
      </w:divBdr>
    </w:div>
    <w:div w:id="1908369946">
      <w:bodyDiv w:val="1"/>
      <w:marLeft w:val="0"/>
      <w:marRight w:val="0"/>
      <w:marTop w:val="0"/>
      <w:marBottom w:val="0"/>
      <w:divBdr>
        <w:top w:val="none" w:sz="0" w:space="0" w:color="auto"/>
        <w:left w:val="none" w:sz="0" w:space="0" w:color="auto"/>
        <w:bottom w:val="none" w:sz="0" w:space="0" w:color="auto"/>
        <w:right w:val="none" w:sz="0" w:space="0" w:color="auto"/>
      </w:divBdr>
    </w:div>
    <w:div w:id="1945533171">
      <w:bodyDiv w:val="1"/>
      <w:marLeft w:val="0"/>
      <w:marRight w:val="0"/>
      <w:marTop w:val="0"/>
      <w:marBottom w:val="0"/>
      <w:divBdr>
        <w:top w:val="none" w:sz="0" w:space="0" w:color="auto"/>
        <w:left w:val="none" w:sz="0" w:space="0" w:color="auto"/>
        <w:bottom w:val="none" w:sz="0" w:space="0" w:color="auto"/>
        <w:right w:val="none" w:sz="0" w:space="0" w:color="auto"/>
      </w:divBdr>
    </w:div>
    <w:div w:id="2011449613">
      <w:bodyDiv w:val="1"/>
      <w:marLeft w:val="0"/>
      <w:marRight w:val="0"/>
      <w:marTop w:val="0"/>
      <w:marBottom w:val="0"/>
      <w:divBdr>
        <w:top w:val="none" w:sz="0" w:space="0" w:color="auto"/>
        <w:left w:val="none" w:sz="0" w:space="0" w:color="auto"/>
        <w:bottom w:val="none" w:sz="0" w:space="0" w:color="auto"/>
        <w:right w:val="none" w:sz="0" w:space="0" w:color="auto"/>
      </w:divBdr>
    </w:div>
    <w:div w:id="2027947647">
      <w:bodyDiv w:val="1"/>
      <w:marLeft w:val="0"/>
      <w:marRight w:val="0"/>
      <w:marTop w:val="0"/>
      <w:marBottom w:val="0"/>
      <w:divBdr>
        <w:top w:val="none" w:sz="0" w:space="0" w:color="auto"/>
        <w:left w:val="none" w:sz="0" w:space="0" w:color="auto"/>
        <w:bottom w:val="none" w:sz="0" w:space="0" w:color="auto"/>
        <w:right w:val="none" w:sz="0" w:space="0" w:color="auto"/>
      </w:divBdr>
    </w:div>
    <w:div w:id="2049336454">
      <w:bodyDiv w:val="1"/>
      <w:marLeft w:val="0"/>
      <w:marRight w:val="0"/>
      <w:marTop w:val="0"/>
      <w:marBottom w:val="0"/>
      <w:divBdr>
        <w:top w:val="none" w:sz="0" w:space="0" w:color="auto"/>
        <w:left w:val="none" w:sz="0" w:space="0" w:color="auto"/>
        <w:bottom w:val="none" w:sz="0" w:space="0" w:color="auto"/>
        <w:right w:val="none" w:sz="0" w:space="0" w:color="auto"/>
      </w:divBdr>
    </w:div>
    <w:div w:id="2053646647">
      <w:bodyDiv w:val="1"/>
      <w:marLeft w:val="0"/>
      <w:marRight w:val="0"/>
      <w:marTop w:val="0"/>
      <w:marBottom w:val="0"/>
      <w:divBdr>
        <w:top w:val="none" w:sz="0" w:space="0" w:color="auto"/>
        <w:left w:val="none" w:sz="0" w:space="0" w:color="auto"/>
        <w:bottom w:val="none" w:sz="0" w:space="0" w:color="auto"/>
        <w:right w:val="none" w:sz="0" w:space="0" w:color="auto"/>
      </w:divBdr>
    </w:div>
    <w:div w:id="2072924830">
      <w:bodyDiv w:val="1"/>
      <w:marLeft w:val="0"/>
      <w:marRight w:val="0"/>
      <w:marTop w:val="0"/>
      <w:marBottom w:val="0"/>
      <w:divBdr>
        <w:top w:val="none" w:sz="0" w:space="0" w:color="auto"/>
        <w:left w:val="none" w:sz="0" w:space="0" w:color="auto"/>
        <w:bottom w:val="none" w:sz="0" w:space="0" w:color="auto"/>
        <w:right w:val="none" w:sz="0" w:space="0" w:color="auto"/>
      </w:divBdr>
    </w:div>
    <w:div w:id="2087454802">
      <w:bodyDiv w:val="1"/>
      <w:marLeft w:val="0"/>
      <w:marRight w:val="0"/>
      <w:marTop w:val="0"/>
      <w:marBottom w:val="0"/>
      <w:divBdr>
        <w:top w:val="none" w:sz="0" w:space="0" w:color="auto"/>
        <w:left w:val="none" w:sz="0" w:space="0" w:color="auto"/>
        <w:bottom w:val="none" w:sz="0" w:space="0" w:color="auto"/>
        <w:right w:val="none" w:sz="0" w:space="0" w:color="auto"/>
      </w:divBdr>
    </w:div>
    <w:div w:id="2094163474">
      <w:bodyDiv w:val="1"/>
      <w:marLeft w:val="0"/>
      <w:marRight w:val="0"/>
      <w:marTop w:val="0"/>
      <w:marBottom w:val="0"/>
      <w:divBdr>
        <w:top w:val="none" w:sz="0" w:space="0" w:color="auto"/>
        <w:left w:val="none" w:sz="0" w:space="0" w:color="auto"/>
        <w:bottom w:val="none" w:sz="0" w:space="0" w:color="auto"/>
        <w:right w:val="none" w:sz="0" w:space="0" w:color="auto"/>
      </w:divBdr>
      <w:divsChild>
        <w:div w:id="1760054637">
          <w:marLeft w:val="0"/>
          <w:marRight w:val="0"/>
          <w:marTop w:val="0"/>
          <w:marBottom w:val="0"/>
          <w:divBdr>
            <w:top w:val="none" w:sz="0" w:space="0" w:color="auto"/>
            <w:left w:val="none" w:sz="0" w:space="0" w:color="auto"/>
            <w:bottom w:val="none" w:sz="0" w:space="0" w:color="auto"/>
            <w:right w:val="none" w:sz="0" w:space="0" w:color="auto"/>
          </w:divBdr>
          <w:divsChild>
            <w:div w:id="97483954">
              <w:marLeft w:val="0"/>
              <w:marRight w:val="0"/>
              <w:marTop w:val="0"/>
              <w:marBottom w:val="0"/>
              <w:divBdr>
                <w:top w:val="none" w:sz="0" w:space="0" w:color="auto"/>
                <w:left w:val="none" w:sz="0" w:space="0" w:color="auto"/>
                <w:bottom w:val="none" w:sz="0" w:space="0" w:color="auto"/>
                <w:right w:val="none" w:sz="0" w:space="0" w:color="auto"/>
              </w:divBdr>
              <w:divsChild>
                <w:div w:id="1464690278">
                  <w:marLeft w:val="0"/>
                  <w:marRight w:val="0"/>
                  <w:marTop w:val="0"/>
                  <w:marBottom w:val="0"/>
                  <w:divBdr>
                    <w:top w:val="none" w:sz="0" w:space="0" w:color="auto"/>
                    <w:left w:val="none" w:sz="0" w:space="0" w:color="auto"/>
                    <w:bottom w:val="none" w:sz="0" w:space="0" w:color="auto"/>
                    <w:right w:val="none" w:sz="0" w:space="0" w:color="auto"/>
                  </w:divBdr>
                  <w:divsChild>
                    <w:div w:id="403995449">
                      <w:marLeft w:val="0"/>
                      <w:marRight w:val="0"/>
                      <w:marTop w:val="0"/>
                      <w:marBottom w:val="960"/>
                      <w:divBdr>
                        <w:top w:val="none" w:sz="0" w:space="0" w:color="auto"/>
                        <w:left w:val="none" w:sz="0" w:space="0" w:color="auto"/>
                        <w:bottom w:val="none" w:sz="0" w:space="0" w:color="auto"/>
                        <w:right w:val="none" w:sz="0" w:space="0" w:color="auto"/>
                      </w:divBdr>
                      <w:divsChild>
                        <w:div w:id="1172984535">
                          <w:marLeft w:val="0"/>
                          <w:marRight w:val="0"/>
                          <w:marTop w:val="0"/>
                          <w:marBottom w:val="0"/>
                          <w:divBdr>
                            <w:top w:val="none" w:sz="0" w:space="0" w:color="auto"/>
                            <w:left w:val="none" w:sz="0" w:space="0" w:color="auto"/>
                            <w:bottom w:val="none" w:sz="0" w:space="0" w:color="auto"/>
                            <w:right w:val="none" w:sz="0" w:space="0" w:color="auto"/>
                          </w:divBdr>
                          <w:divsChild>
                            <w:div w:id="1260723931">
                              <w:marLeft w:val="0"/>
                              <w:marRight w:val="0"/>
                              <w:marTop w:val="0"/>
                              <w:marBottom w:val="0"/>
                              <w:divBdr>
                                <w:top w:val="none" w:sz="0" w:space="0" w:color="auto"/>
                                <w:left w:val="none" w:sz="0" w:space="0" w:color="auto"/>
                                <w:bottom w:val="none" w:sz="0" w:space="0" w:color="auto"/>
                                <w:right w:val="none" w:sz="0" w:space="0" w:color="auto"/>
                              </w:divBdr>
                              <w:divsChild>
                                <w:div w:id="10228673">
                                  <w:marLeft w:val="-426"/>
                                  <w:marRight w:val="-428"/>
                                  <w:marTop w:val="0"/>
                                  <w:marBottom w:val="0"/>
                                  <w:divBdr>
                                    <w:top w:val="single" w:sz="8" w:space="1" w:color="auto"/>
                                    <w:left w:val="none" w:sz="0" w:space="0" w:color="auto"/>
                                    <w:bottom w:val="none" w:sz="0" w:space="0" w:color="auto"/>
                                    <w:right w:val="none" w:sz="0" w:space="0" w:color="auto"/>
                                  </w:divBdr>
                                </w:div>
                                <w:div w:id="372193723">
                                  <w:marLeft w:val="-426"/>
                                  <w:marRight w:val="-428"/>
                                  <w:marTop w:val="0"/>
                                  <w:marBottom w:val="0"/>
                                  <w:divBdr>
                                    <w:top w:val="none" w:sz="0" w:space="0" w:color="auto"/>
                                    <w:left w:val="none" w:sz="0" w:space="0" w:color="auto"/>
                                    <w:bottom w:val="single" w:sz="8" w:space="1" w:color="auto"/>
                                    <w:right w:val="none" w:sz="0" w:space="0" w:color="auto"/>
                                  </w:divBdr>
                                </w:div>
                                <w:div w:id="1720548037">
                                  <w:marLeft w:val="-426"/>
                                  <w:marRight w:val="-428"/>
                                  <w:marTop w:val="0"/>
                                  <w:marBottom w:val="0"/>
                                  <w:divBdr>
                                    <w:top w:val="none" w:sz="0" w:space="0" w:color="auto"/>
                                    <w:left w:val="none" w:sz="0" w:space="0" w:color="auto"/>
                                    <w:bottom w:val="single" w:sz="8" w:space="1" w:color="auto"/>
                                    <w:right w:val="none" w:sz="0" w:space="0" w:color="auto"/>
                                  </w:divBdr>
                                </w:div>
                                <w:div w:id="1858931987">
                                  <w:marLeft w:val="-426"/>
                                  <w:marRight w:val="-428"/>
                                  <w:marTop w:val="0"/>
                                  <w:marBottom w:val="0"/>
                                  <w:divBdr>
                                    <w:top w:val="single" w:sz="8" w:space="1" w:color="auto"/>
                                    <w:left w:val="none" w:sz="0" w:space="0" w:color="auto"/>
                                    <w:bottom w:val="none" w:sz="0" w:space="0" w:color="auto"/>
                                    <w:right w:val="none" w:sz="0" w:space="0" w:color="auto"/>
                                  </w:divBdr>
                                </w:div>
                              </w:divsChild>
                            </w:div>
                          </w:divsChild>
                        </w:div>
                      </w:divsChild>
                    </w:div>
                  </w:divsChild>
                </w:div>
              </w:divsChild>
            </w:div>
          </w:divsChild>
        </w:div>
      </w:divsChild>
    </w:div>
    <w:div w:id="2116517292">
      <w:bodyDiv w:val="1"/>
      <w:marLeft w:val="0"/>
      <w:marRight w:val="0"/>
      <w:marTop w:val="0"/>
      <w:marBottom w:val="0"/>
      <w:divBdr>
        <w:top w:val="none" w:sz="0" w:space="0" w:color="auto"/>
        <w:left w:val="none" w:sz="0" w:space="0" w:color="auto"/>
        <w:bottom w:val="none" w:sz="0" w:space="0" w:color="auto"/>
        <w:right w:val="none" w:sz="0" w:space="0" w:color="auto"/>
      </w:divBdr>
    </w:div>
    <w:div w:id="2122414906">
      <w:bodyDiv w:val="1"/>
      <w:marLeft w:val="0"/>
      <w:marRight w:val="0"/>
      <w:marTop w:val="0"/>
      <w:marBottom w:val="0"/>
      <w:divBdr>
        <w:top w:val="none" w:sz="0" w:space="0" w:color="auto"/>
        <w:left w:val="none" w:sz="0" w:space="0" w:color="auto"/>
        <w:bottom w:val="none" w:sz="0" w:space="0" w:color="auto"/>
        <w:right w:val="none" w:sz="0" w:space="0" w:color="auto"/>
      </w:divBdr>
    </w:div>
    <w:div w:id="2122415732">
      <w:bodyDiv w:val="1"/>
      <w:marLeft w:val="0"/>
      <w:marRight w:val="0"/>
      <w:marTop w:val="0"/>
      <w:marBottom w:val="0"/>
      <w:divBdr>
        <w:top w:val="none" w:sz="0" w:space="0" w:color="auto"/>
        <w:left w:val="none" w:sz="0" w:space="0" w:color="auto"/>
        <w:bottom w:val="none" w:sz="0" w:space="0" w:color="auto"/>
        <w:right w:val="none" w:sz="0" w:space="0" w:color="auto"/>
      </w:divBdr>
    </w:div>
    <w:div w:id="2129270997">
      <w:bodyDiv w:val="1"/>
      <w:marLeft w:val="0"/>
      <w:marRight w:val="0"/>
      <w:marTop w:val="0"/>
      <w:marBottom w:val="0"/>
      <w:divBdr>
        <w:top w:val="none" w:sz="0" w:space="0" w:color="auto"/>
        <w:left w:val="none" w:sz="0" w:space="0" w:color="auto"/>
        <w:bottom w:val="none" w:sz="0" w:space="0" w:color="auto"/>
        <w:right w:val="none" w:sz="0" w:space="0" w:color="auto"/>
      </w:divBdr>
      <w:divsChild>
        <w:div w:id="1198858866">
          <w:marLeft w:val="0"/>
          <w:marRight w:val="0"/>
          <w:marTop w:val="0"/>
          <w:marBottom w:val="0"/>
          <w:divBdr>
            <w:top w:val="none" w:sz="0" w:space="0" w:color="auto"/>
            <w:left w:val="none" w:sz="0" w:space="0" w:color="auto"/>
            <w:bottom w:val="none" w:sz="0" w:space="0" w:color="auto"/>
            <w:right w:val="none" w:sz="0" w:space="0" w:color="auto"/>
          </w:divBdr>
          <w:divsChild>
            <w:div w:id="159002502">
              <w:marLeft w:val="0"/>
              <w:marRight w:val="0"/>
              <w:marTop w:val="0"/>
              <w:marBottom w:val="0"/>
              <w:divBdr>
                <w:top w:val="none" w:sz="0" w:space="0" w:color="auto"/>
                <w:left w:val="none" w:sz="0" w:space="0" w:color="auto"/>
                <w:bottom w:val="none" w:sz="0" w:space="0" w:color="auto"/>
                <w:right w:val="none" w:sz="0" w:space="0" w:color="auto"/>
              </w:divBdr>
              <w:divsChild>
                <w:div w:id="528226306">
                  <w:marLeft w:val="0"/>
                  <w:marRight w:val="0"/>
                  <w:marTop w:val="0"/>
                  <w:marBottom w:val="0"/>
                  <w:divBdr>
                    <w:top w:val="none" w:sz="0" w:space="0" w:color="auto"/>
                    <w:left w:val="none" w:sz="0" w:space="0" w:color="auto"/>
                    <w:bottom w:val="none" w:sz="0" w:space="0" w:color="auto"/>
                    <w:right w:val="none" w:sz="0" w:space="0" w:color="auto"/>
                  </w:divBdr>
                  <w:divsChild>
                    <w:div w:id="613907722">
                      <w:marLeft w:val="0"/>
                      <w:marRight w:val="0"/>
                      <w:marTop w:val="0"/>
                      <w:marBottom w:val="960"/>
                      <w:divBdr>
                        <w:top w:val="none" w:sz="0" w:space="0" w:color="auto"/>
                        <w:left w:val="none" w:sz="0" w:space="0" w:color="auto"/>
                        <w:bottom w:val="none" w:sz="0" w:space="0" w:color="auto"/>
                        <w:right w:val="none" w:sz="0" w:space="0" w:color="auto"/>
                      </w:divBdr>
                      <w:divsChild>
                        <w:div w:id="959532752">
                          <w:marLeft w:val="0"/>
                          <w:marRight w:val="0"/>
                          <w:marTop w:val="0"/>
                          <w:marBottom w:val="0"/>
                          <w:divBdr>
                            <w:top w:val="none" w:sz="0" w:space="0" w:color="auto"/>
                            <w:left w:val="none" w:sz="0" w:space="0" w:color="auto"/>
                            <w:bottom w:val="none" w:sz="0" w:space="0" w:color="auto"/>
                            <w:right w:val="none" w:sz="0" w:space="0" w:color="auto"/>
                          </w:divBdr>
                          <w:divsChild>
                            <w:div w:id="519516959">
                              <w:marLeft w:val="0"/>
                              <w:marRight w:val="0"/>
                              <w:marTop w:val="0"/>
                              <w:marBottom w:val="0"/>
                              <w:divBdr>
                                <w:top w:val="none" w:sz="0" w:space="0" w:color="auto"/>
                                <w:left w:val="none" w:sz="0" w:space="0" w:color="auto"/>
                                <w:bottom w:val="none" w:sz="0" w:space="0" w:color="auto"/>
                                <w:right w:val="none" w:sz="0" w:space="0" w:color="auto"/>
                              </w:divBdr>
                              <w:divsChild>
                                <w:div w:id="562527428">
                                  <w:marLeft w:val="-426"/>
                                  <w:marRight w:val="-428"/>
                                  <w:marTop w:val="0"/>
                                  <w:marBottom w:val="0"/>
                                  <w:divBdr>
                                    <w:top w:val="single" w:sz="8" w:space="1" w:color="auto"/>
                                    <w:left w:val="none" w:sz="0" w:space="0" w:color="auto"/>
                                    <w:bottom w:val="none" w:sz="0" w:space="0" w:color="auto"/>
                                    <w:right w:val="none" w:sz="0" w:space="0" w:color="auto"/>
                                  </w:divBdr>
                                </w:div>
                              </w:divsChild>
                            </w:div>
                          </w:divsChild>
                        </w:div>
                      </w:divsChild>
                    </w:div>
                  </w:divsChild>
                </w:div>
              </w:divsChild>
            </w:div>
          </w:divsChild>
        </w:div>
      </w:divsChild>
    </w:div>
    <w:div w:id="214592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chart" Target="charts/chart15.xml"/><Relationship Id="rId5" Type="http://schemas.openxmlformats.org/officeDocument/2006/relationships/settings" Target="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S1200WDC01\USER\Adatszolgaltatas\Adatszolg&#225;ltat&#225;s\Befektet&#233;s%20&#214;szt&#246;nz&#233;si%20&#233;s%20Szolg&#225;ltat&#225;si%20Csoport\Ellen&#337;rzend&#337;\SB%20elemz&#233;s%20N&#243;gr&#225;d\Elemz&#233;sek%20&#225;br&#225;ihoz%20adatok%20I-III%202000-2021%20&#233;v%20N&#243;gr&#225;d.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S1200WDC01\USER\Adatszolgaltatas\Adatszolg&#225;ltat&#225;s\Befektet&#233;s%20&#214;szt&#246;nz&#233;si%20&#233;s%20Szolg&#225;ltat&#225;si%20Csoport\Ellen&#337;rzend&#337;\elemz&#233;s%20adatok\2022\2022.%20janu&#225;r%20Bal&#225;zs\&#193;ll&#225;skeres&#337;k%20sz&#225;ma%20ell&#225;t&#225;suk%20szerint%20N&#243;gr&#225;d%2022jan.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S1200WDC01\USER\Adatszolgaltatas\Adatszolg&#225;ltat&#225;s\Befektet&#233;s%20&#214;szt&#246;nz&#233;si%20&#233;s%20Szolg&#225;ltat&#225;si%20Csoport\Ellen&#337;rzend&#337;\elemz&#233;s%20adatok\2022\2022.%20janu&#225;r%20Bal&#225;zs\&#193;ll&#225;skeres&#337;k%20sz&#225;ma%20ell&#225;t&#225;suk%20szerint%20N&#243;gr&#225;d%2022jan.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S1200WDC01\USER\Adatszolgaltatas\Adatszolg&#225;ltat&#225;s\Befektet&#233;s%20&#214;szt&#246;nz&#233;si%20&#233;s%20Szolg&#225;ltat&#225;si%20Csoport\Ellen&#337;rzend&#337;\elemz&#233;s%20adatok\2022\2022.%20janu&#225;r%20Bal&#225;zs\Munkaer&#337;ig&#233;nyek%2022jan.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S1200WDC01\USER\Adatszolgaltatas\Adatszolg&#225;ltat&#225;s\Befektet&#233;s%20&#214;szt&#246;nz&#233;si%20&#233;s%20Szolg&#225;ltat&#225;si%20Csoport\Ellen&#337;rzend&#337;\elemz&#233;s%20adatok\2022\2022.%20janu&#225;r%20Bal&#225;zs\Munkaer&#337;ig&#233;nyek%2022jan.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S1200WDC01\USER\Adatszolgaltatas\Adatszolg&#225;ltat&#225;s\Befektet&#233;s%20&#214;szt&#246;nz&#233;si%20&#233;s%20Szolg&#225;ltat&#225;si%20Csoport\Ellen&#337;rzend&#337;\elemz&#233;s%20adatok\2022\Rehabilit&#225;ci&#243;s%20stat.%20N&#243;gr&#225;d%20megye%202022.01.%20H&#243;.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S1200WDC01\USER\Adatszolgaltatas\Adatszolg&#225;ltat&#225;s\Befektet&#233;s%20&#214;szt&#246;nz&#233;si%20&#233;s%20Szolg&#225;ltat&#225;si%20Csoport\Ellen&#337;rzend&#337;\elemz&#233;s%20adatok\2022\Rehabilit&#225;ci&#243;s%20stat.%20N&#243;gr&#225;d%20megye%202022.01.%20H&#24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1200WDC01\USER\Adatszolgaltatas\Adatszolg&#225;ltat&#225;s\Befektet&#233;s%20&#214;szt&#246;nz&#233;si%20&#233;s%20Szolg&#225;ltat&#225;si%20Csoport\Ellen&#337;rzend&#337;\elemz&#233;s%20adatok\2022\2022.%20janu&#225;r%20Bal&#225;zs\&#193;ll&#225;skeres&#337;k%20sz&#225;m&#225;nak%20alakul&#225;sa%20ORSZ&#193;GOS%20R&#201;GI&#211;KKAL%202019-202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1200WDC01\USER\Adatszolgaltatas\Adatszolg&#225;ltat&#225;s\Befektet&#233;s%20&#214;szt&#246;nz&#233;si%20&#233;s%20Szolg&#225;ltat&#225;si%20Csoport\Ellen&#337;rzend&#337;\elemz&#233;s%20adatok\2022\2022.%20janu&#225;r%20Bal&#225;zs\&#193;ll&#225;skeres&#337;k%20sz&#225;m&#225;nak%20alakul&#225;sa%20ORSZ&#193;GOS%20R&#201;GI&#211;KKAL%202019-202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1200WDC01\USER\Adatszolgaltatas\Adatszolg&#225;ltat&#225;s\Befektet&#233;s%20&#214;szt&#246;nz&#233;si%20&#233;s%20Szolg&#225;ltat&#225;si%20Csoport\Ellen&#337;rzend&#337;\elemz&#233;s%20adatok\2022\2022.%20janu&#225;r%20Bal&#225;zs\&#193;ll&#225;skeres&#337;k%20sz&#225;m&#225;nak%20alakul&#225;sa%20N&#211;GR&#193;D%20J&#193;R&#193;SOKKAL%202019-202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1200WDC01\USER\Adatszolgaltatas\Adatszolg&#225;ltat&#225;s\Befektet&#233;s%20&#214;szt&#246;nz&#233;si%20&#233;s%20Szolg&#225;ltat&#225;si%20Csoport\Ellen&#337;rzend&#337;\elemz&#233;s%20adatok\2022\2022.%20janu&#225;r%20Bal&#225;zs\&#193;ll&#225;skeres&#337;k%20sz&#225;m&#225;nak%20alakul&#225;sa%20N&#211;GR&#193;D%20J&#193;R&#193;SOKKAL%202019-202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S1200WDC01\USER\Adatszolgaltatas\Adatszolg&#225;ltat&#225;s\Befektet&#233;s%20&#214;szt&#246;nz&#233;si%20&#233;s%20Szolg&#225;ltat&#225;si%20Csoport\Ellen&#337;rzend&#337;\elemz&#233;s%20adatok\2022\2022.%20janu&#225;r%20Bal&#225;zs\2022-2021%20janu&#225;r%20havi%20reg.%20&#225;ll&#225;sker.%20MEGYEI%20adatok.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S1200WDC01\USER\Adatszolgaltatas\Adatszolg&#225;ltat&#225;s\Befektet&#233;s%20&#214;szt&#246;nz&#233;si%20&#233;s%20Szolg&#225;ltat&#225;si%20Csoport\Ellen&#337;rzend&#337;\elemz&#233;s%20adatok\2022\2022.%20janu&#225;r%20Bal&#225;zs\2022-2021%20janu&#225;r%20havi%20reg.%20&#225;ll&#225;sker.%20MEGYEI%20adatok.xlsx" TargetMode="External"/></Relationships>
</file>

<file path=word/charts/_rels/chart8.xml.rels><?xml version="1.0" encoding="UTF-8" standalone="yes"?>
<Relationships xmlns="http://schemas.openxmlformats.org/package/2006/relationships"><Relationship Id="rId2" Type="http://schemas.openxmlformats.org/officeDocument/2006/relationships/oleObject" Target="file:///\\S1200WDC01\USER\Adatszolgaltatas\Adatszolg&#225;ltat&#225;s\Befektet&#233;s%20&#214;szt&#246;nz&#233;si%20&#233;s%20Szolg&#225;ltat&#225;si%20Csoport\Ellen&#337;rzend&#337;\elemz&#233;s%20adatok\2022\2022.%20janu&#225;r%20Bal&#225;zs\2022-2021%20janu&#225;r%20havi%20reg.%20&#225;ll&#225;sker.%20MEGYEI%20adatok.xlsx" TargetMode="External"/><Relationship Id="rId1" Type="http://schemas.openxmlformats.org/officeDocument/2006/relationships/themeOverride" Target="../theme/themeOverride1.xml"/></Relationships>
</file>

<file path=word/charts/_rels/chart9.xml.rels><?xml version="1.0" encoding="UTF-8" standalone="yes"?>
<Relationships xmlns="http://schemas.openxmlformats.org/package/2006/relationships"><Relationship Id="rId2" Type="http://schemas.openxmlformats.org/officeDocument/2006/relationships/oleObject" Target="file:///\\S1200WDC01\USER\Adatszolgaltatas\Adatszolg&#225;ltat&#225;s\Befektet&#233;s%20&#214;szt&#246;nz&#233;si%20&#233;s%20Szolg&#225;ltat&#225;si%20Csoport\Ellen&#337;rzend&#337;\elemz&#233;s%20adatok\2022\2022.%20janu&#225;r%20Bal&#225;zs\2022-2021%20janu&#225;r%20havi%20reg.%20&#225;ll&#225;sker.%20MEGYEI%20adatok.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mn-lt"/>
                <a:ea typeface="+mn-ea"/>
                <a:cs typeface="+mn-cs"/>
              </a:defRPr>
            </a:pPr>
            <a:r>
              <a:rPr lang="hu-HU" sz="1200" b="1">
                <a:solidFill>
                  <a:schemeClr val="tx1"/>
                </a:solidFill>
                <a:latin typeface="Arial" panose="020B0604020202020204" pitchFamily="34" charset="0"/>
                <a:cs typeface="Arial" panose="020B0604020202020204" pitchFamily="34" charset="0"/>
              </a:rPr>
              <a:t>Az</a:t>
            </a:r>
            <a:r>
              <a:rPr lang="hu-HU" sz="1200" b="1" baseline="0">
                <a:solidFill>
                  <a:schemeClr val="tx1"/>
                </a:solidFill>
                <a:latin typeface="Arial" panose="020B0604020202020204" pitchFamily="34" charset="0"/>
                <a:cs typeface="Arial" panose="020B0604020202020204" pitchFamily="34" charset="0"/>
              </a:rPr>
              <a:t> álláskeresők létszáma januárban Nógrád megyében (fő)</a:t>
            </a:r>
            <a:endParaRPr lang="hu-HU" sz="1200" b="1">
              <a:solidFill>
                <a:schemeClr val="tx1"/>
              </a:solidFill>
              <a:latin typeface="Arial" panose="020B0604020202020204" pitchFamily="34" charset="0"/>
              <a:cs typeface="Arial" panose="020B0604020202020204" pitchFamily="34" charset="0"/>
            </a:endParaRPr>
          </a:p>
        </c:rich>
      </c:tx>
      <c:overlay val="0"/>
      <c:spPr>
        <a:noFill/>
        <a:ln w="25400">
          <a:noFill/>
        </a:ln>
      </c:spPr>
    </c:title>
    <c:autoTitleDeleted val="0"/>
    <c:plotArea>
      <c:layout/>
      <c:barChart>
        <c:barDir val="col"/>
        <c:grouping val="clustered"/>
        <c:varyColors val="0"/>
        <c:ser>
          <c:idx val="0"/>
          <c:order val="0"/>
          <c:spPr>
            <a:solidFill>
              <a:schemeClr val="accent6">
                <a:lumMod val="75000"/>
              </a:schemeClr>
            </a:solidFill>
            <a:ln w="25400">
              <a:noFill/>
            </a:ln>
          </c:spPr>
          <c:invertIfNegative val="0"/>
          <c:cat>
            <c:numRef>
              <c:f>'Álláskeresők idősora Nógrád'!$A$14:$A$35</c:f>
              <c:numCache>
                <c:formatCode>General</c:formatCod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numCache>
            </c:numRef>
          </c:cat>
          <c:val>
            <c:numRef>
              <c:f>'Álláskeresők idősora Nógrád'!$B$14:$B$35</c:f>
              <c:numCache>
                <c:formatCode>0</c:formatCode>
                <c:ptCount val="22"/>
                <c:pt idx="0">
                  <c:v>13891</c:v>
                </c:pt>
                <c:pt idx="1">
                  <c:v>13041</c:v>
                </c:pt>
                <c:pt idx="2">
                  <c:v>13173</c:v>
                </c:pt>
                <c:pt idx="3">
                  <c:v>14169</c:v>
                </c:pt>
                <c:pt idx="4">
                  <c:v>15096</c:v>
                </c:pt>
                <c:pt idx="5">
                  <c:v>15929</c:v>
                </c:pt>
                <c:pt idx="6">
                  <c:v>16278</c:v>
                </c:pt>
                <c:pt idx="7">
                  <c:v>17186</c:v>
                </c:pt>
                <c:pt idx="8">
                  <c:v>18174</c:v>
                </c:pt>
                <c:pt idx="9">
                  <c:v>22155</c:v>
                </c:pt>
                <c:pt idx="10">
                  <c:v>23281</c:v>
                </c:pt>
                <c:pt idx="11">
                  <c:v>22290</c:v>
                </c:pt>
                <c:pt idx="12">
                  <c:v>22806</c:v>
                </c:pt>
                <c:pt idx="13">
                  <c:v>12320</c:v>
                </c:pt>
                <c:pt idx="14">
                  <c:v>14401</c:v>
                </c:pt>
                <c:pt idx="15">
                  <c:v>14233</c:v>
                </c:pt>
                <c:pt idx="16" formatCode="#,##0">
                  <c:v>11514</c:v>
                </c:pt>
                <c:pt idx="17" formatCode="#,##0">
                  <c:v>10712</c:v>
                </c:pt>
                <c:pt idx="18" formatCode="#,##0">
                  <c:v>10850</c:v>
                </c:pt>
                <c:pt idx="19" formatCode="#,##0">
                  <c:v>10703</c:v>
                </c:pt>
                <c:pt idx="20" formatCode="#,##0">
                  <c:v>11455</c:v>
                </c:pt>
                <c:pt idx="21" formatCode="#,##0">
                  <c:v>10557</c:v>
                </c:pt>
              </c:numCache>
            </c:numRef>
          </c:val>
          <c:extLst xmlns:c16r2="http://schemas.microsoft.com/office/drawing/2015/06/chart">
            <c:ext xmlns:c16="http://schemas.microsoft.com/office/drawing/2014/chart" uri="{C3380CC4-5D6E-409C-BE32-E72D297353CC}">
              <c16:uniqueId val="{00000000-A1EE-4AB3-89F4-C695D9008742}"/>
            </c:ext>
          </c:extLst>
        </c:ser>
        <c:dLbls>
          <c:showLegendKey val="0"/>
          <c:showVal val="0"/>
          <c:showCatName val="0"/>
          <c:showSerName val="0"/>
          <c:showPercent val="0"/>
          <c:showBubbleSize val="0"/>
        </c:dLbls>
        <c:gapWidth val="219"/>
        <c:overlap val="-27"/>
        <c:axId val="212374656"/>
        <c:axId val="212376192"/>
      </c:barChart>
      <c:catAx>
        <c:axId val="212374656"/>
        <c:scaling>
          <c:orientation val="minMax"/>
        </c:scaling>
        <c:delete val="0"/>
        <c:axPos val="b"/>
        <c:numFmt formatCode="General" sourceLinked="1"/>
        <c:majorTickMark val="none"/>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hu-HU"/>
          </a:p>
        </c:txPr>
        <c:crossAx val="212376192"/>
        <c:crosses val="autoZero"/>
        <c:auto val="1"/>
        <c:lblAlgn val="ctr"/>
        <c:lblOffset val="100"/>
        <c:noMultiLvlLbl val="0"/>
      </c:catAx>
      <c:valAx>
        <c:axId val="212376192"/>
        <c:scaling>
          <c:orientation val="minMax"/>
          <c:min val="10000"/>
        </c:scaling>
        <c:delete val="0"/>
        <c:axPos val="l"/>
        <c:majorGridlines>
          <c:spPr>
            <a:ln w="9525" cap="flat" cmpd="sng" algn="ctr">
              <a:solidFill>
                <a:schemeClr val="tx1"/>
              </a:solidFill>
              <a:prstDash val="solid"/>
              <a:round/>
            </a:ln>
            <a:effectLst/>
          </c:spPr>
        </c:majorGridlines>
        <c:minorGridlines>
          <c:spPr>
            <a:ln w="0" cap="flat" cmpd="sng" algn="ctr">
              <a:solidFill>
                <a:schemeClr val="tx1"/>
              </a:solidFill>
              <a:round/>
            </a:ln>
            <a:effectLst/>
          </c:spPr>
        </c:minorGridlines>
        <c:numFmt formatCode="0" sourceLinked="1"/>
        <c:majorTickMark val="none"/>
        <c:minorTickMark val="none"/>
        <c:tickLblPos val="nextTo"/>
        <c:spPr>
          <a:noFill/>
          <a:ln w="9525">
            <a:solidFill>
              <a:schemeClr val="tx1"/>
            </a:solidFill>
          </a:ln>
          <a:effectLst/>
        </c:spPr>
        <c:txPr>
          <a:bodyPr rot="-60000000" spcFirstLastPara="1" vertOverflow="ellipsis" vert="horz" wrap="square" anchor="ctr" anchorCtr="1"/>
          <a:lstStyle/>
          <a:p>
            <a:pPr>
              <a:defRPr sz="900" b="1" i="0" u="none" strike="noStrike" kern="1200" baseline="0">
                <a:solidFill>
                  <a:schemeClr val="tx1"/>
                </a:solidFill>
                <a:latin typeface="Arial" panose="020B0604020202020204" pitchFamily="34" charset="0"/>
                <a:ea typeface="+mn-ea"/>
                <a:cs typeface="Arial" panose="020B0604020202020204" pitchFamily="34" charset="0"/>
              </a:defRPr>
            </a:pPr>
            <a:endParaRPr lang="hu-HU"/>
          </a:p>
        </c:txPr>
        <c:crossAx val="212374656"/>
        <c:crosses val="autoZero"/>
        <c:crossBetween val="between"/>
        <c:majorUnit val="1000"/>
        <c:minorUnit val="1000"/>
      </c:valAx>
      <c:spPr>
        <a:noFill/>
        <a:ln w="3175">
          <a:solidFill>
            <a:srgbClr val="000000"/>
          </a:solidFill>
          <a:prstDash val="solid"/>
        </a:ln>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hu-H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hu-HU" sz="700" b="1">
                <a:solidFill>
                  <a:sysClr val="windowText" lastClr="000000"/>
                </a:solidFill>
                <a:latin typeface="Arial" panose="020B0604020202020204" pitchFamily="34" charset="0"/>
                <a:cs typeface="Arial" panose="020B0604020202020204" pitchFamily="34" charset="0"/>
              </a:rPr>
              <a:t>Az</a:t>
            </a:r>
            <a:r>
              <a:rPr lang="hu-HU" sz="700" b="1" baseline="0">
                <a:solidFill>
                  <a:sysClr val="windowText" lastClr="000000"/>
                </a:solidFill>
                <a:latin typeface="Arial" panose="020B0604020202020204" pitchFamily="34" charset="0"/>
                <a:cs typeface="Arial" panose="020B0604020202020204" pitchFamily="34" charset="0"/>
              </a:rPr>
              <a:t> álláskeresők száma ellátásuk szerint Nógrád megyében (fő) </a:t>
            </a:r>
            <a:endParaRPr lang="hu-HU" sz="700"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10961942502523472"/>
          <c:y val="3.5585758605407012E-3"/>
        </c:manualLayout>
      </c:layout>
      <c:overlay val="0"/>
      <c:spPr>
        <a:noFill/>
        <a:ln>
          <a:noFill/>
        </a:ln>
        <a:effectLst/>
      </c:spPr>
    </c:title>
    <c:autoTitleDeleted val="0"/>
    <c:plotArea>
      <c:layout>
        <c:manualLayout>
          <c:layoutTarget val="inner"/>
          <c:xMode val="edge"/>
          <c:yMode val="edge"/>
          <c:x val="0.11711097323159179"/>
          <c:y val="0.22187673705133171"/>
          <c:w val="0.84157446055952745"/>
          <c:h val="0.60677468476462793"/>
        </c:manualLayout>
      </c:layout>
      <c:barChart>
        <c:barDir val="col"/>
        <c:grouping val="clustered"/>
        <c:varyColors val="0"/>
        <c:ser>
          <c:idx val="0"/>
          <c:order val="0"/>
          <c:tx>
            <c:strRef>
              <c:f>Page1_1!$F$2</c:f>
              <c:strCache>
                <c:ptCount val="1"/>
                <c:pt idx="0">
                  <c:v>2020. jan.</c:v>
                </c:pt>
              </c:strCache>
            </c:strRef>
          </c:tx>
          <c:spPr>
            <a:solidFill>
              <a:srgbClr val="00B0F0"/>
            </a:solidFill>
            <a:ln>
              <a:solidFill>
                <a:srgbClr val="008000"/>
              </a:solidFill>
            </a:ln>
            <a:effectLst/>
          </c:spPr>
          <c:invertIfNegative val="0"/>
          <c:cat>
            <c:strRef>
              <c:f>Page1_1!$G$1:$I$1</c:f>
              <c:strCache>
                <c:ptCount val="3"/>
                <c:pt idx="0">
                  <c:v>Álláskeresési ellátások</c:v>
                </c:pt>
                <c:pt idx="1">
                  <c:v>FHT</c:v>
                </c:pt>
                <c:pt idx="2">
                  <c:v>Ellátás nélküliek</c:v>
                </c:pt>
              </c:strCache>
            </c:strRef>
          </c:cat>
          <c:val>
            <c:numRef>
              <c:f>Page1_1!$G$2:$I$2</c:f>
              <c:numCache>
                <c:formatCode>#0</c:formatCode>
                <c:ptCount val="3"/>
                <c:pt idx="0">
                  <c:v>2323</c:v>
                </c:pt>
                <c:pt idx="1">
                  <c:v>3418</c:v>
                </c:pt>
                <c:pt idx="2">
                  <c:v>4962</c:v>
                </c:pt>
              </c:numCache>
            </c:numRef>
          </c:val>
          <c:extLst xmlns:c16r2="http://schemas.microsoft.com/office/drawing/2015/06/chart">
            <c:ext xmlns:c16="http://schemas.microsoft.com/office/drawing/2014/chart" uri="{C3380CC4-5D6E-409C-BE32-E72D297353CC}">
              <c16:uniqueId val="{00000000-408E-4BD6-BAF1-DA6AFF60546F}"/>
            </c:ext>
          </c:extLst>
        </c:ser>
        <c:ser>
          <c:idx val="1"/>
          <c:order val="1"/>
          <c:tx>
            <c:strRef>
              <c:f>Page1_1!$F$3</c:f>
              <c:strCache>
                <c:ptCount val="1"/>
                <c:pt idx="0">
                  <c:v>2021. jan.</c:v>
                </c:pt>
              </c:strCache>
            </c:strRef>
          </c:tx>
          <c:spPr>
            <a:solidFill>
              <a:srgbClr val="FFFF00"/>
            </a:solidFill>
            <a:ln>
              <a:solidFill>
                <a:srgbClr val="008000"/>
              </a:solidFill>
            </a:ln>
            <a:effectLst/>
          </c:spPr>
          <c:invertIfNegative val="0"/>
          <c:cat>
            <c:strRef>
              <c:f>Page1_1!$G$1:$I$1</c:f>
              <c:strCache>
                <c:ptCount val="3"/>
                <c:pt idx="0">
                  <c:v>Álláskeresési ellátások</c:v>
                </c:pt>
                <c:pt idx="1">
                  <c:v>FHT</c:v>
                </c:pt>
                <c:pt idx="2">
                  <c:v>Ellátás nélküliek</c:v>
                </c:pt>
              </c:strCache>
            </c:strRef>
          </c:cat>
          <c:val>
            <c:numRef>
              <c:f>Page1_1!$G$3:$I$3</c:f>
              <c:numCache>
                <c:formatCode>#0</c:formatCode>
                <c:ptCount val="3"/>
                <c:pt idx="0">
                  <c:v>2399</c:v>
                </c:pt>
                <c:pt idx="1">
                  <c:v>4163</c:v>
                </c:pt>
                <c:pt idx="2">
                  <c:v>4893</c:v>
                </c:pt>
              </c:numCache>
            </c:numRef>
          </c:val>
          <c:extLst xmlns:c16r2="http://schemas.microsoft.com/office/drawing/2015/06/chart">
            <c:ext xmlns:c16="http://schemas.microsoft.com/office/drawing/2014/chart" uri="{C3380CC4-5D6E-409C-BE32-E72D297353CC}">
              <c16:uniqueId val="{00000001-408E-4BD6-BAF1-DA6AFF60546F}"/>
            </c:ext>
          </c:extLst>
        </c:ser>
        <c:ser>
          <c:idx val="2"/>
          <c:order val="2"/>
          <c:tx>
            <c:strRef>
              <c:f>Page1_1!$F$4</c:f>
              <c:strCache>
                <c:ptCount val="1"/>
                <c:pt idx="0">
                  <c:v>2022. jan.</c:v>
                </c:pt>
              </c:strCache>
            </c:strRef>
          </c:tx>
          <c:spPr>
            <a:solidFill>
              <a:srgbClr val="FF66CC"/>
            </a:solidFill>
            <a:ln>
              <a:solidFill>
                <a:srgbClr val="00B050"/>
              </a:solidFill>
            </a:ln>
            <a:effectLst/>
          </c:spPr>
          <c:invertIfNegative val="0"/>
          <c:cat>
            <c:strRef>
              <c:f>Page1_1!$G$1:$I$1</c:f>
              <c:strCache>
                <c:ptCount val="3"/>
                <c:pt idx="0">
                  <c:v>Álláskeresési ellátások</c:v>
                </c:pt>
                <c:pt idx="1">
                  <c:v>FHT</c:v>
                </c:pt>
                <c:pt idx="2">
                  <c:v>Ellátás nélküliek</c:v>
                </c:pt>
              </c:strCache>
            </c:strRef>
          </c:cat>
          <c:val>
            <c:numRef>
              <c:f>Page1_1!$G$4:$I$4</c:f>
              <c:numCache>
                <c:formatCode>#0</c:formatCode>
                <c:ptCount val="3"/>
                <c:pt idx="0">
                  <c:v>2571</c:v>
                </c:pt>
                <c:pt idx="1">
                  <c:v>3863</c:v>
                </c:pt>
                <c:pt idx="2">
                  <c:v>4123</c:v>
                </c:pt>
              </c:numCache>
            </c:numRef>
          </c:val>
          <c:extLst xmlns:c16r2="http://schemas.microsoft.com/office/drawing/2015/06/chart">
            <c:ext xmlns:c16="http://schemas.microsoft.com/office/drawing/2014/chart" uri="{C3380CC4-5D6E-409C-BE32-E72D297353CC}">
              <c16:uniqueId val="{00000002-408E-4BD6-BAF1-DA6AFF60546F}"/>
            </c:ext>
          </c:extLst>
        </c:ser>
        <c:dLbls>
          <c:showLegendKey val="0"/>
          <c:showVal val="0"/>
          <c:showCatName val="0"/>
          <c:showSerName val="0"/>
          <c:showPercent val="0"/>
          <c:showBubbleSize val="0"/>
        </c:dLbls>
        <c:gapWidth val="219"/>
        <c:axId val="215012480"/>
        <c:axId val="215014016"/>
      </c:barChart>
      <c:catAx>
        <c:axId val="215012480"/>
        <c:scaling>
          <c:orientation val="minMax"/>
        </c:scaling>
        <c:delete val="0"/>
        <c:axPos val="b"/>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hu-HU"/>
          </a:p>
        </c:txPr>
        <c:crossAx val="215014016"/>
        <c:crosses val="autoZero"/>
        <c:auto val="1"/>
        <c:lblAlgn val="ctr"/>
        <c:lblOffset val="100"/>
        <c:noMultiLvlLbl val="0"/>
      </c:catAx>
      <c:valAx>
        <c:axId val="215014016"/>
        <c:scaling>
          <c:orientation val="minMax"/>
          <c:max val="6000"/>
        </c:scaling>
        <c:delete val="0"/>
        <c:axPos val="l"/>
        <c:majorGridlines>
          <c:spPr>
            <a:ln w="9525" cap="flat" cmpd="sng" algn="ctr">
              <a:solidFill>
                <a:schemeClr val="tx1"/>
              </a:solidFill>
              <a:prstDash val="dash"/>
              <a:round/>
            </a:ln>
            <a:effectLst/>
          </c:spPr>
        </c:majorGridlines>
        <c:minorGridlines>
          <c:spPr>
            <a:ln w="9525" cap="flat" cmpd="sng" algn="ctr">
              <a:noFill/>
              <a:round/>
            </a:ln>
            <a:effectLst/>
          </c:spPr>
        </c:minorGridlines>
        <c:numFmt formatCode="#0" sourceLinked="1"/>
        <c:majorTickMark val="none"/>
        <c:minorTickMark val="in"/>
        <c:tickLblPos val="nextTo"/>
        <c:spPr>
          <a:noFill/>
          <a:ln>
            <a:solidFill>
              <a:schemeClr val="tx1"/>
            </a:solid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hu-HU"/>
          </a:p>
        </c:txPr>
        <c:crossAx val="215012480"/>
        <c:crosses val="autoZero"/>
        <c:crossBetween val="between"/>
        <c:minorUnit val="500"/>
      </c:valAx>
      <c:spPr>
        <a:solidFill>
          <a:srgbClr val="FFFFE6"/>
        </a:solidFill>
        <a:ln>
          <a:solidFill>
            <a:schemeClr val="tx1"/>
          </a:solidFill>
        </a:ln>
        <a:effectLst/>
      </c:spPr>
    </c:plotArea>
    <c:legend>
      <c:legendPos val="b"/>
      <c:layout>
        <c:manualLayout>
          <c:xMode val="edge"/>
          <c:yMode val="edge"/>
          <c:x val="0.14372891368118626"/>
          <c:y val="0.13123361429422598"/>
          <c:w val="0.74728449750565162"/>
          <c:h val="6.7238232028362294E-2"/>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hu-HU"/>
        </a:p>
      </c:txPr>
    </c:legend>
    <c:plotVisOnly val="1"/>
    <c:dispBlanksAs val="gap"/>
    <c:showDLblsOverMax val="0"/>
  </c:chart>
  <c:spPr>
    <a:solidFill>
      <a:srgbClr val="FFFFE6"/>
    </a:solidFill>
    <a:ln w="9525" cap="flat" cmpd="sng" algn="ctr">
      <a:solidFill>
        <a:schemeClr val="tx1"/>
      </a:solidFill>
      <a:round/>
    </a:ln>
    <a:effectLst/>
  </c:spPr>
  <c:txPr>
    <a:bodyPr/>
    <a:lstStyle/>
    <a:p>
      <a:pPr>
        <a:defRPr/>
      </a:pPr>
      <a:endParaRPr lang="hu-H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hu-HU" sz="700" b="1">
                <a:solidFill>
                  <a:sysClr val="windowText" lastClr="000000"/>
                </a:solidFill>
                <a:latin typeface="Arial" panose="020B0604020202020204" pitchFamily="34" charset="0"/>
                <a:cs typeface="Arial" panose="020B0604020202020204" pitchFamily="34" charset="0"/>
              </a:rPr>
              <a:t>Az</a:t>
            </a:r>
            <a:r>
              <a:rPr lang="hu-HU" sz="700" b="1" baseline="0">
                <a:solidFill>
                  <a:sysClr val="windowText" lastClr="000000"/>
                </a:solidFill>
                <a:latin typeface="Arial" panose="020B0604020202020204" pitchFamily="34" charset="0"/>
                <a:cs typeface="Arial" panose="020B0604020202020204" pitchFamily="34" charset="0"/>
              </a:rPr>
              <a:t> álláskeresők száma ellátásuk szerint 2022. januárban Nógrád megyében (fő)</a:t>
            </a:r>
            <a:endParaRPr lang="hu-HU" sz="700" b="1">
              <a:solidFill>
                <a:sysClr val="windowText" lastClr="000000"/>
              </a:solidFill>
              <a:latin typeface="Arial" panose="020B0604020202020204" pitchFamily="34" charset="0"/>
              <a:cs typeface="Arial" panose="020B0604020202020204" pitchFamily="34" charset="0"/>
            </a:endParaRPr>
          </a:p>
        </c:rich>
      </c:tx>
      <c:overlay val="0"/>
      <c:spPr>
        <a:noFill/>
        <a:ln>
          <a:noFill/>
        </a:ln>
        <a:effectLst/>
      </c:spPr>
    </c:title>
    <c:autoTitleDeleted val="0"/>
    <c:plotArea>
      <c:layout/>
      <c:doughnutChart>
        <c:varyColors val="1"/>
        <c:ser>
          <c:idx val="0"/>
          <c:order val="0"/>
          <c:dPt>
            <c:idx val="0"/>
            <c:bubble3D val="0"/>
            <c:spPr>
              <a:solidFill>
                <a:srgbClr val="FFFF00"/>
              </a:solidFill>
              <a:ln w="3175">
                <a:solidFill>
                  <a:schemeClr val="tx1"/>
                </a:solidFill>
              </a:ln>
              <a:effectLst/>
            </c:spPr>
            <c:extLst xmlns:c16r2="http://schemas.microsoft.com/office/drawing/2015/06/chart">
              <c:ext xmlns:c16="http://schemas.microsoft.com/office/drawing/2014/chart" uri="{C3380CC4-5D6E-409C-BE32-E72D297353CC}">
                <c16:uniqueId val="{00000000-9D46-4D9E-A291-27DC440A4325}"/>
              </c:ext>
            </c:extLst>
          </c:dPt>
          <c:dPt>
            <c:idx val="1"/>
            <c:bubble3D val="0"/>
            <c:spPr>
              <a:solidFill>
                <a:srgbClr val="00FF99"/>
              </a:solidFill>
              <a:ln w="3175">
                <a:solidFill>
                  <a:schemeClr val="tx1"/>
                </a:solidFill>
              </a:ln>
              <a:effectLst/>
            </c:spPr>
            <c:extLst xmlns:c16r2="http://schemas.microsoft.com/office/drawing/2015/06/chart">
              <c:ext xmlns:c16="http://schemas.microsoft.com/office/drawing/2014/chart" uri="{C3380CC4-5D6E-409C-BE32-E72D297353CC}">
                <c16:uniqueId val="{00000001-9D46-4D9E-A291-27DC440A4325}"/>
              </c:ext>
            </c:extLst>
          </c:dPt>
          <c:dPt>
            <c:idx val="2"/>
            <c:bubble3D val="0"/>
            <c:spPr>
              <a:solidFill>
                <a:srgbClr val="FF0066"/>
              </a:solidFill>
              <a:ln w="3175">
                <a:solidFill>
                  <a:schemeClr val="tx1"/>
                </a:solidFill>
              </a:ln>
              <a:effectLst/>
            </c:spPr>
            <c:extLst xmlns:c16r2="http://schemas.microsoft.com/office/drawing/2015/06/chart">
              <c:ext xmlns:c16="http://schemas.microsoft.com/office/drawing/2014/chart" uri="{C3380CC4-5D6E-409C-BE32-E72D297353CC}">
                <c16:uniqueId val="{00000002-9D46-4D9E-A291-27DC440A4325}"/>
              </c:ext>
            </c:extLst>
          </c:dPt>
          <c:dPt>
            <c:idx val="3"/>
            <c:bubble3D val="0"/>
            <c:spPr>
              <a:solidFill>
                <a:srgbClr val="FFCCFF"/>
              </a:solidFill>
              <a:ln w="3175">
                <a:solidFill>
                  <a:schemeClr val="tx1"/>
                </a:solidFill>
              </a:ln>
              <a:effectLst/>
            </c:spPr>
            <c:extLst xmlns:c16r2="http://schemas.microsoft.com/office/drawing/2015/06/chart">
              <c:ext xmlns:c16="http://schemas.microsoft.com/office/drawing/2014/chart" uri="{C3380CC4-5D6E-409C-BE32-E72D297353CC}">
                <c16:uniqueId val="{00000003-9D46-4D9E-A291-27DC440A4325}"/>
              </c:ext>
            </c:extLst>
          </c:dPt>
          <c:dLbls>
            <c:dLbl>
              <c:idx val="0"/>
              <c:layout>
                <c:manualLayout>
                  <c:x val="0.11773932104640766"/>
                  <c:y val="-0.13951989861858738"/>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D46-4D9E-A291-27DC440A4325}"/>
                </c:ext>
              </c:extLst>
            </c:dLbl>
            <c:dLbl>
              <c:idx val="1"/>
              <c:layout>
                <c:manualLayout>
                  <c:x val="-0.21681491736609929"/>
                  <c:y val="-4.8743602299066834E-3"/>
                </c:manualLayout>
              </c:layout>
              <c:tx>
                <c:rich>
                  <a:bodyPr/>
                  <a:lstStyle/>
                  <a:p>
                    <a:fld id="{F6F8047C-CBB6-46CE-BA09-9FE47370B3C0}" type="CELLRANGE">
                      <a:rPr lang="en-US" baseline="0"/>
                      <a:pPr/>
                      <a:t>[CELLATARTOMÁNY]</a:t>
                    </a:fld>
                    <a:r>
                      <a:rPr lang="en-US" baseline="0"/>
                      <a:t>; </a:t>
                    </a:r>
                    <a:fld id="{31F4A1C1-0975-4612-A0A9-4F31E4D48B74}" type="CATEGORYNAME">
                      <a:rPr lang="en-US" baseline="0"/>
                      <a:pPr/>
                      <a:t>[KATEGÓRIA NEVE]</a:t>
                    </a:fld>
                    <a:r>
                      <a:rPr lang="en-US" baseline="0"/>
                      <a:t>; </a:t>
                    </a:r>
                    <a:fld id="{96B97042-8A26-47AB-AD44-B3200763C526}" type="VALUE">
                      <a:rPr lang="en-US" baseline="0"/>
                      <a:pPr/>
                      <a:t>[ÉRTÉK]</a:t>
                    </a:fld>
                    <a:endParaRPr lang="en-US" baseline="0"/>
                  </a:p>
                </c:rich>
              </c:tx>
              <c:showLegendKey val="0"/>
              <c:showVal val="1"/>
              <c:showCatName val="1"/>
              <c:showSerName val="0"/>
              <c:showPercent val="0"/>
              <c:showBubbleSize val="0"/>
              <c:extLst xmlns:c16r2="http://schemas.microsoft.com/office/drawing/2015/06/chart">
                <c:ext xmlns:c15="http://schemas.microsoft.com/office/drawing/2012/chart" uri="{CE6537A1-D6FC-4f65-9D91-7224C49458BB}">
                  <c15:dlblFieldTable/>
                  <c15:showDataLabelsRange val="1"/>
                </c:ext>
                <c:ext xmlns:c16="http://schemas.microsoft.com/office/drawing/2014/chart" uri="{C3380CC4-5D6E-409C-BE32-E72D297353CC}">
                  <c16:uniqueId val="{00000001-9D46-4D9E-A291-27DC440A4325}"/>
                </c:ext>
              </c:extLst>
            </c:dLbl>
            <c:dLbl>
              <c:idx val="2"/>
              <c:layout>
                <c:manualLayout>
                  <c:x val="-0.15192743764172512"/>
                  <c:y val="-1.2102872510374004E-2"/>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9D46-4D9E-A291-27DC440A4325}"/>
                </c:ext>
              </c:extLst>
            </c:dLbl>
            <c:dLbl>
              <c:idx val="3"/>
              <c:layout>
                <c:manualLayout>
                  <c:x val="-0.18856293208474134"/>
                  <c:y val="-7.3890824826144633E-2"/>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9D46-4D9E-A291-27DC440A4325}"/>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hu-HU"/>
              </a:p>
            </c:txPr>
            <c:showLegendKey val="0"/>
            <c:showVal val="1"/>
            <c:showCatName val="1"/>
            <c:showSerName val="0"/>
            <c:showPercent val="0"/>
            <c:showBubbleSize val="0"/>
            <c:showLeaderLines val="1"/>
            <c:leaderLines>
              <c:spPr>
                <a:ln w="9525" cap="flat" cmpd="sng" algn="ctr">
                  <a:solidFill>
                    <a:schemeClr val="tx1"/>
                  </a:solidFill>
                  <a:round/>
                </a:ln>
                <a:effectLst/>
              </c:spPr>
            </c:leaderLines>
            <c:extLst xmlns:c16r2="http://schemas.microsoft.com/office/drawing/2015/06/chart">
              <c:ext xmlns:c15="http://schemas.microsoft.com/office/drawing/2012/chart" uri="{CE6537A1-D6FC-4f65-9D91-7224C49458BB}">
                <c15:showDataLabelsRange val="1"/>
              </c:ext>
            </c:extLst>
          </c:dLbls>
          <c:cat>
            <c:strRef>
              <c:f>Page1_1!$N$2:$N$5</c:f>
              <c:strCache>
                <c:ptCount val="4"/>
                <c:pt idx="0">
                  <c:v>Ellátás nélküliek</c:v>
                </c:pt>
                <c:pt idx="1">
                  <c:v>FHT</c:v>
                </c:pt>
                <c:pt idx="2">
                  <c:v>Álláskeresési járadék</c:v>
                </c:pt>
                <c:pt idx="3">
                  <c:v>Álláskeresési segély</c:v>
                </c:pt>
              </c:strCache>
            </c:strRef>
          </c:cat>
          <c:val>
            <c:numRef>
              <c:f>Page1_1!$O$2:$O$5</c:f>
              <c:numCache>
                <c:formatCode>#0</c:formatCode>
                <c:ptCount val="4"/>
                <c:pt idx="0">
                  <c:v>4123</c:v>
                </c:pt>
                <c:pt idx="1">
                  <c:v>3863</c:v>
                </c:pt>
                <c:pt idx="2">
                  <c:v>908</c:v>
                </c:pt>
                <c:pt idx="3">
                  <c:v>1663</c:v>
                </c:pt>
              </c:numCache>
            </c:numRef>
          </c:val>
          <c:extLst xmlns:c16r2="http://schemas.microsoft.com/office/drawing/2015/06/chart">
            <c:ext xmlns:c15="http://schemas.microsoft.com/office/drawing/2012/chart" uri="{02D57815-91ED-43cb-92C2-25804820EDAC}">
              <c15:datalabelsRange>
                <c15:f>Page1_1!$O$2:$O$5</c15:f>
                <c15:dlblRangeCache>
                  <c:ptCount val="4"/>
                  <c:pt idx="0">
                    <c:v>Ellátás nélküliek</c:v>
                  </c:pt>
                  <c:pt idx="1">
                    <c:v>FHT</c:v>
                  </c:pt>
                  <c:pt idx="2">
                    <c:v>Álláskeresési járadék</c:v>
                  </c:pt>
                  <c:pt idx="3">
                    <c:v>Álláskeresési segély</c:v>
                  </c:pt>
                </c15:dlblRangeCache>
              </c15:datalabelsRange>
            </c:ext>
            <c:ext xmlns:c16="http://schemas.microsoft.com/office/drawing/2014/chart" uri="{C3380CC4-5D6E-409C-BE32-E72D297353CC}">
              <c16:uniqueId val="{00000004-9D46-4D9E-A291-27DC440A4325}"/>
            </c:ext>
          </c:extLst>
        </c:ser>
        <c:dLbls>
          <c:showLegendKey val="0"/>
          <c:showVal val="0"/>
          <c:showCatName val="0"/>
          <c:showSerName val="0"/>
          <c:showPercent val="0"/>
          <c:showBubbleSize val="0"/>
          <c:showLeaderLines val="1"/>
        </c:dLbls>
        <c:firstSliceAng val="0"/>
        <c:holeSize val="75"/>
      </c:doughnutChart>
      <c:spPr>
        <a:noFill/>
        <a:ln>
          <a:noFill/>
        </a:ln>
        <a:effectLst/>
      </c:spPr>
    </c:plotArea>
    <c:plotVisOnly val="1"/>
    <c:dispBlanksAs val="zero"/>
    <c:showDLblsOverMax val="0"/>
  </c:chart>
  <c:spPr>
    <a:solidFill>
      <a:srgbClr val="FFFFE6"/>
    </a:solidFill>
    <a:ln w="9525" cap="flat" cmpd="sng" algn="ctr">
      <a:solidFill>
        <a:schemeClr val="tx1"/>
      </a:solidFill>
      <a:round/>
    </a:ln>
    <a:effectLst/>
  </c:spPr>
  <c:txPr>
    <a:bodyPr/>
    <a:lstStyle/>
    <a:p>
      <a:pPr>
        <a:defRPr/>
      </a:pPr>
      <a:endParaRPr lang="hu-H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1"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hu-HU" sz="700" b="1">
                <a:solidFill>
                  <a:sysClr val="windowText" lastClr="000000"/>
                </a:solidFill>
                <a:latin typeface="Arial" panose="020B0604020202020204" pitchFamily="34" charset="0"/>
                <a:cs typeface="Arial" panose="020B0604020202020204" pitchFamily="34" charset="0"/>
              </a:rPr>
              <a:t>Az</a:t>
            </a:r>
            <a:r>
              <a:rPr lang="hu-HU" sz="700" b="1" baseline="0">
                <a:solidFill>
                  <a:sysClr val="windowText" lastClr="000000"/>
                </a:solidFill>
                <a:latin typeface="Arial" panose="020B0604020202020204" pitchFamily="34" charset="0"/>
                <a:cs typeface="Arial" panose="020B0604020202020204" pitchFamily="34" charset="0"/>
              </a:rPr>
              <a:t> új álláshelyek száma januárban Nógrád megyében (fő) </a:t>
            </a:r>
            <a:endParaRPr lang="hu-HU" sz="700"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0.1946036477509937"/>
          <c:y val="0"/>
        </c:manualLayout>
      </c:layout>
      <c:overlay val="0"/>
      <c:spPr>
        <a:noFill/>
        <a:ln>
          <a:noFill/>
        </a:ln>
        <a:effectLst/>
      </c:spPr>
    </c:title>
    <c:autoTitleDeleted val="0"/>
    <c:plotArea>
      <c:layout>
        <c:manualLayout>
          <c:layoutTarget val="inner"/>
          <c:xMode val="edge"/>
          <c:yMode val="edge"/>
          <c:x val="0.11711097323159179"/>
          <c:y val="9.8325976285235581E-2"/>
          <c:w val="0.84157446055952834"/>
          <c:h val="0.81108746391007869"/>
        </c:manualLayout>
      </c:layout>
      <c:barChart>
        <c:barDir val="col"/>
        <c:grouping val="clustered"/>
        <c:varyColors val="0"/>
        <c:ser>
          <c:idx val="0"/>
          <c:order val="0"/>
          <c:tx>
            <c:strRef>
              <c:f>feltártbejelentettálláshelyek!$T$3</c:f>
              <c:strCache>
                <c:ptCount val="1"/>
                <c:pt idx="0">
                  <c:v>2021. jan.</c:v>
                </c:pt>
              </c:strCache>
            </c:strRef>
          </c:tx>
          <c:spPr>
            <a:solidFill>
              <a:srgbClr val="FFFF00"/>
            </a:solidFill>
            <a:ln>
              <a:solidFill>
                <a:srgbClr val="008000"/>
              </a:solidFill>
            </a:ln>
            <a:effectLst/>
          </c:spPr>
          <c:invertIfNegative val="0"/>
          <c:cat>
            <c:strRef>
              <c:f>feltártbejelentettálláshelyek!$U$2:$W$2</c:f>
              <c:strCache>
                <c:ptCount val="3"/>
                <c:pt idx="0">
                  <c:v>Nem támogatott</c:v>
                </c:pt>
                <c:pt idx="1">
                  <c:v>Közfoglalkoztatás</c:v>
                </c:pt>
                <c:pt idx="2">
                  <c:v>Egyéb támogatott</c:v>
                </c:pt>
              </c:strCache>
            </c:strRef>
          </c:cat>
          <c:val>
            <c:numRef>
              <c:f>feltártbejelentettálláshelyek!$U$3:$W$3</c:f>
              <c:numCache>
                <c:formatCode>General</c:formatCode>
                <c:ptCount val="3"/>
                <c:pt idx="0">
                  <c:v>117</c:v>
                </c:pt>
                <c:pt idx="1">
                  <c:v>104</c:v>
                </c:pt>
                <c:pt idx="2">
                  <c:v>10</c:v>
                </c:pt>
              </c:numCache>
            </c:numRef>
          </c:val>
          <c:extLst xmlns:c16r2="http://schemas.microsoft.com/office/drawing/2015/06/chart">
            <c:ext xmlns:c16="http://schemas.microsoft.com/office/drawing/2014/chart" uri="{C3380CC4-5D6E-409C-BE32-E72D297353CC}">
              <c16:uniqueId val="{00000000-632F-4764-96C5-447292176CC6}"/>
            </c:ext>
          </c:extLst>
        </c:ser>
        <c:ser>
          <c:idx val="1"/>
          <c:order val="1"/>
          <c:tx>
            <c:strRef>
              <c:f>feltártbejelentettálláshelyek!$T$4</c:f>
              <c:strCache>
                <c:ptCount val="1"/>
                <c:pt idx="0">
                  <c:v>2021. dec.</c:v>
                </c:pt>
              </c:strCache>
            </c:strRef>
          </c:tx>
          <c:spPr>
            <a:solidFill>
              <a:srgbClr val="FF0066"/>
            </a:solidFill>
            <a:ln>
              <a:solidFill>
                <a:srgbClr val="008000"/>
              </a:solidFill>
            </a:ln>
            <a:effectLst/>
          </c:spPr>
          <c:invertIfNegative val="0"/>
          <c:cat>
            <c:strRef>
              <c:f>feltártbejelentettálláshelyek!$U$2:$W$2</c:f>
              <c:strCache>
                <c:ptCount val="3"/>
                <c:pt idx="0">
                  <c:v>Nem támogatott</c:v>
                </c:pt>
                <c:pt idx="1">
                  <c:v>Közfoglalkoztatás</c:v>
                </c:pt>
                <c:pt idx="2">
                  <c:v>Egyéb támogatott</c:v>
                </c:pt>
              </c:strCache>
            </c:strRef>
          </c:cat>
          <c:val>
            <c:numRef>
              <c:f>feltártbejelentettálláshelyek!$U$4:$W$4</c:f>
              <c:numCache>
                <c:formatCode>General</c:formatCode>
                <c:ptCount val="3"/>
                <c:pt idx="0">
                  <c:v>107</c:v>
                </c:pt>
                <c:pt idx="1">
                  <c:v>233</c:v>
                </c:pt>
                <c:pt idx="2">
                  <c:v>104</c:v>
                </c:pt>
              </c:numCache>
            </c:numRef>
          </c:val>
          <c:extLst xmlns:c16r2="http://schemas.microsoft.com/office/drawing/2015/06/chart">
            <c:ext xmlns:c16="http://schemas.microsoft.com/office/drawing/2014/chart" uri="{C3380CC4-5D6E-409C-BE32-E72D297353CC}">
              <c16:uniqueId val="{00000001-632F-4764-96C5-447292176CC6}"/>
            </c:ext>
          </c:extLst>
        </c:ser>
        <c:ser>
          <c:idx val="2"/>
          <c:order val="2"/>
          <c:tx>
            <c:strRef>
              <c:f>feltártbejelentettálláshelyek!$T$5</c:f>
              <c:strCache>
                <c:ptCount val="1"/>
                <c:pt idx="0">
                  <c:v>2022. jan.</c:v>
                </c:pt>
              </c:strCache>
            </c:strRef>
          </c:tx>
          <c:spPr>
            <a:solidFill>
              <a:srgbClr val="00FF99"/>
            </a:solidFill>
            <a:ln>
              <a:solidFill>
                <a:srgbClr val="00B050"/>
              </a:solidFill>
            </a:ln>
            <a:effectLst/>
          </c:spPr>
          <c:invertIfNegative val="0"/>
          <c:cat>
            <c:strRef>
              <c:f>feltártbejelentettálláshelyek!$U$2:$W$2</c:f>
              <c:strCache>
                <c:ptCount val="3"/>
                <c:pt idx="0">
                  <c:v>Nem támogatott</c:v>
                </c:pt>
                <c:pt idx="1">
                  <c:v>Közfoglalkoztatás</c:v>
                </c:pt>
                <c:pt idx="2">
                  <c:v>Egyéb támogatott</c:v>
                </c:pt>
              </c:strCache>
            </c:strRef>
          </c:cat>
          <c:val>
            <c:numRef>
              <c:f>feltártbejelentettálláshelyek!$U$5:$W$5</c:f>
              <c:numCache>
                <c:formatCode>General</c:formatCode>
                <c:ptCount val="3"/>
                <c:pt idx="0">
                  <c:v>72</c:v>
                </c:pt>
                <c:pt idx="1">
                  <c:v>204</c:v>
                </c:pt>
                <c:pt idx="2">
                  <c:v>82</c:v>
                </c:pt>
              </c:numCache>
            </c:numRef>
          </c:val>
          <c:extLst xmlns:c16r2="http://schemas.microsoft.com/office/drawing/2015/06/chart">
            <c:ext xmlns:c16="http://schemas.microsoft.com/office/drawing/2014/chart" uri="{C3380CC4-5D6E-409C-BE32-E72D297353CC}">
              <c16:uniqueId val="{00000002-632F-4764-96C5-447292176CC6}"/>
            </c:ext>
          </c:extLst>
        </c:ser>
        <c:dLbls>
          <c:showLegendKey val="0"/>
          <c:showVal val="0"/>
          <c:showCatName val="0"/>
          <c:showSerName val="0"/>
          <c:showPercent val="0"/>
          <c:showBubbleSize val="0"/>
        </c:dLbls>
        <c:gapWidth val="219"/>
        <c:axId val="221001600"/>
        <c:axId val="221003136"/>
      </c:barChart>
      <c:catAx>
        <c:axId val="221001600"/>
        <c:scaling>
          <c:orientation val="minMax"/>
        </c:scaling>
        <c:delete val="0"/>
        <c:axPos val="b"/>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hu-HU"/>
          </a:p>
        </c:txPr>
        <c:crossAx val="221003136"/>
        <c:crosses val="autoZero"/>
        <c:auto val="1"/>
        <c:lblAlgn val="ctr"/>
        <c:lblOffset val="100"/>
        <c:noMultiLvlLbl val="0"/>
      </c:catAx>
      <c:valAx>
        <c:axId val="221003136"/>
        <c:scaling>
          <c:orientation val="minMax"/>
          <c:max val="300"/>
        </c:scaling>
        <c:delete val="0"/>
        <c:axPos val="l"/>
        <c:majorGridlines>
          <c:spPr>
            <a:ln w="9525" cap="flat" cmpd="sng" algn="ctr">
              <a:solidFill>
                <a:schemeClr val="tx1"/>
              </a:solidFill>
              <a:prstDash val="dash"/>
              <a:round/>
            </a:ln>
            <a:effectLst/>
          </c:spPr>
        </c:majorGridlines>
        <c:minorGridlines>
          <c:spPr>
            <a:ln w="9525" cap="flat" cmpd="sng" algn="ctr">
              <a:noFill/>
              <a:round/>
            </a:ln>
            <a:effectLst/>
          </c:spPr>
        </c:minorGridlines>
        <c:numFmt formatCode="General" sourceLinked="1"/>
        <c:majorTickMark val="none"/>
        <c:minorTickMark val="in"/>
        <c:tickLblPos val="nextTo"/>
        <c:spPr>
          <a:noFill/>
          <a:ln>
            <a:solidFill>
              <a:schemeClr val="tx1"/>
            </a:solid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hu-HU"/>
          </a:p>
        </c:txPr>
        <c:crossAx val="221001600"/>
        <c:crosses val="autoZero"/>
        <c:crossBetween val="between"/>
        <c:majorUnit val="100"/>
        <c:minorUnit val="50"/>
      </c:valAx>
      <c:spPr>
        <a:solidFill>
          <a:srgbClr val="FFFFCC"/>
        </a:solidFill>
        <a:ln>
          <a:solidFill>
            <a:schemeClr val="tx1"/>
          </a:solidFill>
        </a:ln>
        <a:effectLst/>
      </c:spPr>
    </c:plotArea>
    <c:legend>
      <c:legendPos val="b"/>
      <c:layout>
        <c:manualLayout>
          <c:xMode val="edge"/>
          <c:yMode val="edge"/>
          <c:x val="0.13530751058395718"/>
          <c:y val="0.142387710005693"/>
          <c:w val="0.69885507775157674"/>
          <c:h val="6.7238232028362294E-2"/>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hu-HU"/>
        </a:p>
      </c:txPr>
    </c:legend>
    <c:plotVisOnly val="1"/>
    <c:dispBlanksAs val="gap"/>
    <c:showDLblsOverMax val="0"/>
  </c:chart>
  <c:spPr>
    <a:solidFill>
      <a:srgbClr val="FFFFCC"/>
    </a:solidFill>
    <a:ln w="9525" cap="flat" cmpd="sng" algn="ctr">
      <a:solidFill>
        <a:schemeClr val="tx1"/>
      </a:solidFill>
      <a:round/>
    </a:ln>
    <a:effectLst/>
  </c:spPr>
  <c:txPr>
    <a:bodyPr/>
    <a:lstStyle/>
    <a:p>
      <a:pPr>
        <a:defRPr/>
      </a:pPr>
      <a:endParaRPr lang="hu-HU"/>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hu-HU" sz="800">
                <a:latin typeface="Arial" panose="020B0604020202020204" pitchFamily="34" charset="0"/>
                <a:cs typeface="Arial" panose="020B0604020202020204" pitchFamily="34" charset="0"/>
              </a:rPr>
              <a:t>Az</a:t>
            </a:r>
            <a:r>
              <a:rPr lang="hu-HU" sz="800" baseline="0">
                <a:latin typeface="Arial" panose="020B0604020202020204" pitchFamily="34" charset="0"/>
                <a:cs typeface="Arial" panose="020B0604020202020204" pitchFamily="34" charset="0"/>
              </a:rPr>
              <a:t>  álláshelyek megoszlása jellegük szerint (fő)</a:t>
            </a:r>
            <a:endParaRPr lang="hu-HU" sz="800">
              <a:latin typeface="Arial" panose="020B0604020202020204" pitchFamily="34" charset="0"/>
              <a:cs typeface="Arial" panose="020B0604020202020204" pitchFamily="34" charset="0"/>
            </a:endParaRPr>
          </a:p>
        </c:rich>
      </c:tx>
      <c:layout>
        <c:manualLayout>
          <c:xMode val="edge"/>
          <c:yMode val="edge"/>
          <c:x val="0.10039647447972556"/>
          <c:y val="2.4653039527258482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3390066146719873"/>
          <c:y val="8.9877189714338349E-2"/>
          <c:w val="0.67829221347332447"/>
          <c:h val="0.90740740740740744"/>
        </c:manualLayout>
      </c:layout>
      <c:pie3DChart>
        <c:varyColors val="1"/>
        <c:ser>
          <c:idx val="0"/>
          <c:order val="0"/>
          <c:spPr>
            <a:ln>
              <a:solidFill>
                <a:schemeClr val="tx1"/>
              </a:solidFill>
            </a:ln>
          </c:spPr>
          <c:dPt>
            <c:idx val="0"/>
            <c:bubble3D val="0"/>
            <c:spPr>
              <a:solidFill>
                <a:srgbClr val="FF0066"/>
              </a:solidFill>
              <a:ln>
                <a:solidFill>
                  <a:schemeClr val="tx1"/>
                </a:solidFill>
              </a:ln>
            </c:spPr>
            <c:extLst xmlns:c16r2="http://schemas.microsoft.com/office/drawing/2015/06/chart">
              <c:ext xmlns:c16="http://schemas.microsoft.com/office/drawing/2014/chart" uri="{C3380CC4-5D6E-409C-BE32-E72D297353CC}">
                <c16:uniqueId val="{00000000-C7E3-4159-AB8D-26DDDD6BCDFC}"/>
              </c:ext>
            </c:extLst>
          </c:dPt>
          <c:dPt>
            <c:idx val="1"/>
            <c:bubble3D val="0"/>
            <c:spPr>
              <a:solidFill>
                <a:srgbClr val="00FF99"/>
              </a:solidFill>
              <a:ln>
                <a:solidFill>
                  <a:schemeClr val="tx1"/>
                </a:solidFill>
              </a:ln>
            </c:spPr>
            <c:extLst xmlns:c16r2="http://schemas.microsoft.com/office/drawing/2015/06/chart">
              <c:ext xmlns:c16="http://schemas.microsoft.com/office/drawing/2014/chart" uri="{C3380CC4-5D6E-409C-BE32-E72D297353CC}">
                <c16:uniqueId val="{00000001-C7E3-4159-AB8D-26DDDD6BCDFC}"/>
              </c:ext>
            </c:extLst>
          </c:dPt>
          <c:dPt>
            <c:idx val="2"/>
            <c:bubble3D val="0"/>
            <c:spPr>
              <a:solidFill>
                <a:srgbClr val="FFFF99"/>
              </a:solidFill>
              <a:ln>
                <a:solidFill>
                  <a:schemeClr val="tx1"/>
                </a:solidFill>
              </a:ln>
            </c:spPr>
            <c:extLst xmlns:c16r2="http://schemas.microsoft.com/office/drawing/2015/06/chart">
              <c:ext xmlns:c16="http://schemas.microsoft.com/office/drawing/2014/chart" uri="{C3380CC4-5D6E-409C-BE32-E72D297353CC}">
                <c16:uniqueId val="{00000002-C7E3-4159-AB8D-26DDDD6BCDFC}"/>
              </c:ext>
            </c:extLst>
          </c:dPt>
          <c:dLbls>
            <c:dLbl>
              <c:idx val="0"/>
              <c:layout>
                <c:manualLayout>
                  <c:x val="-5.9220329050317924E-3"/>
                  <c:y val="-7.2774878964917189E-2"/>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C7E3-4159-AB8D-26DDDD6BCDFC}"/>
                </c:ext>
              </c:extLst>
            </c:dLbl>
            <c:dLbl>
              <c:idx val="1"/>
              <c:layout>
                <c:manualLayout>
                  <c:x val="0.15774765893472378"/>
                  <c:y val="1.6661434859417238E-2"/>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C7E3-4159-AB8D-26DDDD6BCDFC}"/>
                </c:ext>
              </c:extLst>
            </c:dLbl>
            <c:dLbl>
              <c:idx val="2"/>
              <c:layout>
                <c:manualLayout>
                  <c:x val="-4.8881490763773294E-2"/>
                  <c:y val="-2.1152823870669201E-2"/>
                </c:manualLayout>
              </c:layout>
              <c:showLegendKey val="0"/>
              <c:showVal val="1"/>
              <c:showCatName val="1"/>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C7E3-4159-AB8D-26DDDD6BCDFC}"/>
                </c:ext>
              </c:extLst>
            </c:dLbl>
            <c:spPr>
              <a:noFill/>
              <a:ln>
                <a:noFill/>
              </a:ln>
              <a:effectLst/>
            </c:spPr>
            <c:txPr>
              <a:bodyPr/>
              <a:lstStyle/>
              <a:p>
                <a:pPr>
                  <a:defRPr sz="700" b="1">
                    <a:latin typeface="Arial" pitchFamily="34" charset="0"/>
                    <a:cs typeface="Arial" pitchFamily="34" charset="0"/>
                  </a:defRPr>
                </a:pPr>
                <a:endParaRPr lang="hu-HU"/>
              </a:p>
            </c:txPr>
            <c:showLegendKey val="0"/>
            <c:showVal val="1"/>
            <c:showCatName val="1"/>
            <c:showSerName val="0"/>
            <c:showPercent val="0"/>
            <c:showBubbleSize val="0"/>
            <c:showLeaderLines val="1"/>
            <c:extLst xmlns:c16r2="http://schemas.microsoft.com/office/drawing/2015/06/chart">
              <c:ext xmlns:c15="http://schemas.microsoft.com/office/drawing/2012/chart" uri="{CE6537A1-D6FC-4f65-9D91-7224C49458BB}"/>
            </c:extLst>
          </c:dLbls>
          <c:cat>
            <c:strRef>
              <c:f>feltártbejelentettálláshelyek!$AD$2:$AF$2</c:f>
              <c:strCache>
                <c:ptCount val="3"/>
                <c:pt idx="0">
                  <c:v>Nem támogatott</c:v>
                </c:pt>
                <c:pt idx="1">
                  <c:v>Közfoglalkoztatás</c:v>
                </c:pt>
                <c:pt idx="2">
                  <c:v>Egyéb támogatott</c:v>
                </c:pt>
              </c:strCache>
            </c:strRef>
          </c:cat>
          <c:val>
            <c:numRef>
              <c:f>feltártbejelentettálláshelyek!$AD$3:$AF$3</c:f>
              <c:numCache>
                <c:formatCode>General</c:formatCode>
                <c:ptCount val="3"/>
                <c:pt idx="0">
                  <c:v>72</c:v>
                </c:pt>
                <c:pt idx="1">
                  <c:v>204</c:v>
                </c:pt>
                <c:pt idx="2">
                  <c:v>82</c:v>
                </c:pt>
              </c:numCache>
            </c:numRef>
          </c:val>
          <c:extLst xmlns:c16r2="http://schemas.microsoft.com/office/drawing/2015/06/chart">
            <c:ext xmlns:c16="http://schemas.microsoft.com/office/drawing/2014/chart" uri="{C3380CC4-5D6E-409C-BE32-E72D297353CC}">
              <c16:uniqueId val="{00000003-C7E3-4159-AB8D-26DDDD6BCDFC}"/>
            </c:ext>
          </c:extLst>
        </c:ser>
        <c:dLbls>
          <c:showLegendKey val="0"/>
          <c:showVal val="1"/>
          <c:showCatName val="0"/>
          <c:showSerName val="0"/>
          <c:showPercent val="0"/>
          <c:showBubbleSize val="0"/>
          <c:showLeaderLines val="1"/>
        </c:dLbls>
      </c:pie3DChart>
      <c:spPr>
        <a:solidFill>
          <a:srgbClr val="FFFFCC"/>
        </a:solidFill>
      </c:spPr>
    </c:plotArea>
    <c:plotVisOnly val="1"/>
    <c:dispBlanksAs val="zero"/>
    <c:showDLblsOverMax val="0"/>
  </c:chart>
  <c:spPr>
    <a:solidFill>
      <a:srgbClr val="FFFFCC"/>
    </a:solidFill>
    <a:ln w="3175">
      <a:solidFill>
        <a:schemeClr val="tx1"/>
      </a:solid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latin typeface="Arial" pitchFamily="34" charset="0"/>
                <a:cs typeface="Arial" pitchFamily="34" charset="0"/>
              </a:defRPr>
            </a:pPr>
            <a:r>
              <a:rPr lang="hu-HU" sz="800">
                <a:latin typeface="Arial" pitchFamily="34" charset="0"/>
                <a:cs typeface="Arial" pitchFamily="34" charset="0"/>
              </a:rPr>
              <a:t>A</a:t>
            </a:r>
            <a:r>
              <a:rPr lang="hu-HU" sz="800" baseline="0">
                <a:latin typeface="Arial" pitchFamily="34" charset="0"/>
                <a:cs typeface="Arial" pitchFamily="34" charset="0"/>
              </a:rPr>
              <a:t> rehabilitációs ellátásban részesülők száma Nógrád megyében (fő)</a:t>
            </a:r>
            <a:endParaRPr lang="hu-HU" sz="800">
              <a:latin typeface="Arial" pitchFamily="34" charset="0"/>
              <a:cs typeface="Arial" pitchFamily="34" charset="0"/>
            </a:endParaRPr>
          </a:p>
        </c:rich>
      </c:tx>
      <c:overlay val="0"/>
    </c:title>
    <c:autoTitleDeleted val="0"/>
    <c:plotArea>
      <c:layout>
        <c:manualLayout>
          <c:layoutTarget val="inner"/>
          <c:xMode val="edge"/>
          <c:yMode val="edge"/>
          <c:x val="0.10906964012393842"/>
          <c:y val="0.24465426187696948"/>
          <c:w val="0.84604705646493106"/>
          <c:h val="0.56863722910391412"/>
        </c:manualLayout>
      </c:layout>
      <c:barChart>
        <c:barDir val="col"/>
        <c:grouping val="clustered"/>
        <c:varyColors val="0"/>
        <c:ser>
          <c:idx val="0"/>
          <c:order val="0"/>
          <c:tx>
            <c:v>2020</c:v>
          </c:tx>
          <c:spPr>
            <a:solidFill>
              <a:srgbClr val="00B0F0"/>
            </a:solidFill>
          </c:spPr>
          <c:invertIfNegative val="0"/>
          <c:cat>
            <c:strRef>
              <c:f>'Főbb adatok'!$U$9:$AF$9</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'Főbb adatok'!$U$2:$AF$2</c:f>
              <c:numCache>
                <c:formatCode>General</c:formatCode>
                <c:ptCount val="12"/>
                <c:pt idx="0">
                  <c:v>559</c:v>
                </c:pt>
                <c:pt idx="1">
                  <c:v>568</c:v>
                </c:pt>
                <c:pt idx="2">
                  <c:v>559</c:v>
                </c:pt>
                <c:pt idx="3">
                  <c:v>549</c:v>
                </c:pt>
                <c:pt idx="4">
                  <c:v>553</c:v>
                </c:pt>
                <c:pt idx="5">
                  <c:v>553</c:v>
                </c:pt>
                <c:pt idx="6">
                  <c:v>550</c:v>
                </c:pt>
                <c:pt idx="7">
                  <c:v>553</c:v>
                </c:pt>
                <c:pt idx="8">
                  <c:v>557</c:v>
                </c:pt>
                <c:pt idx="9">
                  <c:v>541</c:v>
                </c:pt>
                <c:pt idx="10">
                  <c:v>529</c:v>
                </c:pt>
                <c:pt idx="11">
                  <c:v>540</c:v>
                </c:pt>
              </c:numCache>
            </c:numRef>
          </c:val>
          <c:extLst xmlns:c16r2="http://schemas.microsoft.com/office/drawing/2015/06/chart">
            <c:ext xmlns:c16="http://schemas.microsoft.com/office/drawing/2014/chart" uri="{C3380CC4-5D6E-409C-BE32-E72D297353CC}">
              <c16:uniqueId val="{00000000-1433-4FA1-81E0-27B74CD065E8}"/>
            </c:ext>
          </c:extLst>
        </c:ser>
        <c:ser>
          <c:idx val="1"/>
          <c:order val="1"/>
          <c:tx>
            <c:v>2021</c:v>
          </c:tx>
          <c:spPr>
            <a:solidFill>
              <a:schemeClr val="accent6"/>
            </a:solidFill>
          </c:spPr>
          <c:invertIfNegative val="0"/>
          <c:cat>
            <c:strRef>
              <c:f>'Főbb adatok'!$U$9:$AF$9</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'Főbb adatok'!$U$6:$AF$6</c:f>
              <c:numCache>
                <c:formatCode>General</c:formatCode>
                <c:ptCount val="12"/>
                <c:pt idx="0">
                  <c:v>536</c:v>
                </c:pt>
                <c:pt idx="1">
                  <c:v>546</c:v>
                </c:pt>
                <c:pt idx="2">
                  <c:v>537</c:v>
                </c:pt>
                <c:pt idx="3">
                  <c:v>532</c:v>
                </c:pt>
                <c:pt idx="4">
                  <c:v>529</c:v>
                </c:pt>
                <c:pt idx="5">
                  <c:v>533</c:v>
                </c:pt>
                <c:pt idx="6">
                  <c:v>535</c:v>
                </c:pt>
                <c:pt idx="7">
                  <c:v>545</c:v>
                </c:pt>
                <c:pt idx="8">
                  <c:v>551</c:v>
                </c:pt>
                <c:pt idx="9">
                  <c:v>555</c:v>
                </c:pt>
                <c:pt idx="10">
                  <c:v>554</c:v>
                </c:pt>
                <c:pt idx="11">
                  <c:v>547</c:v>
                </c:pt>
              </c:numCache>
            </c:numRef>
          </c:val>
          <c:extLst xmlns:c16r2="http://schemas.microsoft.com/office/drawing/2015/06/chart">
            <c:ext xmlns:c16="http://schemas.microsoft.com/office/drawing/2014/chart" uri="{C3380CC4-5D6E-409C-BE32-E72D297353CC}">
              <c16:uniqueId val="{00000001-1433-4FA1-81E0-27B74CD065E8}"/>
            </c:ext>
          </c:extLst>
        </c:ser>
        <c:ser>
          <c:idx val="2"/>
          <c:order val="2"/>
          <c:tx>
            <c:v>2022</c:v>
          </c:tx>
          <c:spPr>
            <a:solidFill>
              <a:srgbClr val="FF0000"/>
            </a:solidFill>
          </c:spPr>
          <c:invertIfNegative val="0"/>
          <c:cat>
            <c:strRef>
              <c:f>'Főbb adatok'!$U$9:$AF$9</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'Főbb adatok'!$U$10</c:f>
              <c:numCache>
                <c:formatCode>General</c:formatCode>
                <c:ptCount val="1"/>
                <c:pt idx="0">
                  <c:v>517</c:v>
                </c:pt>
              </c:numCache>
            </c:numRef>
          </c:val>
          <c:extLst xmlns:c16r2="http://schemas.microsoft.com/office/drawing/2015/06/chart">
            <c:ext xmlns:c16="http://schemas.microsoft.com/office/drawing/2014/chart" uri="{C3380CC4-5D6E-409C-BE32-E72D297353CC}">
              <c16:uniqueId val="{00000002-1433-4FA1-81E0-27B74CD065E8}"/>
            </c:ext>
          </c:extLst>
        </c:ser>
        <c:dLbls>
          <c:showLegendKey val="0"/>
          <c:showVal val="0"/>
          <c:showCatName val="0"/>
          <c:showSerName val="0"/>
          <c:showPercent val="0"/>
          <c:showBubbleSize val="0"/>
        </c:dLbls>
        <c:gapWidth val="150"/>
        <c:axId val="221132288"/>
        <c:axId val="221133824"/>
      </c:barChart>
      <c:catAx>
        <c:axId val="221132288"/>
        <c:scaling>
          <c:orientation val="minMax"/>
        </c:scaling>
        <c:delete val="0"/>
        <c:axPos val="b"/>
        <c:numFmt formatCode="General" sourceLinked="0"/>
        <c:majorTickMark val="out"/>
        <c:minorTickMark val="none"/>
        <c:tickLblPos val="nextTo"/>
        <c:spPr>
          <a:solidFill>
            <a:srgbClr val="F8F8E6"/>
          </a:solidFill>
          <a:ln>
            <a:solidFill>
              <a:schemeClr val="tx1"/>
            </a:solidFill>
          </a:ln>
        </c:spPr>
        <c:txPr>
          <a:bodyPr/>
          <a:lstStyle/>
          <a:p>
            <a:pPr>
              <a:defRPr sz="800" b="1">
                <a:latin typeface="Arial" pitchFamily="34" charset="0"/>
                <a:cs typeface="Arial" pitchFamily="34" charset="0"/>
              </a:defRPr>
            </a:pPr>
            <a:endParaRPr lang="hu-HU"/>
          </a:p>
        </c:txPr>
        <c:crossAx val="221133824"/>
        <c:crosses val="autoZero"/>
        <c:auto val="1"/>
        <c:lblAlgn val="ctr"/>
        <c:lblOffset val="100"/>
        <c:noMultiLvlLbl val="0"/>
      </c:catAx>
      <c:valAx>
        <c:axId val="221133824"/>
        <c:scaling>
          <c:orientation val="minMax"/>
        </c:scaling>
        <c:delete val="0"/>
        <c:axPos val="l"/>
        <c:majorGridlines>
          <c:spPr>
            <a:ln>
              <a:solidFill>
                <a:sysClr val="windowText" lastClr="000000"/>
              </a:solidFill>
            </a:ln>
          </c:spPr>
        </c:majorGridlines>
        <c:numFmt formatCode="General" sourceLinked="1"/>
        <c:majorTickMark val="out"/>
        <c:minorTickMark val="none"/>
        <c:tickLblPos val="nextTo"/>
        <c:spPr>
          <a:solidFill>
            <a:srgbClr val="F8F8E6"/>
          </a:solidFill>
          <a:ln>
            <a:solidFill>
              <a:schemeClr val="tx1"/>
            </a:solidFill>
          </a:ln>
        </c:spPr>
        <c:txPr>
          <a:bodyPr/>
          <a:lstStyle/>
          <a:p>
            <a:pPr>
              <a:defRPr sz="800" b="1">
                <a:latin typeface="Arial" pitchFamily="34" charset="0"/>
                <a:cs typeface="Arial" pitchFamily="34" charset="0"/>
              </a:defRPr>
            </a:pPr>
            <a:endParaRPr lang="hu-HU"/>
          </a:p>
        </c:txPr>
        <c:crossAx val="221132288"/>
        <c:crosses val="autoZero"/>
        <c:crossBetween val="between"/>
      </c:valAx>
      <c:spPr>
        <a:solidFill>
          <a:srgbClr val="F8F8E6"/>
        </a:solidFill>
        <a:ln>
          <a:solidFill>
            <a:schemeClr val="tx1"/>
          </a:solidFill>
        </a:ln>
      </c:spPr>
    </c:plotArea>
    <c:legend>
      <c:legendPos val="t"/>
      <c:layout>
        <c:manualLayout>
          <c:xMode val="edge"/>
          <c:yMode val="edge"/>
          <c:x val="0.3219906339437294"/>
          <c:y val="0.16137653901171917"/>
          <c:w val="0.38056298195545951"/>
          <c:h val="6.8729585885097699E-2"/>
        </c:manualLayout>
      </c:layout>
      <c:overlay val="0"/>
      <c:txPr>
        <a:bodyPr/>
        <a:lstStyle/>
        <a:p>
          <a:pPr>
            <a:defRPr sz="800" b="1">
              <a:latin typeface="Arial" pitchFamily="34" charset="0"/>
              <a:cs typeface="Arial" pitchFamily="34" charset="0"/>
            </a:defRPr>
          </a:pPr>
          <a:endParaRPr lang="hu-HU"/>
        </a:p>
      </c:txPr>
    </c:legend>
    <c:plotVisOnly val="1"/>
    <c:dispBlanksAs val="gap"/>
    <c:showDLblsOverMax val="0"/>
  </c:chart>
  <c:spPr>
    <a:solidFill>
      <a:srgbClr val="F8F8E6"/>
    </a:solidFill>
    <a:ln>
      <a:solidFill>
        <a:sysClr val="windowText" lastClr="000000"/>
      </a:solid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800"/>
            </a:pPr>
            <a:r>
              <a:rPr lang="hu-HU" sz="800">
                <a:latin typeface="Arial" pitchFamily="34" charset="0"/>
                <a:cs typeface="Arial" pitchFamily="34" charset="0"/>
              </a:rPr>
              <a:t>Sikeresen</a:t>
            </a:r>
            <a:r>
              <a:rPr lang="hu-HU" sz="800" baseline="0">
                <a:latin typeface="Arial" pitchFamily="34" charset="0"/>
                <a:cs typeface="Arial" pitchFamily="34" charset="0"/>
              </a:rPr>
              <a:t> kiközvetített ügyfelek száma Nógrád megyében (fő)</a:t>
            </a:r>
            <a:endParaRPr lang="hu-HU" sz="800">
              <a:latin typeface="Arial" pitchFamily="34" charset="0"/>
              <a:cs typeface="Arial" pitchFamily="34" charset="0"/>
            </a:endParaRPr>
          </a:p>
        </c:rich>
      </c:tx>
      <c:layout>
        <c:manualLayout>
          <c:xMode val="edge"/>
          <c:yMode val="edge"/>
          <c:x val="0.14799682669902034"/>
          <c:y val="2.2401433691756286E-2"/>
        </c:manualLayout>
      </c:layout>
      <c:overlay val="0"/>
    </c:title>
    <c:autoTitleDeleted val="0"/>
    <c:plotArea>
      <c:layout>
        <c:manualLayout>
          <c:layoutTarget val="inner"/>
          <c:xMode val="edge"/>
          <c:yMode val="edge"/>
          <c:x val="9.7494723225603444E-2"/>
          <c:y val="0.3149394632122603"/>
          <c:w val="0.84751632197243865"/>
          <c:h val="0.55333084624502582"/>
        </c:manualLayout>
      </c:layout>
      <c:barChart>
        <c:barDir val="col"/>
        <c:grouping val="clustered"/>
        <c:varyColors val="0"/>
        <c:ser>
          <c:idx val="0"/>
          <c:order val="0"/>
          <c:tx>
            <c:v>2020</c:v>
          </c:tx>
          <c:spPr>
            <a:solidFill>
              <a:schemeClr val="accent6"/>
            </a:solidFill>
          </c:spPr>
          <c:invertIfNegative val="0"/>
          <c:cat>
            <c:strRef>
              <c:f>Közvetítés!$U$9:$AF$9</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Közvetítés!$U$2:$AF$2</c:f>
              <c:numCache>
                <c:formatCode>General</c:formatCode>
                <c:ptCount val="12"/>
                <c:pt idx="0">
                  <c:v>24</c:v>
                </c:pt>
                <c:pt idx="1">
                  <c:v>46</c:v>
                </c:pt>
                <c:pt idx="2">
                  <c:v>10</c:v>
                </c:pt>
                <c:pt idx="3">
                  <c:v>16</c:v>
                </c:pt>
                <c:pt idx="4">
                  <c:v>24</c:v>
                </c:pt>
                <c:pt idx="5">
                  <c:v>9</c:v>
                </c:pt>
                <c:pt idx="6">
                  <c:v>19</c:v>
                </c:pt>
                <c:pt idx="7">
                  <c:v>31</c:v>
                </c:pt>
                <c:pt idx="8">
                  <c:v>35</c:v>
                </c:pt>
                <c:pt idx="9">
                  <c:v>75</c:v>
                </c:pt>
                <c:pt idx="10">
                  <c:v>5</c:v>
                </c:pt>
                <c:pt idx="11">
                  <c:v>5</c:v>
                </c:pt>
              </c:numCache>
            </c:numRef>
          </c:val>
          <c:extLst xmlns:c16r2="http://schemas.microsoft.com/office/drawing/2015/06/chart">
            <c:ext xmlns:c16="http://schemas.microsoft.com/office/drawing/2014/chart" uri="{C3380CC4-5D6E-409C-BE32-E72D297353CC}">
              <c16:uniqueId val="{00000000-8958-4D73-9F45-536469C55C95}"/>
            </c:ext>
          </c:extLst>
        </c:ser>
        <c:ser>
          <c:idx val="1"/>
          <c:order val="1"/>
          <c:tx>
            <c:v>2021</c:v>
          </c:tx>
          <c:spPr>
            <a:solidFill>
              <a:srgbClr val="00B050"/>
            </a:solidFill>
          </c:spPr>
          <c:invertIfNegative val="0"/>
          <c:cat>
            <c:strRef>
              <c:f>Közvetítés!$U$9:$AF$9</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Közvetítés!$U$6:$AF$6</c:f>
              <c:numCache>
                <c:formatCode>General</c:formatCode>
                <c:ptCount val="12"/>
                <c:pt idx="0">
                  <c:v>17</c:v>
                </c:pt>
                <c:pt idx="1">
                  <c:v>26</c:v>
                </c:pt>
                <c:pt idx="2">
                  <c:v>19</c:v>
                </c:pt>
                <c:pt idx="3">
                  <c:v>7</c:v>
                </c:pt>
                <c:pt idx="4">
                  <c:v>49</c:v>
                </c:pt>
                <c:pt idx="5">
                  <c:v>8</c:v>
                </c:pt>
                <c:pt idx="6">
                  <c:v>35</c:v>
                </c:pt>
                <c:pt idx="7">
                  <c:v>48</c:v>
                </c:pt>
                <c:pt idx="8">
                  <c:v>33</c:v>
                </c:pt>
                <c:pt idx="9">
                  <c:v>33</c:v>
                </c:pt>
                <c:pt idx="10">
                  <c:v>22</c:v>
                </c:pt>
                <c:pt idx="11">
                  <c:v>6</c:v>
                </c:pt>
              </c:numCache>
            </c:numRef>
          </c:val>
          <c:extLst xmlns:c16r2="http://schemas.microsoft.com/office/drawing/2015/06/chart">
            <c:ext xmlns:c16="http://schemas.microsoft.com/office/drawing/2014/chart" uri="{C3380CC4-5D6E-409C-BE32-E72D297353CC}">
              <c16:uniqueId val="{00000001-8958-4D73-9F45-536469C55C95}"/>
            </c:ext>
          </c:extLst>
        </c:ser>
        <c:ser>
          <c:idx val="2"/>
          <c:order val="2"/>
          <c:tx>
            <c:v>2022</c:v>
          </c:tx>
          <c:spPr>
            <a:solidFill>
              <a:srgbClr val="7030A0"/>
            </a:solidFill>
          </c:spPr>
          <c:invertIfNegative val="0"/>
          <c:cat>
            <c:strRef>
              <c:f>Közvetítés!$U$9:$AF$9</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Közvetítés!$U$10:$AF$10</c:f>
              <c:numCache>
                <c:formatCode>General</c:formatCode>
                <c:ptCount val="12"/>
                <c:pt idx="0">
                  <c:v>13</c:v>
                </c:pt>
              </c:numCache>
            </c:numRef>
          </c:val>
          <c:extLst xmlns:c16r2="http://schemas.microsoft.com/office/drawing/2015/06/chart">
            <c:ext xmlns:c16="http://schemas.microsoft.com/office/drawing/2014/chart" uri="{C3380CC4-5D6E-409C-BE32-E72D297353CC}">
              <c16:uniqueId val="{00000002-8958-4D73-9F45-536469C55C95}"/>
            </c:ext>
          </c:extLst>
        </c:ser>
        <c:dLbls>
          <c:showLegendKey val="0"/>
          <c:showVal val="0"/>
          <c:showCatName val="0"/>
          <c:showSerName val="0"/>
          <c:showPercent val="0"/>
          <c:showBubbleSize val="0"/>
        </c:dLbls>
        <c:gapWidth val="150"/>
        <c:axId val="221169920"/>
        <c:axId val="221184000"/>
      </c:barChart>
      <c:catAx>
        <c:axId val="221169920"/>
        <c:scaling>
          <c:orientation val="minMax"/>
        </c:scaling>
        <c:delete val="0"/>
        <c:axPos val="b"/>
        <c:numFmt formatCode="General" sourceLinked="0"/>
        <c:majorTickMark val="out"/>
        <c:minorTickMark val="none"/>
        <c:tickLblPos val="nextTo"/>
        <c:spPr>
          <a:ln>
            <a:solidFill>
              <a:schemeClr val="tx1"/>
            </a:solidFill>
          </a:ln>
        </c:spPr>
        <c:txPr>
          <a:bodyPr/>
          <a:lstStyle/>
          <a:p>
            <a:pPr>
              <a:defRPr sz="800" b="1">
                <a:latin typeface="Arial" pitchFamily="34" charset="0"/>
                <a:cs typeface="Arial" pitchFamily="34" charset="0"/>
              </a:defRPr>
            </a:pPr>
            <a:endParaRPr lang="hu-HU"/>
          </a:p>
        </c:txPr>
        <c:crossAx val="221184000"/>
        <c:crosses val="autoZero"/>
        <c:auto val="1"/>
        <c:lblAlgn val="ctr"/>
        <c:lblOffset val="100"/>
        <c:noMultiLvlLbl val="0"/>
      </c:catAx>
      <c:valAx>
        <c:axId val="221184000"/>
        <c:scaling>
          <c:orientation val="minMax"/>
        </c:scaling>
        <c:delete val="0"/>
        <c:axPos val="l"/>
        <c:majorGridlines>
          <c:spPr>
            <a:ln>
              <a:solidFill>
                <a:schemeClr val="tx1"/>
              </a:solidFill>
            </a:ln>
          </c:spPr>
        </c:majorGridlines>
        <c:numFmt formatCode="General" sourceLinked="1"/>
        <c:majorTickMark val="out"/>
        <c:minorTickMark val="none"/>
        <c:tickLblPos val="nextTo"/>
        <c:spPr>
          <a:solidFill>
            <a:srgbClr val="F8F8E6"/>
          </a:solidFill>
          <a:ln>
            <a:solidFill>
              <a:sysClr val="windowText" lastClr="000000"/>
            </a:solidFill>
          </a:ln>
        </c:spPr>
        <c:txPr>
          <a:bodyPr/>
          <a:lstStyle/>
          <a:p>
            <a:pPr>
              <a:defRPr sz="800" b="1">
                <a:latin typeface="Arial" pitchFamily="34" charset="0"/>
                <a:cs typeface="Arial" pitchFamily="34" charset="0"/>
              </a:defRPr>
            </a:pPr>
            <a:endParaRPr lang="hu-HU"/>
          </a:p>
        </c:txPr>
        <c:crossAx val="221169920"/>
        <c:crosses val="autoZero"/>
        <c:crossBetween val="between"/>
      </c:valAx>
      <c:spPr>
        <a:solidFill>
          <a:srgbClr val="F8F8E6"/>
        </a:solidFill>
        <a:ln>
          <a:solidFill>
            <a:schemeClr val="tx1"/>
          </a:solidFill>
        </a:ln>
      </c:spPr>
    </c:plotArea>
    <c:legend>
      <c:legendPos val="t"/>
      <c:overlay val="0"/>
      <c:txPr>
        <a:bodyPr/>
        <a:lstStyle/>
        <a:p>
          <a:pPr>
            <a:defRPr sz="800" b="1">
              <a:latin typeface="Arial" pitchFamily="34" charset="0"/>
              <a:cs typeface="Arial" pitchFamily="34" charset="0"/>
            </a:defRPr>
          </a:pPr>
          <a:endParaRPr lang="hu-HU"/>
        </a:p>
      </c:txPr>
    </c:legend>
    <c:plotVisOnly val="1"/>
    <c:dispBlanksAs val="gap"/>
    <c:showDLblsOverMax val="0"/>
  </c:chart>
  <c:spPr>
    <a:solidFill>
      <a:srgbClr val="F8F8E6"/>
    </a:solidFill>
    <a:ln>
      <a:solidFill>
        <a:schemeClr val="tx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hu-HU" sz="700" b="1">
                <a:solidFill>
                  <a:schemeClr val="tx1"/>
                </a:solidFill>
                <a:latin typeface="Arial" panose="020B0604020202020204" pitchFamily="34" charset="0"/>
                <a:cs typeface="Arial" panose="020B0604020202020204" pitchFamily="34" charset="0"/>
              </a:rPr>
              <a:t>A</a:t>
            </a:r>
            <a:r>
              <a:rPr lang="hu-HU" sz="700" b="1" baseline="0">
                <a:solidFill>
                  <a:schemeClr val="tx1"/>
                </a:solidFill>
                <a:latin typeface="Arial" panose="020B0604020202020204" pitchFamily="34" charset="0"/>
                <a:cs typeface="Arial" panose="020B0604020202020204" pitchFamily="34" charset="0"/>
              </a:rPr>
              <a:t> nyilvántartott álláskeresők számának alakulása országosan (ezer fő)</a:t>
            </a:r>
            <a:endParaRPr lang="hu-HU" sz="700" b="1">
              <a:solidFill>
                <a:schemeClr val="tx1"/>
              </a:solidFill>
              <a:latin typeface="Arial" panose="020B0604020202020204" pitchFamily="34" charset="0"/>
              <a:cs typeface="Arial" panose="020B0604020202020204" pitchFamily="34" charset="0"/>
            </a:endParaRPr>
          </a:p>
        </c:rich>
      </c:tx>
      <c:layout>
        <c:manualLayout>
          <c:xMode val="edge"/>
          <c:yMode val="edge"/>
          <c:x val="0.16859642013701173"/>
          <c:y val="3.1145483707451599E-2"/>
        </c:manualLayout>
      </c:layout>
      <c:overlay val="0"/>
      <c:spPr>
        <a:noFill/>
        <a:ln>
          <a:noFill/>
        </a:ln>
        <a:effectLst/>
      </c:spPr>
    </c:title>
    <c:autoTitleDeleted val="0"/>
    <c:plotArea>
      <c:layout>
        <c:manualLayout>
          <c:layoutTarget val="inner"/>
          <c:xMode val="edge"/>
          <c:yMode val="edge"/>
          <c:x val="9.5090736640949095E-2"/>
          <c:y val="0.21892722198221196"/>
          <c:w val="0.89240441677582383"/>
          <c:h val="0.64463180496219696"/>
        </c:manualLayout>
      </c:layout>
      <c:barChart>
        <c:barDir val="col"/>
        <c:grouping val="clustered"/>
        <c:varyColors val="0"/>
        <c:ser>
          <c:idx val="0"/>
          <c:order val="0"/>
          <c:tx>
            <c:v>2020</c:v>
          </c:tx>
          <c:spPr>
            <a:solidFill>
              <a:srgbClr val="33CCFF"/>
            </a:solidFill>
            <a:ln>
              <a:solidFill>
                <a:schemeClr val="accent1"/>
              </a:solidFill>
            </a:ln>
            <a:effectLst/>
          </c:spPr>
          <c:invertIfNegative val="0"/>
          <c:cat>
            <c:strRef>
              <c:f>'Állásker. orsz. létsz.2019-2021'!$B$1:$M$1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'Állásker. orsz. létsz.2019-2021'!$B$68:$M$68</c:f>
              <c:numCache>
                <c:formatCode>#0</c:formatCode>
                <c:ptCount val="12"/>
                <c:pt idx="0">
                  <c:v>249866</c:v>
                </c:pt>
                <c:pt idx="1">
                  <c:v>264000</c:v>
                </c:pt>
                <c:pt idx="2">
                  <c:v>281273</c:v>
                </c:pt>
                <c:pt idx="3">
                  <c:v>330734</c:v>
                </c:pt>
                <c:pt idx="4">
                  <c:v>363268</c:v>
                </c:pt>
                <c:pt idx="5">
                  <c:v>376290</c:v>
                </c:pt>
                <c:pt idx="6">
                  <c:v>365755</c:v>
                </c:pt>
                <c:pt idx="7">
                  <c:v>344713</c:v>
                </c:pt>
                <c:pt idx="8">
                  <c:v>323408</c:v>
                </c:pt>
                <c:pt idx="9">
                  <c:v>306146</c:v>
                </c:pt>
                <c:pt idx="10">
                  <c:v>296507</c:v>
                </c:pt>
                <c:pt idx="11">
                  <c:v>290694</c:v>
                </c:pt>
              </c:numCache>
            </c:numRef>
          </c:val>
          <c:extLst xmlns:c16r2="http://schemas.microsoft.com/office/drawing/2015/06/chart">
            <c:ext xmlns:c16="http://schemas.microsoft.com/office/drawing/2014/chart" uri="{C3380CC4-5D6E-409C-BE32-E72D297353CC}">
              <c16:uniqueId val="{00000000-7D32-48B3-BE2E-D13DF65F0248}"/>
            </c:ext>
          </c:extLst>
        </c:ser>
        <c:ser>
          <c:idx val="1"/>
          <c:order val="1"/>
          <c:tx>
            <c:v>2021</c:v>
          </c:tx>
          <c:spPr>
            <a:solidFill>
              <a:srgbClr val="FFFF00"/>
            </a:solidFill>
            <a:ln>
              <a:solidFill>
                <a:schemeClr val="accent1"/>
              </a:solidFill>
            </a:ln>
            <a:effectLst/>
          </c:spPr>
          <c:invertIfNegative val="0"/>
          <c:cat>
            <c:strRef>
              <c:f>'Állásker. orsz. létsz.2019-2021'!$B$1:$M$1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'Állásker. orsz. létsz.2019-2021'!$B$45:$M$45</c:f>
              <c:numCache>
                <c:formatCode>#0</c:formatCode>
                <c:ptCount val="12"/>
                <c:pt idx="0">
                  <c:v>298715</c:v>
                </c:pt>
                <c:pt idx="1">
                  <c:v>302233</c:v>
                </c:pt>
                <c:pt idx="2">
                  <c:v>303631</c:v>
                </c:pt>
                <c:pt idx="3">
                  <c:v>287819</c:v>
                </c:pt>
                <c:pt idx="4">
                  <c:v>273784</c:v>
                </c:pt>
                <c:pt idx="5">
                  <c:v>265497</c:v>
                </c:pt>
                <c:pt idx="6">
                  <c:v>261757</c:v>
                </c:pt>
                <c:pt idx="7">
                  <c:v>255701</c:v>
                </c:pt>
                <c:pt idx="8">
                  <c:v>250286</c:v>
                </c:pt>
                <c:pt idx="9">
                  <c:v>246259</c:v>
                </c:pt>
                <c:pt idx="10">
                  <c:v>242274</c:v>
                </c:pt>
                <c:pt idx="11">
                  <c:v>238712</c:v>
                </c:pt>
              </c:numCache>
            </c:numRef>
          </c:val>
          <c:extLst xmlns:c16r2="http://schemas.microsoft.com/office/drawing/2015/06/chart">
            <c:ext xmlns:c16="http://schemas.microsoft.com/office/drawing/2014/chart" uri="{C3380CC4-5D6E-409C-BE32-E72D297353CC}">
              <c16:uniqueId val="{00000001-7D32-48B3-BE2E-D13DF65F0248}"/>
            </c:ext>
          </c:extLst>
        </c:ser>
        <c:ser>
          <c:idx val="2"/>
          <c:order val="2"/>
          <c:tx>
            <c:v>2022</c:v>
          </c:tx>
          <c:spPr>
            <a:solidFill>
              <a:srgbClr val="FF0000"/>
            </a:solidFill>
            <a:ln w="9525" cap="rnd">
              <a:solidFill>
                <a:srgbClr val="0070C0"/>
              </a:solidFill>
              <a:round/>
            </a:ln>
            <a:effectLst/>
          </c:spPr>
          <c:invertIfNegative val="0"/>
          <c:val>
            <c:numRef>
              <c:f>'Állásker. orsz. létsz.2019-2021'!$B$22</c:f>
              <c:numCache>
                <c:formatCode>#0</c:formatCode>
                <c:ptCount val="1"/>
                <c:pt idx="0">
                  <c:v>248983</c:v>
                </c:pt>
              </c:numCache>
            </c:numRef>
          </c:val>
          <c:extLst xmlns:c16r2="http://schemas.microsoft.com/office/drawing/2015/06/chart">
            <c:ext xmlns:c16="http://schemas.microsoft.com/office/drawing/2014/chart" uri="{C3380CC4-5D6E-409C-BE32-E72D297353CC}">
              <c16:uniqueId val="{00000002-7D32-48B3-BE2E-D13DF65F0248}"/>
            </c:ext>
          </c:extLst>
        </c:ser>
        <c:dLbls>
          <c:showLegendKey val="0"/>
          <c:showVal val="0"/>
          <c:showCatName val="0"/>
          <c:showSerName val="0"/>
          <c:showPercent val="0"/>
          <c:showBubbleSize val="0"/>
        </c:dLbls>
        <c:gapWidth val="150"/>
        <c:axId val="212407040"/>
        <c:axId val="212408576"/>
      </c:barChart>
      <c:catAx>
        <c:axId val="212407040"/>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1" i="0" u="none" strike="noStrike" kern="1200" baseline="0">
                <a:solidFill>
                  <a:schemeClr val="tx1"/>
                </a:solidFill>
                <a:latin typeface="Arial" panose="020B0604020202020204" pitchFamily="34" charset="0"/>
                <a:ea typeface="+mn-ea"/>
                <a:cs typeface="Arial" panose="020B0604020202020204" pitchFamily="34" charset="0"/>
              </a:defRPr>
            </a:pPr>
            <a:endParaRPr lang="hu-HU"/>
          </a:p>
        </c:txPr>
        <c:crossAx val="212408576"/>
        <c:crosses val="autoZero"/>
        <c:auto val="1"/>
        <c:lblAlgn val="ctr"/>
        <c:lblOffset val="100"/>
        <c:noMultiLvlLbl val="0"/>
      </c:catAx>
      <c:valAx>
        <c:axId val="212408576"/>
        <c:scaling>
          <c:orientation val="minMax"/>
        </c:scaling>
        <c:delete val="0"/>
        <c:axPos val="l"/>
        <c:majorGridlines>
          <c:spPr>
            <a:ln>
              <a:solidFill>
                <a:schemeClr val="tx1"/>
              </a:solidFill>
              <a:prstDash val="dash"/>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chemeClr val="tx1"/>
                </a:solidFill>
                <a:latin typeface="Arial" panose="020B0604020202020204" pitchFamily="34" charset="0"/>
                <a:ea typeface="+mn-ea"/>
                <a:cs typeface="Arial" panose="020B0604020202020204" pitchFamily="34" charset="0"/>
              </a:defRPr>
            </a:pPr>
            <a:endParaRPr lang="hu-HU"/>
          </a:p>
        </c:txPr>
        <c:crossAx val="212407040"/>
        <c:crosses val="autoZero"/>
        <c:crossBetween val="between"/>
        <c:dispUnits>
          <c:builtInUnit val="thousands"/>
        </c:dispUnits>
      </c:valAx>
      <c:spPr>
        <a:noFill/>
        <a:ln>
          <a:solidFill>
            <a:schemeClr val="tx1"/>
          </a:solidFill>
        </a:ln>
        <a:effectLst/>
      </c:spPr>
    </c:plotArea>
    <c:legend>
      <c:legendPos val="t"/>
      <c:layout>
        <c:manualLayout>
          <c:xMode val="edge"/>
          <c:yMode val="edge"/>
          <c:x val="0.18825129496870549"/>
          <c:y val="0.15967860669566553"/>
          <c:w val="0.63189568159515475"/>
          <c:h val="4.8376114002698804E-2"/>
        </c:manualLayout>
      </c:layout>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Arial" panose="020B0604020202020204" pitchFamily="34" charset="0"/>
              <a:ea typeface="+mn-ea"/>
              <a:cs typeface="Arial" panose="020B0604020202020204" pitchFamily="34" charset="0"/>
            </a:defRPr>
          </a:pPr>
          <a:endParaRPr lang="hu-HU"/>
        </a:p>
      </c:txPr>
    </c:legend>
    <c:plotVisOnly val="1"/>
    <c:dispBlanksAs val="gap"/>
    <c:showDLblsOverMax val="0"/>
  </c:chart>
  <c:spPr>
    <a:solidFill>
      <a:srgbClr val="FFFFE6"/>
    </a:solidFill>
    <a:ln w="9525" cap="flat" cmpd="sng" algn="ctr">
      <a:solidFill>
        <a:schemeClr val="tx1"/>
      </a:solidFill>
      <a:round/>
    </a:ln>
    <a:effectLst/>
  </c:spPr>
  <c:txPr>
    <a:bodyPr/>
    <a:lstStyle/>
    <a:p>
      <a:pPr>
        <a:defRPr/>
      </a:pPr>
      <a:endParaRPr lang="hu-H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hu-HU" sz="700" b="1">
                <a:solidFill>
                  <a:schemeClr val="tx1"/>
                </a:solidFill>
                <a:latin typeface="Arial" panose="020B0604020202020204" pitchFamily="34" charset="0"/>
                <a:cs typeface="Arial" panose="020B0604020202020204" pitchFamily="34" charset="0"/>
              </a:rPr>
              <a:t>Az</a:t>
            </a:r>
            <a:r>
              <a:rPr lang="hu-HU" sz="700" b="1" baseline="0">
                <a:solidFill>
                  <a:schemeClr val="tx1"/>
                </a:solidFill>
                <a:latin typeface="Arial" panose="020B0604020202020204" pitchFamily="34" charset="0"/>
                <a:cs typeface="Arial" panose="020B0604020202020204" pitchFamily="34" charset="0"/>
              </a:rPr>
              <a:t> álláskeresők számának változása 2021 januárhoz képest (%) </a:t>
            </a:r>
            <a:endParaRPr lang="hu-HU" sz="700" b="1">
              <a:solidFill>
                <a:schemeClr val="tx1"/>
              </a:solidFill>
              <a:latin typeface="Arial" panose="020B0604020202020204" pitchFamily="34" charset="0"/>
              <a:cs typeface="Arial" panose="020B0604020202020204" pitchFamily="34" charset="0"/>
            </a:endParaRPr>
          </a:p>
        </c:rich>
      </c:tx>
      <c:layout>
        <c:manualLayout>
          <c:xMode val="edge"/>
          <c:yMode val="edge"/>
          <c:x val="0.13952376528155208"/>
          <c:y val="2.1546148201872152E-2"/>
        </c:manualLayout>
      </c:layout>
      <c:overlay val="0"/>
      <c:spPr>
        <a:noFill/>
        <a:ln>
          <a:noFill/>
        </a:ln>
        <a:effectLst/>
      </c:spPr>
    </c:title>
    <c:autoTitleDeleted val="0"/>
    <c:plotArea>
      <c:layout>
        <c:manualLayout>
          <c:layoutTarget val="inner"/>
          <c:xMode val="edge"/>
          <c:yMode val="edge"/>
          <c:x val="0.10130277788420412"/>
          <c:y val="0.25636990386623132"/>
          <c:w val="0.85680650962177363"/>
          <c:h val="0.67962575315900009"/>
        </c:manualLayout>
      </c:layout>
      <c:barChart>
        <c:barDir val="col"/>
        <c:grouping val="clustered"/>
        <c:varyColors val="0"/>
        <c:ser>
          <c:idx val="0"/>
          <c:order val="0"/>
          <c:spPr>
            <a:solidFill>
              <a:srgbClr val="00B050"/>
            </a:solidFill>
            <a:ln>
              <a:noFill/>
            </a:ln>
            <a:effectLst/>
          </c:spPr>
          <c:invertIfNegative val="0"/>
          <c:dPt>
            <c:idx val="12"/>
            <c:invertIfNegative val="0"/>
            <c:bubble3D val="0"/>
            <c:spPr>
              <a:solidFill>
                <a:srgbClr val="FF0000"/>
              </a:solidFill>
              <a:ln>
                <a:noFill/>
              </a:ln>
              <a:effectLst/>
            </c:spPr>
            <c:extLst xmlns:c16r2="http://schemas.microsoft.com/office/drawing/2015/06/chart">
              <c:ext xmlns:c16="http://schemas.microsoft.com/office/drawing/2014/chart" uri="{C3380CC4-5D6E-409C-BE32-E72D297353CC}">
                <c16:uniqueId val="{00000000-7ADB-420F-BD5E-C0E418ADB898}"/>
              </c:ext>
            </c:extLst>
          </c:dPt>
          <c:cat>
            <c:strRef>
              <c:f>'Állásker. orsz. létsz.2019-2021'!$A$2:$A$21</c:f>
              <c:strCache>
                <c:ptCount val="20"/>
                <c:pt idx="0">
                  <c:v>Budapest</c:v>
                </c:pt>
                <c:pt idx="1">
                  <c:v>Baranya</c:v>
                </c:pt>
                <c:pt idx="2">
                  <c:v>Bács</c:v>
                </c:pt>
                <c:pt idx="3">
                  <c:v>Békés</c:v>
                </c:pt>
                <c:pt idx="4">
                  <c:v>Borsod</c:v>
                </c:pt>
                <c:pt idx="5">
                  <c:v>Csongrád</c:v>
                </c:pt>
                <c:pt idx="6">
                  <c:v>Fejér</c:v>
                </c:pt>
                <c:pt idx="7">
                  <c:v>Győr</c:v>
                </c:pt>
                <c:pt idx="8">
                  <c:v>Hajdú</c:v>
                </c:pt>
                <c:pt idx="9">
                  <c:v>Heves</c:v>
                </c:pt>
                <c:pt idx="10">
                  <c:v>Jász</c:v>
                </c:pt>
                <c:pt idx="11">
                  <c:v>Komárom</c:v>
                </c:pt>
                <c:pt idx="12">
                  <c:v>Nógrád</c:v>
                </c:pt>
                <c:pt idx="13">
                  <c:v>Pest</c:v>
                </c:pt>
                <c:pt idx="14">
                  <c:v>Somogy</c:v>
                </c:pt>
                <c:pt idx="15">
                  <c:v>Szabolcs</c:v>
                </c:pt>
                <c:pt idx="16">
                  <c:v>Tolna</c:v>
                </c:pt>
                <c:pt idx="17">
                  <c:v>Vas</c:v>
                </c:pt>
                <c:pt idx="18">
                  <c:v>Veszprém</c:v>
                </c:pt>
                <c:pt idx="19">
                  <c:v>Zala</c:v>
                </c:pt>
              </c:strCache>
            </c:strRef>
          </c:cat>
          <c:val>
            <c:numRef>
              <c:f>'Állásker. orsz. létsz.2019-2021'!$T$2:$T$21</c:f>
              <c:numCache>
                <c:formatCode>0.0%</c:formatCode>
                <c:ptCount val="20"/>
                <c:pt idx="0">
                  <c:v>-0.36573498207360838</c:v>
                </c:pt>
                <c:pt idx="1">
                  <c:v>-0.13982412060301419</c:v>
                </c:pt>
                <c:pt idx="2">
                  <c:v>-0.17070168239638941</c:v>
                </c:pt>
                <c:pt idx="3">
                  <c:v>-0.11028037383177568</c:v>
                </c:pt>
                <c:pt idx="4">
                  <c:v>-0.1137770137524558</c:v>
                </c:pt>
                <c:pt idx="5">
                  <c:v>-0.20541445715880682</c:v>
                </c:pt>
                <c:pt idx="6">
                  <c:v>-0.19256444490089394</c:v>
                </c:pt>
                <c:pt idx="7">
                  <c:v>-0.22517368205966487</c:v>
                </c:pt>
                <c:pt idx="8">
                  <c:v>-0.13610243880367404</c:v>
                </c:pt>
                <c:pt idx="9">
                  <c:v>-0.12923944544528962</c:v>
                </c:pt>
                <c:pt idx="10">
                  <c:v>-0.15332228971102652</c:v>
                </c:pt>
                <c:pt idx="11">
                  <c:v>-0.16127940429852766</c:v>
                </c:pt>
                <c:pt idx="12">
                  <c:v>-7.8393714535138145E-2</c:v>
                </c:pt>
                <c:pt idx="13">
                  <c:v>-0.21460344104070544</c:v>
                </c:pt>
                <c:pt idx="14">
                  <c:v>-0.13182105484935738</c:v>
                </c:pt>
                <c:pt idx="15">
                  <c:v>-7.9026474955634529E-2</c:v>
                </c:pt>
                <c:pt idx="16">
                  <c:v>-0.18526343589066635</c:v>
                </c:pt>
                <c:pt idx="17">
                  <c:v>-0.21515711645101671</c:v>
                </c:pt>
                <c:pt idx="18">
                  <c:v>-0.19000712081652041</c:v>
                </c:pt>
                <c:pt idx="19">
                  <c:v>-0.23293903548680786</c:v>
                </c:pt>
              </c:numCache>
            </c:numRef>
          </c:val>
          <c:extLst xmlns:c16r2="http://schemas.microsoft.com/office/drawing/2015/06/chart">
            <c:ext xmlns:c16="http://schemas.microsoft.com/office/drawing/2014/chart" uri="{C3380CC4-5D6E-409C-BE32-E72D297353CC}">
              <c16:uniqueId val="{00000001-7ADB-420F-BD5E-C0E418ADB898}"/>
            </c:ext>
          </c:extLst>
        </c:ser>
        <c:dLbls>
          <c:showLegendKey val="0"/>
          <c:showVal val="0"/>
          <c:showCatName val="0"/>
          <c:showSerName val="0"/>
          <c:showPercent val="0"/>
          <c:showBubbleSize val="0"/>
        </c:dLbls>
        <c:gapWidth val="219"/>
        <c:overlap val="-27"/>
        <c:axId val="212443136"/>
        <c:axId val="212444672"/>
      </c:barChart>
      <c:catAx>
        <c:axId val="212443136"/>
        <c:scaling>
          <c:orientation val="minMax"/>
        </c:scaling>
        <c:delete val="0"/>
        <c:axPos val="b"/>
        <c:numFmt formatCode="General" sourceLinked="1"/>
        <c:majorTickMark val="out"/>
        <c:minorTickMark val="none"/>
        <c:tickLblPos val="high"/>
        <c:spPr>
          <a:noFill/>
          <a:ln w="9525" cap="flat" cmpd="sng" algn="ctr">
            <a:solidFill>
              <a:schemeClr val="tx1"/>
            </a:solidFill>
            <a:round/>
          </a:ln>
          <a:effectLst/>
        </c:spPr>
        <c:txPr>
          <a:bodyPr rot="-60000000" spcFirstLastPara="1" vertOverflow="ellipsis" vert="horz"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hu-HU"/>
          </a:p>
        </c:txPr>
        <c:crossAx val="212444672"/>
        <c:crosses val="autoZero"/>
        <c:auto val="1"/>
        <c:lblAlgn val="ctr"/>
        <c:lblOffset val="100"/>
        <c:noMultiLvlLbl val="0"/>
      </c:catAx>
      <c:valAx>
        <c:axId val="212444672"/>
        <c:scaling>
          <c:orientation val="minMax"/>
          <c:max val="0"/>
          <c:min val="-0.4"/>
        </c:scaling>
        <c:delete val="0"/>
        <c:axPos val="l"/>
        <c:majorGridlines>
          <c:spPr>
            <a:ln w="9525" cap="flat" cmpd="sng" algn="ctr">
              <a:solidFill>
                <a:schemeClr val="tx1"/>
              </a:solidFill>
              <a:prstDash val="dash"/>
              <a:round/>
            </a:ln>
            <a:effectLst/>
          </c:spPr>
        </c:majorGridlines>
        <c:numFmt formatCode="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700" b="1" i="0" u="none" strike="noStrike" kern="1200" baseline="0">
                <a:solidFill>
                  <a:schemeClr val="tx1"/>
                </a:solidFill>
                <a:latin typeface="Arial" panose="020B0604020202020204" pitchFamily="34" charset="0"/>
                <a:ea typeface="+mn-ea"/>
                <a:cs typeface="Arial" panose="020B0604020202020204" pitchFamily="34" charset="0"/>
              </a:defRPr>
            </a:pPr>
            <a:endParaRPr lang="hu-HU"/>
          </a:p>
        </c:txPr>
        <c:crossAx val="212443136"/>
        <c:crosses val="autoZero"/>
        <c:crossBetween val="between"/>
      </c:valAx>
      <c:spPr>
        <a:noFill/>
        <a:ln>
          <a:solidFill>
            <a:schemeClr val="tx1"/>
          </a:solidFill>
        </a:ln>
        <a:effectLst/>
      </c:spPr>
    </c:plotArea>
    <c:plotVisOnly val="1"/>
    <c:dispBlanksAs val="gap"/>
    <c:showDLblsOverMax val="0"/>
  </c:chart>
  <c:spPr>
    <a:solidFill>
      <a:srgbClr val="FFFFE6"/>
    </a:solidFill>
    <a:ln w="9525" cap="flat" cmpd="sng" algn="ctr">
      <a:solidFill>
        <a:schemeClr val="tx1"/>
      </a:solidFill>
      <a:round/>
    </a:ln>
    <a:effectLst/>
  </c:spPr>
  <c:txPr>
    <a:bodyPr/>
    <a:lstStyle/>
    <a:p>
      <a:pPr>
        <a:defRPr/>
      </a:pPr>
      <a:endParaRPr lang="hu-H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hu-HU" sz="700" b="1">
                <a:solidFill>
                  <a:schemeClr val="tx1"/>
                </a:solidFill>
                <a:latin typeface="Arial" panose="020B0604020202020204" pitchFamily="34" charset="0"/>
                <a:cs typeface="Arial" panose="020B0604020202020204" pitchFamily="34" charset="0"/>
              </a:rPr>
              <a:t>A</a:t>
            </a:r>
            <a:r>
              <a:rPr lang="hu-HU" sz="700" b="1" baseline="0">
                <a:solidFill>
                  <a:schemeClr val="tx1"/>
                </a:solidFill>
                <a:latin typeface="Arial" panose="020B0604020202020204" pitchFamily="34" charset="0"/>
                <a:cs typeface="Arial" panose="020B0604020202020204" pitchFamily="34" charset="0"/>
              </a:rPr>
              <a:t> nyilvántartott álláskeresők számának alakulása Nógrád megyében (fő)</a:t>
            </a:r>
            <a:endParaRPr lang="hu-HU" sz="700" b="1">
              <a:solidFill>
                <a:schemeClr val="tx1"/>
              </a:solidFill>
              <a:latin typeface="Arial" panose="020B0604020202020204" pitchFamily="34" charset="0"/>
              <a:cs typeface="Arial" panose="020B0604020202020204" pitchFamily="34" charset="0"/>
            </a:endParaRPr>
          </a:p>
        </c:rich>
      </c:tx>
      <c:layout>
        <c:manualLayout>
          <c:xMode val="edge"/>
          <c:yMode val="edge"/>
          <c:x val="8.9384587470614049E-2"/>
          <c:y val="2.5713268268072402E-2"/>
        </c:manualLayout>
      </c:layout>
      <c:overlay val="0"/>
      <c:spPr>
        <a:noFill/>
        <a:ln>
          <a:noFill/>
        </a:ln>
        <a:effectLst/>
      </c:spPr>
    </c:title>
    <c:autoTitleDeleted val="0"/>
    <c:plotArea>
      <c:layout>
        <c:manualLayout>
          <c:layoutTarget val="inner"/>
          <c:xMode val="edge"/>
          <c:yMode val="edge"/>
          <c:x val="7.9520033772002299E-2"/>
          <c:y val="0.18022094695790244"/>
          <c:w val="0.79444373507365629"/>
          <c:h val="0.74086394039454762"/>
        </c:manualLayout>
      </c:layout>
      <c:barChart>
        <c:barDir val="col"/>
        <c:grouping val="clustered"/>
        <c:varyColors val="0"/>
        <c:ser>
          <c:idx val="0"/>
          <c:order val="0"/>
          <c:tx>
            <c:v>2020</c:v>
          </c:tx>
          <c:spPr>
            <a:solidFill>
              <a:srgbClr val="FFFF00"/>
            </a:solidFill>
            <a:ln>
              <a:solidFill>
                <a:srgbClr val="FF5050"/>
              </a:solidFill>
            </a:ln>
            <a:effectLst/>
          </c:spPr>
          <c:invertIfNegative val="0"/>
          <c:cat>
            <c:strRef>
              <c:f>'Állásker Nógrád-JÁRÁS'!$B$28:$M$28</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'Állásker Nógrád-JÁRÁS'!$B$26:$M$26</c:f>
              <c:numCache>
                <c:formatCode>#0</c:formatCode>
                <c:ptCount val="12"/>
                <c:pt idx="0">
                  <c:v>10703</c:v>
                </c:pt>
                <c:pt idx="1">
                  <c:v>11028</c:v>
                </c:pt>
                <c:pt idx="2">
                  <c:v>11852</c:v>
                </c:pt>
                <c:pt idx="3">
                  <c:v>12515</c:v>
                </c:pt>
                <c:pt idx="4">
                  <c:v>13254</c:v>
                </c:pt>
                <c:pt idx="5">
                  <c:v>13859</c:v>
                </c:pt>
                <c:pt idx="6">
                  <c:v>13911</c:v>
                </c:pt>
                <c:pt idx="7">
                  <c:v>13267</c:v>
                </c:pt>
                <c:pt idx="8">
                  <c:v>12768</c:v>
                </c:pt>
                <c:pt idx="9">
                  <c:v>12365</c:v>
                </c:pt>
                <c:pt idx="10">
                  <c:v>11723</c:v>
                </c:pt>
                <c:pt idx="11">
                  <c:v>11274</c:v>
                </c:pt>
              </c:numCache>
            </c:numRef>
          </c:val>
          <c:extLst xmlns:c16r2="http://schemas.microsoft.com/office/drawing/2015/06/chart">
            <c:ext xmlns:c16="http://schemas.microsoft.com/office/drawing/2014/chart" uri="{C3380CC4-5D6E-409C-BE32-E72D297353CC}">
              <c16:uniqueId val="{00000000-C95D-415D-B831-34EA1CE244EE}"/>
            </c:ext>
          </c:extLst>
        </c:ser>
        <c:ser>
          <c:idx val="1"/>
          <c:order val="1"/>
          <c:tx>
            <c:v>2021</c:v>
          </c:tx>
          <c:spPr>
            <a:solidFill>
              <a:srgbClr val="FF5050"/>
            </a:solidFill>
            <a:ln>
              <a:solidFill>
                <a:srgbClr val="FF5050"/>
              </a:solidFill>
            </a:ln>
            <a:effectLst/>
          </c:spPr>
          <c:invertIfNegative val="0"/>
          <c:cat>
            <c:strRef>
              <c:f>'Állásker Nógrád-JÁRÁS'!$B$28:$M$28</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'Állásker Nógrád-JÁRÁS'!$B$17:$M$17</c:f>
              <c:numCache>
                <c:formatCode>#0</c:formatCode>
                <c:ptCount val="12"/>
                <c:pt idx="0">
                  <c:v>11455</c:v>
                </c:pt>
                <c:pt idx="1">
                  <c:v>11397</c:v>
                </c:pt>
                <c:pt idx="2">
                  <c:v>11356</c:v>
                </c:pt>
                <c:pt idx="3">
                  <c:v>10811</c:v>
                </c:pt>
                <c:pt idx="4">
                  <c:v>10697</c:v>
                </c:pt>
                <c:pt idx="5">
                  <c:v>10700</c:v>
                </c:pt>
                <c:pt idx="6">
                  <c:v>10703</c:v>
                </c:pt>
                <c:pt idx="7">
                  <c:v>10577</c:v>
                </c:pt>
                <c:pt idx="8">
                  <c:v>10595</c:v>
                </c:pt>
                <c:pt idx="9">
                  <c:v>10468</c:v>
                </c:pt>
                <c:pt idx="10">
                  <c:v>10321</c:v>
                </c:pt>
                <c:pt idx="11">
                  <c:v>10130</c:v>
                </c:pt>
              </c:numCache>
            </c:numRef>
          </c:val>
          <c:extLst xmlns:c16r2="http://schemas.microsoft.com/office/drawing/2015/06/chart">
            <c:ext xmlns:c16="http://schemas.microsoft.com/office/drawing/2014/chart" uri="{C3380CC4-5D6E-409C-BE32-E72D297353CC}">
              <c16:uniqueId val="{00000001-C95D-415D-B831-34EA1CE244EE}"/>
            </c:ext>
          </c:extLst>
        </c:ser>
        <c:ser>
          <c:idx val="2"/>
          <c:order val="2"/>
          <c:tx>
            <c:v>2022</c:v>
          </c:tx>
          <c:spPr>
            <a:solidFill>
              <a:schemeClr val="accent3">
                <a:lumMod val="75000"/>
              </a:schemeClr>
            </a:solidFill>
            <a:ln w="9525" cap="rnd">
              <a:solidFill>
                <a:srgbClr val="7030A0"/>
              </a:solidFill>
              <a:round/>
            </a:ln>
            <a:effectLst/>
          </c:spPr>
          <c:invertIfNegative val="0"/>
          <c:val>
            <c:numRef>
              <c:f>'Állásker Nógrád-JÁRÁS'!$B$8</c:f>
              <c:numCache>
                <c:formatCode>#0</c:formatCode>
                <c:ptCount val="1"/>
                <c:pt idx="0">
                  <c:v>10557</c:v>
                </c:pt>
              </c:numCache>
            </c:numRef>
          </c:val>
          <c:extLst xmlns:c16r2="http://schemas.microsoft.com/office/drawing/2015/06/chart">
            <c:ext xmlns:c16="http://schemas.microsoft.com/office/drawing/2014/chart" uri="{C3380CC4-5D6E-409C-BE32-E72D297353CC}">
              <c16:uniqueId val="{00000002-C95D-415D-B831-34EA1CE244EE}"/>
            </c:ext>
          </c:extLst>
        </c:ser>
        <c:dLbls>
          <c:showLegendKey val="0"/>
          <c:showVal val="0"/>
          <c:showCatName val="0"/>
          <c:showSerName val="0"/>
          <c:showPercent val="0"/>
          <c:showBubbleSize val="0"/>
        </c:dLbls>
        <c:gapWidth val="150"/>
        <c:axId val="212488192"/>
        <c:axId val="212489728"/>
      </c:barChart>
      <c:catAx>
        <c:axId val="212488192"/>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1" i="0" u="none" strike="noStrike" kern="1200" baseline="0">
                <a:solidFill>
                  <a:schemeClr val="tx1"/>
                </a:solidFill>
                <a:latin typeface="Arial" panose="020B0604020202020204" pitchFamily="34" charset="0"/>
                <a:ea typeface="+mn-ea"/>
                <a:cs typeface="Arial" panose="020B0604020202020204" pitchFamily="34" charset="0"/>
              </a:defRPr>
            </a:pPr>
            <a:endParaRPr lang="hu-HU"/>
          </a:p>
        </c:txPr>
        <c:crossAx val="212489728"/>
        <c:crosses val="autoZero"/>
        <c:auto val="1"/>
        <c:lblAlgn val="ctr"/>
        <c:lblOffset val="100"/>
        <c:noMultiLvlLbl val="0"/>
      </c:catAx>
      <c:valAx>
        <c:axId val="212489728"/>
        <c:scaling>
          <c:orientation val="minMax"/>
          <c:max val="14000"/>
        </c:scaling>
        <c:delete val="0"/>
        <c:axPos val="l"/>
        <c:majorGridlines>
          <c:spPr>
            <a:ln w="9525" cap="flat" cmpd="sng" algn="ctr">
              <a:noFill/>
              <a:round/>
            </a:ln>
            <a:effectLst/>
          </c:spPr>
        </c:majorGridlines>
        <c:minorGridlines>
          <c:spPr>
            <a:ln w="0" cap="flat" cmpd="sng" algn="ctr">
              <a:solidFill>
                <a:schemeClr val="tx1"/>
              </a:solidFill>
              <a:prstDash val="dashDot"/>
              <a:round/>
            </a:ln>
            <a:effectLst/>
          </c:spPr>
        </c:minorGridlines>
        <c:numFmt formatCode="#0" sourceLinked="1"/>
        <c:majorTickMark val="out"/>
        <c:minorTickMark val="cross"/>
        <c:tickLblPos val="nextTo"/>
        <c:spPr>
          <a:noFill/>
          <a:ln>
            <a:solidFill>
              <a:schemeClr val="tx1"/>
            </a:solidFill>
          </a:ln>
          <a:effectLst/>
        </c:spPr>
        <c:txPr>
          <a:bodyPr rot="-60000000" spcFirstLastPara="1" vertOverflow="ellipsis" vert="horz" wrap="square" anchor="ctr" anchorCtr="1"/>
          <a:lstStyle/>
          <a:p>
            <a:pPr>
              <a:defRPr sz="700" b="1" i="0" u="none" strike="noStrike" kern="1200" baseline="0">
                <a:solidFill>
                  <a:schemeClr val="tx1"/>
                </a:solidFill>
                <a:latin typeface="Arial" panose="020B0604020202020204" pitchFamily="34" charset="0"/>
                <a:ea typeface="+mn-ea"/>
                <a:cs typeface="Arial" panose="020B0604020202020204" pitchFamily="34" charset="0"/>
              </a:defRPr>
            </a:pPr>
            <a:endParaRPr lang="hu-HU"/>
          </a:p>
        </c:txPr>
        <c:crossAx val="212488192"/>
        <c:crosses val="autoZero"/>
        <c:crossBetween val="between"/>
        <c:minorUnit val="1000"/>
      </c:valAx>
      <c:spPr>
        <a:noFill/>
        <a:ln>
          <a:solidFill>
            <a:schemeClr val="tx1"/>
          </a:solidFill>
        </a:ln>
        <a:effectLst/>
      </c:spPr>
    </c:plotArea>
    <c:legend>
      <c:legendPos val="t"/>
      <c:layout>
        <c:manualLayout>
          <c:xMode val="edge"/>
          <c:yMode val="edge"/>
          <c:x val="8.1001360730125663E-2"/>
          <c:y val="0.11982139889601028"/>
          <c:w val="0.53302383301379175"/>
          <c:h val="4.8376114002698804E-2"/>
        </c:manualLayout>
      </c:layout>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Arial" panose="020B0604020202020204" pitchFamily="34" charset="0"/>
              <a:ea typeface="+mn-ea"/>
              <a:cs typeface="Arial" panose="020B0604020202020204" pitchFamily="34" charset="0"/>
            </a:defRPr>
          </a:pPr>
          <a:endParaRPr lang="hu-HU"/>
        </a:p>
      </c:txPr>
    </c:legend>
    <c:plotVisOnly val="1"/>
    <c:dispBlanksAs val="gap"/>
    <c:showDLblsOverMax val="0"/>
  </c:chart>
  <c:spPr>
    <a:solidFill>
      <a:srgbClr val="FFFFE6"/>
    </a:solidFill>
    <a:ln w="9525" cap="flat" cmpd="sng" algn="ctr">
      <a:solidFill>
        <a:schemeClr val="tx1"/>
      </a:solidFill>
      <a:round/>
    </a:ln>
    <a:effectLst/>
  </c:spPr>
  <c:txPr>
    <a:bodyPr/>
    <a:lstStyle/>
    <a:p>
      <a:pPr>
        <a:defRPr/>
      </a:pPr>
      <a:endParaRPr lang="hu-H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hu-HU" sz="700" b="1">
                <a:solidFill>
                  <a:schemeClr val="tx1"/>
                </a:solidFill>
                <a:latin typeface="Arial" panose="020B0604020202020204" pitchFamily="34" charset="0"/>
                <a:cs typeface="Arial" panose="020B0604020202020204" pitchFamily="34" charset="0"/>
              </a:rPr>
              <a:t>A</a:t>
            </a:r>
            <a:r>
              <a:rPr lang="hu-HU" sz="700" b="1" baseline="0">
                <a:solidFill>
                  <a:schemeClr val="tx1"/>
                </a:solidFill>
                <a:latin typeface="Arial" panose="020B0604020202020204" pitchFamily="34" charset="0"/>
                <a:cs typeface="Arial" panose="020B0604020202020204" pitchFamily="34" charset="0"/>
              </a:rPr>
              <a:t> nyilvántartott álláskeresők száma járásonként (fő)</a:t>
            </a:r>
            <a:endParaRPr lang="hu-HU" sz="700" b="1">
              <a:solidFill>
                <a:schemeClr val="tx1"/>
              </a:solidFill>
              <a:latin typeface="Arial" panose="020B0604020202020204" pitchFamily="34" charset="0"/>
              <a:cs typeface="Arial" panose="020B0604020202020204" pitchFamily="34" charset="0"/>
            </a:endParaRPr>
          </a:p>
        </c:rich>
      </c:tx>
      <c:layout>
        <c:manualLayout>
          <c:xMode val="edge"/>
          <c:yMode val="edge"/>
          <c:x val="0.1476397577359449"/>
          <c:y val="1.2001169301134052E-2"/>
        </c:manualLayout>
      </c:layout>
      <c:overlay val="0"/>
      <c:spPr>
        <a:noFill/>
        <a:ln>
          <a:noFill/>
        </a:ln>
        <a:effectLst/>
      </c:spPr>
    </c:title>
    <c:autoTitleDeleted val="0"/>
    <c:plotArea>
      <c:layout>
        <c:manualLayout>
          <c:layoutTarget val="inner"/>
          <c:xMode val="edge"/>
          <c:yMode val="edge"/>
          <c:x val="0.11495644315087675"/>
          <c:y val="0.12134099404859743"/>
          <c:w val="0.81398927287089595"/>
          <c:h val="0.59202777409669849"/>
        </c:manualLayout>
      </c:layout>
      <c:barChart>
        <c:barDir val="col"/>
        <c:grouping val="clustered"/>
        <c:varyColors val="0"/>
        <c:ser>
          <c:idx val="0"/>
          <c:order val="0"/>
          <c:tx>
            <c:strRef>
              <c:f>'Állásker Nógrád-JÁRÁS'!$P$29</c:f>
              <c:strCache>
                <c:ptCount val="1"/>
                <c:pt idx="0">
                  <c:v>2021. jan.</c:v>
                </c:pt>
              </c:strCache>
            </c:strRef>
          </c:tx>
          <c:spPr>
            <a:solidFill>
              <a:srgbClr val="FF3399"/>
            </a:solidFill>
            <a:ln>
              <a:solidFill>
                <a:schemeClr val="tx1">
                  <a:lumMod val="50000"/>
                  <a:lumOff val="50000"/>
                </a:schemeClr>
              </a:solidFill>
            </a:ln>
            <a:effectLst/>
          </c:spPr>
          <c:invertIfNegative val="0"/>
          <c:cat>
            <c:strRef>
              <c:f>'Állásker Nógrád-JÁRÁS'!$Q$28:$V$28</c:f>
              <c:strCache>
                <c:ptCount val="6"/>
                <c:pt idx="0">
                  <c:v>Salgótarján</c:v>
                </c:pt>
                <c:pt idx="1">
                  <c:v>Balassagyarmat</c:v>
                </c:pt>
                <c:pt idx="2">
                  <c:v>Pásztó</c:v>
                </c:pt>
                <c:pt idx="3">
                  <c:v>Szécsény</c:v>
                </c:pt>
                <c:pt idx="4">
                  <c:v>Bátonyterenye</c:v>
                </c:pt>
                <c:pt idx="5">
                  <c:v>Rétság</c:v>
                </c:pt>
              </c:strCache>
            </c:strRef>
          </c:cat>
          <c:val>
            <c:numRef>
              <c:f>'Állásker Nógrád-JÁRÁS'!$Q$29:$V$29</c:f>
              <c:numCache>
                <c:formatCode>#0</c:formatCode>
                <c:ptCount val="6"/>
                <c:pt idx="0">
                  <c:v>4059</c:v>
                </c:pt>
                <c:pt idx="1">
                  <c:v>1735</c:v>
                </c:pt>
                <c:pt idx="2">
                  <c:v>1753</c:v>
                </c:pt>
                <c:pt idx="3">
                  <c:v>1748</c:v>
                </c:pt>
                <c:pt idx="4">
                  <c:v>1334</c:v>
                </c:pt>
                <c:pt idx="5">
                  <c:v>826</c:v>
                </c:pt>
              </c:numCache>
            </c:numRef>
          </c:val>
          <c:extLst xmlns:c16r2="http://schemas.microsoft.com/office/drawing/2015/06/chart">
            <c:ext xmlns:c16="http://schemas.microsoft.com/office/drawing/2014/chart" uri="{C3380CC4-5D6E-409C-BE32-E72D297353CC}">
              <c16:uniqueId val="{00000000-0FFE-47C7-B0AA-864DEB8D809D}"/>
            </c:ext>
          </c:extLst>
        </c:ser>
        <c:ser>
          <c:idx val="1"/>
          <c:order val="1"/>
          <c:tx>
            <c:strRef>
              <c:f>'Állásker Nógrád-JÁRÁS'!$P$30</c:f>
              <c:strCache>
                <c:ptCount val="1"/>
                <c:pt idx="0">
                  <c:v>2021. dec.</c:v>
                </c:pt>
              </c:strCache>
            </c:strRef>
          </c:tx>
          <c:spPr>
            <a:solidFill>
              <a:srgbClr val="FFFF00"/>
            </a:solidFill>
            <a:ln>
              <a:solidFill>
                <a:schemeClr val="tx1">
                  <a:lumMod val="50000"/>
                  <a:lumOff val="50000"/>
                </a:schemeClr>
              </a:solidFill>
            </a:ln>
            <a:effectLst/>
          </c:spPr>
          <c:invertIfNegative val="0"/>
          <c:cat>
            <c:strRef>
              <c:f>'Állásker Nógrád-JÁRÁS'!$Q$28:$V$28</c:f>
              <c:strCache>
                <c:ptCount val="6"/>
                <c:pt idx="0">
                  <c:v>Salgótarján</c:v>
                </c:pt>
                <c:pt idx="1">
                  <c:v>Balassagyarmat</c:v>
                </c:pt>
                <c:pt idx="2">
                  <c:v>Pásztó</c:v>
                </c:pt>
                <c:pt idx="3">
                  <c:v>Szécsény</c:v>
                </c:pt>
                <c:pt idx="4">
                  <c:v>Bátonyterenye</c:v>
                </c:pt>
                <c:pt idx="5">
                  <c:v>Rétság</c:v>
                </c:pt>
              </c:strCache>
            </c:strRef>
          </c:cat>
          <c:val>
            <c:numRef>
              <c:f>'Állásker Nógrád-JÁRÁS'!$Q$30:$V$30</c:f>
              <c:numCache>
                <c:formatCode>#0</c:formatCode>
                <c:ptCount val="6"/>
                <c:pt idx="0">
                  <c:v>3579</c:v>
                </c:pt>
                <c:pt idx="1">
                  <c:v>1455</c:v>
                </c:pt>
                <c:pt idx="2">
                  <c:v>1533</c:v>
                </c:pt>
                <c:pt idx="3">
                  <c:v>1688</c:v>
                </c:pt>
                <c:pt idx="4">
                  <c:v>1130</c:v>
                </c:pt>
                <c:pt idx="5">
                  <c:v>745</c:v>
                </c:pt>
              </c:numCache>
            </c:numRef>
          </c:val>
          <c:extLst xmlns:c16r2="http://schemas.microsoft.com/office/drawing/2015/06/chart">
            <c:ext xmlns:c16="http://schemas.microsoft.com/office/drawing/2014/chart" uri="{C3380CC4-5D6E-409C-BE32-E72D297353CC}">
              <c16:uniqueId val="{00000001-0FFE-47C7-B0AA-864DEB8D809D}"/>
            </c:ext>
          </c:extLst>
        </c:ser>
        <c:ser>
          <c:idx val="2"/>
          <c:order val="2"/>
          <c:tx>
            <c:strRef>
              <c:f>'Állásker Nógrád-JÁRÁS'!$P$31</c:f>
              <c:strCache>
                <c:ptCount val="1"/>
                <c:pt idx="0">
                  <c:v>2022. jan.</c:v>
                </c:pt>
              </c:strCache>
            </c:strRef>
          </c:tx>
          <c:spPr>
            <a:solidFill>
              <a:srgbClr val="009999"/>
            </a:solidFill>
            <a:ln>
              <a:solidFill>
                <a:schemeClr val="tx1">
                  <a:lumMod val="50000"/>
                  <a:lumOff val="50000"/>
                </a:schemeClr>
              </a:solidFill>
            </a:ln>
            <a:effectLst/>
          </c:spPr>
          <c:invertIfNegative val="0"/>
          <c:cat>
            <c:strRef>
              <c:f>'Állásker Nógrád-JÁRÁS'!$Q$28:$V$28</c:f>
              <c:strCache>
                <c:ptCount val="6"/>
                <c:pt idx="0">
                  <c:v>Salgótarján</c:v>
                </c:pt>
                <c:pt idx="1">
                  <c:v>Balassagyarmat</c:v>
                </c:pt>
                <c:pt idx="2">
                  <c:v>Pásztó</c:v>
                </c:pt>
                <c:pt idx="3">
                  <c:v>Szécsény</c:v>
                </c:pt>
                <c:pt idx="4">
                  <c:v>Bátonyterenye</c:v>
                </c:pt>
                <c:pt idx="5">
                  <c:v>Rétság</c:v>
                </c:pt>
              </c:strCache>
            </c:strRef>
          </c:cat>
          <c:val>
            <c:numRef>
              <c:f>'Állásker Nógrád-JÁRÁS'!$Q$31:$V$31</c:f>
              <c:numCache>
                <c:formatCode>#0</c:formatCode>
                <c:ptCount val="6"/>
                <c:pt idx="0">
                  <c:v>3767</c:v>
                </c:pt>
                <c:pt idx="1">
                  <c:v>1523</c:v>
                </c:pt>
                <c:pt idx="2">
                  <c:v>1621</c:v>
                </c:pt>
                <c:pt idx="3">
                  <c:v>1706</c:v>
                </c:pt>
                <c:pt idx="4">
                  <c:v>1169</c:v>
                </c:pt>
                <c:pt idx="5">
                  <c:v>771</c:v>
                </c:pt>
              </c:numCache>
            </c:numRef>
          </c:val>
          <c:extLst xmlns:c16r2="http://schemas.microsoft.com/office/drawing/2015/06/chart">
            <c:ext xmlns:c16="http://schemas.microsoft.com/office/drawing/2014/chart" uri="{C3380CC4-5D6E-409C-BE32-E72D297353CC}">
              <c16:uniqueId val="{00000002-0FFE-47C7-B0AA-864DEB8D809D}"/>
            </c:ext>
          </c:extLst>
        </c:ser>
        <c:dLbls>
          <c:showLegendKey val="0"/>
          <c:showVal val="0"/>
          <c:showCatName val="0"/>
          <c:showSerName val="0"/>
          <c:showPercent val="0"/>
          <c:showBubbleSize val="0"/>
        </c:dLbls>
        <c:gapWidth val="219"/>
        <c:axId val="212529536"/>
        <c:axId val="212531072"/>
      </c:barChart>
      <c:catAx>
        <c:axId val="212529536"/>
        <c:scaling>
          <c:orientation val="minMax"/>
        </c:scaling>
        <c:delete val="0"/>
        <c:axPos val="b"/>
        <c:numFmt formatCode="General" sourceLinked="1"/>
        <c:majorTickMark val="out"/>
        <c:minorTickMark val="none"/>
        <c:tickLblPos val="low"/>
        <c:spPr>
          <a:noFill/>
          <a:ln w="3175" cap="flat" cmpd="sng" algn="ctr">
            <a:solidFill>
              <a:schemeClr val="tx1"/>
            </a:solidFill>
            <a:round/>
          </a:ln>
          <a:effectLst/>
        </c:spPr>
        <c:txPr>
          <a:bodyPr rot="-60000000" spcFirstLastPara="1" vertOverflow="ellipsis" vert="horz"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hu-HU"/>
          </a:p>
        </c:txPr>
        <c:crossAx val="212531072"/>
        <c:crosses val="autoZero"/>
        <c:auto val="1"/>
        <c:lblAlgn val="ctr"/>
        <c:lblOffset val="100"/>
        <c:noMultiLvlLbl val="0"/>
      </c:catAx>
      <c:valAx>
        <c:axId val="212531072"/>
        <c:scaling>
          <c:orientation val="minMax"/>
          <c:max val="4500"/>
          <c:min val="0"/>
        </c:scaling>
        <c:delete val="0"/>
        <c:axPos val="l"/>
        <c:majorGridlines>
          <c:spPr>
            <a:ln w="9525" cap="flat" cmpd="sng" algn="ctr">
              <a:noFill/>
              <a:round/>
            </a:ln>
            <a:effectLst/>
          </c:spPr>
        </c:majorGridlines>
        <c:minorGridlines>
          <c:spPr>
            <a:ln w="9525" cap="flat" cmpd="sng" algn="ctr">
              <a:solidFill>
                <a:schemeClr val="tx1"/>
              </a:solidFill>
              <a:prstDash val="dashDot"/>
              <a:round/>
            </a:ln>
            <a:effectLst/>
          </c:spPr>
        </c:minorGridlines>
        <c:numFmt formatCode="#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700" b="1" i="0" u="none" strike="noStrike" kern="1200" baseline="0">
                <a:solidFill>
                  <a:schemeClr val="tx1"/>
                </a:solidFill>
                <a:latin typeface="Arial" panose="020B0604020202020204" pitchFamily="34" charset="0"/>
                <a:ea typeface="+mn-ea"/>
                <a:cs typeface="Arial" panose="020B0604020202020204" pitchFamily="34" charset="0"/>
              </a:defRPr>
            </a:pPr>
            <a:endParaRPr lang="hu-HU"/>
          </a:p>
        </c:txPr>
        <c:crossAx val="212529536"/>
        <c:crosses val="autoZero"/>
        <c:crossBetween val="between"/>
        <c:majorUnit val="1000"/>
        <c:minorUnit val="500"/>
      </c:valAx>
      <c:spPr>
        <a:solidFill>
          <a:srgbClr val="FFFFE6">
            <a:alpha val="49804"/>
          </a:srgbClr>
        </a:solidFill>
        <a:ln>
          <a:solidFill>
            <a:schemeClr val="tx1"/>
          </a:solidFill>
        </a:ln>
        <a:effectLst/>
      </c:spPr>
    </c:plotArea>
    <c:legend>
      <c:legendPos val="t"/>
      <c:layout>
        <c:manualLayout>
          <c:xMode val="edge"/>
          <c:yMode val="edge"/>
          <c:x val="0.16672461865308516"/>
          <c:y val="0.1521144763721603"/>
          <c:w val="0.75260580251353781"/>
          <c:h val="6.4058643155042533E-2"/>
        </c:manualLayout>
      </c:layout>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Arial" panose="020B0604020202020204" pitchFamily="34" charset="0"/>
              <a:ea typeface="+mn-ea"/>
              <a:cs typeface="Arial" panose="020B0604020202020204" pitchFamily="34" charset="0"/>
            </a:defRPr>
          </a:pPr>
          <a:endParaRPr lang="hu-HU"/>
        </a:p>
      </c:txPr>
    </c:legend>
    <c:plotVisOnly val="1"/>
    <c:dispBlanksAs val="gap"/>
    <c:showDLblsOverMax val="0"/>
  </c:chart>
  <c:spPr>
    <a:solidFill>
      <a:srgbClr val="FFFFE6"/>
    </a:solidFill>
    <a:ln>
      <a:solidFill>
        <a:schemeClr val="tx1"/>
      </a:solidFill>
    </a:ln>
    <a:effectLst/>
  </c:spPr>
  <c:txPr>
    <a:bodyPr/>
    <a:lstStyle/>
    <a:p>
      <a:pPr>
        <a:defRPr/>
      </a:pPr>
      <a:endParaRPr lang="hu-H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hu-HU" sz="700" b="1">
                <a:solidFill>
                  <a:sysClr val="windowText" lastClr="000000"/>
                </a:solidFill>
                <a:latin typeface="Arial" panose="020B0604020202020204" pitchFamily="34" charset="0"/>
                <a:cs typeface="Arial" panose="020B0604020202020204" pitchFamily="34" charset="0"/>
              </a:rPr>
              <a:t>A</a:t>
            </a:r>
            <a:r>
              <a:rPr lang="hu-HU" sz="700" b="1" baseline="0">
                <a:solidFill>
                  <a:sysClr val="windowText" lastClr="000000"/>
                </a:solidFill>
                <a:latin typeface="Arial" panose="020B0604020202020204" pitchFamily="34" charset="0"/>
                <a:cs typeface="Arial" panose="020B0604020202020204" pitchFamily="34" charset="0"/>
              </a:rPr>
              <a:t> 25 év alatti álláskeresők száma Nógrád megyében (fő)</a:t>
            </a:r>
            <a:endParaRPr lang="hu-HU" sz="700" b="1">
              <a:solidFill>
                <a:sysClr val="windowText" lastClr="000000"/>
              </a:solidFill>
              <a:latin typeface="Arial" panose="020B0604020202020204" pitchFamily="34" charset="0"/>
              <a:cs typeface="Arial" panose="020B0604020202020204" pitchFamily="34" charset="0"/>
            </a:endParaRPr>
          </a:p>
        </c:rich>
      </c:tx>
      <c:layout>
        <c:manualLayout>
          <c:xMode val="edge"/>
          <c:yMode val="edge"/>
          <c:x val="8.9850233525346546E-2"/>
          <c:y val="2.213003632578666E-2"/>
        </c:manualLayout>
      </c:layout>
      <c:overlay val="0"/>
      <c:spPr>
        <a:noFill/>
        <a:ln>
          <a:noFill/>
        </a:ln>
        <a:effectLst/>
      </c:spPr>
    </c:title>
    <c:autoTitleDeleted val="0"/>
    <c:plotArea>
      <c:layout>
        <c:manualLayout>
          <c:layoutTarget val="inner"/>
          <c:xMode val="edge"/>
          <c:yMode val="edge"/>
          <c:x val="8.1555615267594708E-2"/>
          <c:y val="0.13745021967372245"/>
          <c:w val="0.9028557350773101"/>
          <c:h val="0.68347261548482363"/>
        </c:manualLayout>
      </c:layout>
      <c:barChart>
        <c:barDir val="col"/>
        <c:grouping val="stacked"/>
        <c:varyColors val="0"/>
        <c:ser>
          <c:idx val="0"/>
          <c:order val="0"/>
          <c:tx>
            <c:v>20 év alatti</c:v>
          </c:tx>
          <c:spPr>
            <a:solidFill>
              <a:srgbClr val="00B0F0"/>
            </a:solidFill>
            <a:ln>
              <a:solidFill>
                <a:schemeClr val="accent1"/>
              </a:solidFill>
            </a:ln>
            <a:effectLst/>
          </c:spPr>
          <c:invertIfNegative val="0"/>
          <c:cat>
            <c:strRef>
              <c:f>'25 éven aluli 20-24 20 alatti'!$B$9:$Z$9</c:f>
              <c:strCache>
                <c:ptCount val="25"/>
                <c:pt idx="0">
                  <c:v>2020 I.</c:v>
                </c:pt>
                <c:pt idx="1">
                  <c:v>II.</c:v>
                </c:pt>
                <c:pt idx="2">
                  <c:v>III.</c:v>
                </c:pt>
                <c:pt idx="3">
                  <c:v>IV.</c:v>
                </c:pt>
                <c:pt idx="4">
                  <c:v>V.</c:v>
                </c:pt>
                <c:pt idx="5">
                  <c:v>VI.</c:v>
                </c:pt>
                <c:pt idx="6">
                  <c:v>VII.</c:v>
                </c:pt>
                <c:pt idx="7">
                  <c:v>VIII.</c:v>
                </c:pt>
                <c:pt idx="8">
                  <c:v>IX.</c:v>
                </c:pt>
                <c:pt idx="9">
                  <c:v>X.</c:v>
                </c:pt>
                <c:pt idx="10">
                  <c:v>XI.</c:v>
                </c:pt>
                <c:pt idx="11">
                  <c:v>XII.</c:v>
                </c:pt>
                <c:pt idx="12">
                  <c:v>2021 I.</c:v>
                </c:pt>
                <c:pt idx="13">
                  <c:v>II.</c:v>
                </c:pt>
                <c:pt idx="14">
                  <c:v>III.</c:v>
                </c:pt>
                <c:pt idx="15">
                  <c:v>IV.</c:v>
                </c:pt>
                <c:pt idx="16">
                  <c:v>V.</c:v>
                </c:pt>
                <c:pt idx="17">
                  <c:v>VI.</c:v>
                </c:pt>
                <c:pt idx="18">
                  <c:v>VII.</c:v>
                </c:pt>
                <c:pt idx="19">
                  <c:v>VIII.</c:v>
                </c:pt>
                <c:pt idx="20">
                  <c:v>IX.</c:v>
                </c:pt>
                <c:pt idx="21">
                  <c:v>X.</c:v>
                </c:pt>
                <c:pt idx="22">
                  <c:v>XI.</c:v>
                </c:pt>
                <c:pt idx="23">
                  <c:v>XII.</c:v>
                </c:pt>
                <c:pt idx="24">
                  <c:v>2022 I.</c:v>
                </c:pt>
              </c:strCache>
            </c:strRef>
          </c:cat>
          <c:val>
            <c:numRef>
              <c:f>'25 éven aluli 20-24 20 alatti'!$B$10:$Z$10</c:f>
              <c:numCache>
                <c:formatCode>General</c:formatCode>
                <c:ptCount val="25"/>
                <c:pt idx="0">
                  <c:v>404</c:v>
                </c:pt>
                <c:pt idx="1">
                  <c:v>437</c:v>
                </c:pt>
                <c:pt idx="2">
                  <c:v>490</c:v>
                </c:pt>
                <c:pt idx="3">
                  <c:v>479</c:v>
                </c:pt>
                <c:pt idx="4">
                  <c:v>476</c:v>
                </c:pt>
                <c:pt idx="5">
                  <c:v>541</c:v>
                </c:pt>
                <c:pt idx="6">
                  <c:v>583</c:v>
                </c:pt>
                <c:pt idx="7">
                  <c:v>563</c:v>
                </c:pt>
                <c:pt idx="8">
                  <c:v>560</c:v>
                </c:pt>
                <c:pt idx="9">
                  <c:v>535</c:v>
                </c:pt>
                <c:pt idx="10">
                  <c:v>473</c:v>
                </c:pt>
                <c:pt idx="11">
                  <c:v>437</c:v>
                </c:pt>
                <c:pt idx="12">
                  <c:v>411</c:v>
                </c:pt>
                <c:pt idx="13">
                  <c:v>394</c:v>
                </c:pt>
                <c:pt idx="14">
                  <c:v>380</c:v>
                </c:pt>
                <c:pt idx="15">
                  <c:v>346</c:v>
                </c:pt>
                <c:pt idx="16">
                  <c:v>329</c:v>
                </c:pt>
                <c:pt idx="17">
                  <c:v>346</c:v>
                </c:pt>
                <c:pt idx="18">
                  <c:v>378</c:v>
                </c:pt>
                <c:pt idx="19">
                  <c:v>389</c:v>
                </c:pt>
                <c:pt idx="20">
                  <c:v>422</c:v>
                </c:pt>
                <c:pt idx="21">
                  <c:v>432</c:v>
                </c:pt>
                <c:pt idx="22">
                  <c:v>386</c:v>
                </c:pt>
                <c:pt idx="23">
                  <c:v>352</c:v>
                </c:pt>
                <c:pt idx="24">
                  <c:v>357</c:v>
                </c:pt>
              </c:numCache>
            </c:numRef>
          </c:val>
          <c:extLst xmlns:c16r2="http://schemas.microsoft.com/office/drawing/2015/06/chart">
            <c:ext xmlns:c16="http://schemas.microsoft.com/office/drawing/2014/chart" uri="{C3380CC4-5D6E-409C-BE32-E72D297353CC}">
              <c16:uniqueId val="{00000000-B3D8-4D3B-A511-4E402040DDB3}"/>
            </c:ext>
          </c:extLst>
        </c:ser>
        <c:ser>
          <c:idx val="1"/>
          <c:order val="1"/>
          <c:tx>
            <c:v>20 - 24 éves</c:v>
          </c:tx>
          <c:spPr>
            <a:solidFill>
              <a:srgbClr val="FFC000"/>
            </a:solidFill>
            <a:ln>
              <a:solidFill>
                <a:schemeClr val="accent1"/>
              </a:solidFill>
            </a:ln>
            <a:effectLst/>
          </c:spPr>
          <c:invertIfNegative val="0"/>
          <c:cat>
            <c:strRef>
              <c:f>'25 éven aluli 20-24 20 alatti'!$B$9:$Z$9</c:f>
              <c:strCache>
                <c:ptCount val="25"/>
                <c:pt idx="0">
                  <c:v>2020 I.</c:v>
                </c:pt>
                <c:pt idx="1">
                  <c:v>II.</c:v>
                </c:pt>
                <c:pt idx="2">
                  <c:v>III.</c:v>
                </c:pt>
                <c:pt idx="3">
                  <c:v>IV.</c:v>
                </c:pt>
                <c:pt idx="4">
                  <c:v>V.</c:v>
                </c:pt>
                <c:pt idx="5">
                  <c:v>VI.</c:v>
                </c:pt>
                <c:pt idx="6">
                  <c:v>VII.</c:v>
                </c:pt>
                <c:pt idx="7">
                  <c:v>VIII.</c:v>
                </c:pt>
                <c:pt idx="8">
                  <c:v>IX.</c:v>
                </c:pt>
                <c:pt idx="9">
                  <c:v>X.</c:v>
                </c:pt>
                <c:pt idx="10">
                  <c:v>XI.</c:v>
                </c:pt>
                <c:pt idx="11">
                  <c:v>XII.</c:v>
                </c:pt>
                <c:pt idx="12">
                  <c:v>2021 I.</c:v>
                </c:pt>
                <c:pt idx="13">
                  <c:v>II.</c:v>
                </c:pt>
                <c:pt idx="14">
                  <c:v>III.</c:v>
                </c:pt>
                <c:pt idx="15">
                  <c:v>IV.</c:v>
                </c:pt>
                <c:pt idx="16">
                  <c:v>V.</c:v>
                </c:pt>
                <c:pt idx="17">
                  <c:v>VI.</c:v>
                </c:pt>
                <c:pt idx="18">
                  <c:v>VII.</c:v>
                </c:pt>
                <c:pt idx="19">
                  <c:v>VIII.</c:v>
                </c:pt>
                <c:pt idx="20">
                  <c:v>IX.</c:v>
                </c:pt>
                <c:pt idx="21">
                  <c:v>X.</c:v>
                </c:pt>
                <c:pt idx="22">
                  <c:v>XI.</c:v>
                </c:pt>
                <c:pt idx="23">
                  <c:v>XII.</c:v>
                </c:pt>
                <c:pt idx="24">
                  <c:v>2022 I.</c:v>
                </c:pt>
              </c:strCache>
            </c:strRef>
          </c:cat>
          <c:val>
            <c:numRef>
              <c:f>'25 éven aluli 20-24 20 alatti'!$B$11:$Z$11</c:f>
              <c:numCache>
                <c:formatCode>#0</c:formatCode>
                <c:ptCount val="25"/>
                <c:pt idx="0">
                  <c:v>949</c:v>
                </c:pt>
                <c:pt idx="1">
                  <c:v>1029</c:v>
                </c:pt>
                <c:pt idx="2">
                  <c:v>1154</c:v>
                </c:pt>
                <c:pt idx="3">
                  <c:v>1232</c:v>
                </c:pt>
                <c:pt idx="4">
                  <c:v>1315</c:v>
                </c:pt>
                <c:pt idx="5">
                  <c:v>1477</c:v>
                </c:pt>
                <c:pt idx="6">
                  <c:v>1521</c:v>
                </c:pt>
                <c:pt idx="7">
                  <c:v>1455</c:v>
                </c:pt>
                <c:pt idx="8">
                  <c:v>1430</c:v>
                </c:pt>
                <c:pt idx="9">
                  <c:v>1364</c:v>
                </c:pt>
                <c:pt idx="10">
                  <c:v>1204</c:v>
                </c:pt>
                <c:pt idx="11">
                  <c:v>1115</c:v>
                </c:pt>
                <c:pt idx="12">
                  <c:v>1110</c:v>
                </c:pt>
                <c:pt idx="13">
                  <c:v>1109</c:v>
                </c:pt>
                <c:pt idx="14">
                  <c:v>1069</c:v>
                </c:pt>
                <c:pt idx="15">
                  <c:v>986</c:v>
                </c:pt>
                <c:pt idx="16">
                  <c:v>989</c:v>
                </c:pt>
                <c:pt idx="17">
                  <c:v>1023</c:v>
                </c:pt>
                <c:pt idx="18">
                  <c:v>1049</c:v>
                </c:pt>
                <c:pt idx="19">
                  <c:v>1020</c:v>
                </c:pt>
                <c:pt idx="20">
                  <c:v>1022</c:v>
                </c:pt>
                <c:pt idx="21">
                  <c:v>1011</c:v>
                </c:pt>
                <c:pt idx="22">
                  <c:v>962</c:v>
                </c:pt>
                <c:pt idx="23" formatCode="General">
                  <c:v>933</c:v>
                </c:pt>
                <c:pt idx="24" formatCode="General">
                  <c:v>975</c:v>
                </c:pt>
              </c:numCache>
            </c:numRef>
          </c:val>
          <c:extLst xmlns:c16r2="http://schemas.microsoft.com/office/drawing/2015/06/chart">
            <c:ext xmlns:c16="http://schemas.microsoft.com/office/drawing/2014/chart" uri="{C3380CC4-5D6E-409C-BE32-E72D297353CC}">
              <c16:uniqueId val="{00000001-B3D8-4D3B-A511-4E402040DDB3}"/>
            </c:ext>
          </c:extLst>
        </c:ser>
        <c:dLbls>
          <c:showLegendKey val="0"/>
          <c:showVal val="0"/>
          <c:showCatName val="0"/>
          <c:showSerName val="0"/>
          <c:showPercent val="0"/>
          <c:showBubbleSize val="0"/>
        </c:dLbls>
        <c:gapWidth val="150"/>
        <c:overlap val="100"/>
        <c:axId val="212561280"/>
        <c:axId val="212563072"/>
      </c:barChart>
      <c:catAx>
        <c:axId val="21256128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6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hu-HU"/>
          </a:p>
        </c:txPr>
        <c:crossAx val="212563072"/>
        <c:crosses val="autoZero"/>
        <c:auto val="1"/>
        <c:lblAlgn val="ctr"/>
        <c:lblOffset val="100"/>
        <c:noMultiLvlLbl val="0"/>
      </c:catAx>
      <c:valAx>
        <c:axId val="212563072"/>
        <c:scaling>
          <c:orientation val="minMax"/>
        </c:scaling>
        <c:delete val="0"/>
        <c:axPos val="l"/>
        <c:majorGridlines>
          <c:spPr>
            <a:ln w="9525" cap="flat" cmpd="sng" algn="ctr">
              <a:solidFill>
                <a:schemeClr val="tx1"/>
              </a:solidFill>
              <a:prstDash val="dash"/>
              <a:round/>
            </a:ln>
            <a:effectLst/>
          </c:spPr>
        </c:majorGridlines>
        <c:numFmt formatCode="General" sourceLinked="1"/>
        <c:majorTickMark val="none"/>
        <c:minorTickMark val="in"/>
        <c:tickLblPos val="nextTo"/>
        <c:spPr>
          <a:noFill/>
          <a:ln>
            <a:solidFill>
              <a:schemeClr val="tx1"/>
            </a:solid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hu-HU"/>
          </a:p>
        </c:txPr>
        <c:crossAx val="212561280"/>
        <c:crosses val="autoZero"/>
        <c:crossBetween val="between"/>
        <c:minorUnit val="250"/>
      </c:valAx>
      <c:spPr>
        <a:noFill/>
        <a:ln>
          <a:solidFill>
            <a:schemeClr val="tx1"/>
          </a:solidFill>
        </a:ln>
        <a:effectLst/>
      </c:spPr>
    </c:plotArea>
    <c:legend>
      <c:legendPos val="t"/>
      <c:layout>
        <c:manualLayout>
          <c:xMode val="edge"/>
          <c:yMode val="edge"/>
          <c:x val="0.23004841986943933"/>
          <c:y val="0.20904907875321554"/>
          <c:w val="0.58773068121122185"/>
          <c:h val="3.7032955852098391E-2"/>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hu-HU"/>
        </a:p>
      </c:txPr>
    </c:legend>
    <c:plotVisOnly val="1"/>
    <c:dispBlanksAs val="gap"/>
    <c:showDLblsOverMax val="0"/>
  </c:chart>
  <c:spPr>
    <a:solidFill>
      <a:srgbClr val="FFFFCC">
        <a:alpha val="50000"/>
      </a:srgbClr>
    </a:solidFill>
    <a:ln w="9525" cap="flat" cmpd="sng" algn="ctr">
      <a:solidFill>
        <a:schemeClr val="tx1"/>
      </a:solidFill>
      <a:round/>
    </a:ln>
    <a:effectLst/>
  </c:spPr>
  <c:txPr>
    <a:bodyPr/>
    <a:lstStyle/>
    <a:p>
      <a:pPr>
        <a:defRPr/>
      </a:pPr>
      <a:endParaRPr lang="hu-H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hu-HU" sz="700" b="1">
                <a:solidFill>
                  <a:schemeClr val="tx1"/>
                </a:solidFill>
                <a:latin typeface="Arial" panose="020B0604020202020204" pitchFamily="34" charset="0"/>
                <a:cs typeface="Arial" panose="020B0604020202020204" pitchFamily="34" charset="0"/>
              </a:rPr>
              <a:t>A</a:t>
            </a:r>
            <a:r>
              <a:rPr lang="hu-HU" sz="700" b="1" baseline="0">
                <a:solidFill>
                  <a:schemeClr val="tx1"/>
                </a:solidFill>
                <a:latin typeface="Arial" panose="020B0604020202020204" pitchFamily="34" charset="0"/>
                <a:cs typeface="Arial" panose="020B0604020202020204" pitchFamily="34" charset="0"/>
              </a:rPr>
              <a:t> pályakezdő álláskeresők számának alakulása Nógrád megyében (fő)</a:t>
            </a:r>
            <a:endParaRPr lang="hu-HU" sz="700" b="1">
              <a:solidFill>
                <a:schemeClr val="tx1"/>
              </a:solidFill>
              <a:latin typeface="Arial" panose="020B0604020202020204" pitchFamily="34" charset="0"/>
              <a:cs typeface="Arial" panose="020B0604020202020204" pitchFamily="34" charset="0"/>
            </a:endParaRPr>
          </a:p>
        </c:rich>
      </c:tx>
      <c:layout>
        <c:manualLayout>
          <c:xMode val="edge"/>
          <c:yMode val="edge"/>
          <c:x val="6.7548317823908424E-2"/>
          <c:y val="1.0914970330967517E-2"/>
        </c:manualLayout>
      </c:layout>
      <c:overlay val="0"/>
      <c:spPr>
        <a:noFill/>
        <a:ln>
          <a:noFill/>
        </a:ln>
        <a:effectLst/>
      </c:spPr>
    </c:title>
    <c:autoTitleDeleted val="0"/>
    <c:plotArea>
      <c:layout>
        <c:manualLayout>
          <c:layoutTarget val="inner"/>
          <c:xMode val="edge"/>
          <c:yMode val="edge"/>
          <c:x val="7.9520033772002299E-2"/>
          <c:y val="0.10962048712610427"/>
          <c:w val="0.79444373507365629"/>
          <c:h val="0.74469097934631556"/>
        </c:manualLayout>
      </c:layout>
      <c:barChart>
        <c:barDir val="col"/>
        <c:grouping val="clustered"/>
        <c:varyColors val="0"/>
        <c:ser>
          <c:idx val="0"/>
          <c:order val="0"/>
          <c:tx>
            <c:v>2020</c:v>
          </c:tx>
          <c:spPr>
            <a:solidFill>
              <a:srgbClr val="FFFF00"/>
            </a:solidFill>
            <a:ln>
              <a:solidFill>
                <a:srgbClr val="FF5050"/>
              </a:solidFill>
            </a:ln>
            <a:effectLst/>
          </c:spPr>
          <c:invertIfNegative val="0"/>
          <c:cat>
            <c:strRef>
              <c:f>'[1]Állásker Nógrád-JÁRÁS'!$B$1:$M$1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'Pályakezdő állásker Nógrád'!$B$6:$M$6</c:f>
              <c:numCache>
                <c:formatCode>General</c:formatCode>
                <c:ptCount val="12"/>
                <c:pt idx="0">
                  <c:v>891</c:v>
                </c:pt>
                <c:pt idx="1">
                  <c:v>964</c:v>
                </c:pt>
                <c:pt idx="2">
                  <c:v>1075</c:v>
                </c:pt>
                <c:pt idx="3">
                  <c:v>1055</c:v>
                </c:pt>
                <c:pt idx="4">
                  <c:v>1061</c:v>
                </c:pt>
                <c:pt idx="5">
                  <c:v>1206</c:v>
                </c:pt>
                <c:pt idx="6">
                  <c:v>1279</c:v>
                </c:pt>
                <c:pt idx="7">
                  <c:v>1275</c:v>
                </c:pt>
                <c:pt idx="8">
                  <c:v>1324</c:v>
                </c:pt>
                <c:pt idx="9">
                  <c:v>1284</c:v>
                </c:pt>
                <c:pt idx="10">
                  <c:v>1143</c:v>
                </c:pt>
                <c:pt idx="11">
                  <c:v>1040</c:v>
                </c:pt>
              </c:numCache>
            </c:numRef>
          </c:val>
          <c:extLst xmlns:c16r2="http://schemas.microsoft.com/office/drawing/2015/06/chart">
            <c:ext xmlns:c16="http://schemas.microsoft.com/office/drawing/2014/chart" uri="{C3380CC4-5D6E-409C-BE32-E72D297353CC}">
              <c16:uniqueId val="{00000000-6817-49B9-9ECB-72B06E96D725}"/>
            </c:ext>
          </c:extLst>
        </c:ser>
        <c:ser>
          <c:idx val="1"/>
          <c:order val="1"/>
          <c:tx>
            <c:v>2021</c:v>
          </c:tx>
          <c:spPr>
            <a:solidFill>
              <a:srgbClr val="FF6699"/>
            </a:solidFill>
            <a:ln>
              <a:solidFill>
                <a:srgbClr val="FF5050"/>
              </a:solidFill>
            </a:ln>
            <a:effectLst/>
          </c:spPr>
          <c:invertIfNegative val="0"/>
          <c:cat>
            <c:strRef>
              <c:f>'[1]Állásker Nógrád-JÁRÁS'!$B$1:$M$1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'Pályakezdő állásker Nógrád'!$B$10:$M$10</c:f>
              <c:numCache>
                <c:formatCode>General</c:formatCode>
                <c:ptCount val="12"/>
                <c:pt idx="0">
                  <c:v>985</c:v>
                </c:pt>
                <c:pt idx="1">
                  <c:v>970</c:v>
                </c:pt>
                <c:pt idx="2">
                  <c:v>947</c:v>
                </c:pt>
                <c:pt idx="3">
                  <c:v>865</c:v>
                </c:pt>
                <c:pt idx="4">
                  <c:v>862</c:v>
                </c:pt>
                <c:pt idx="5">
                  <c:v>905</c:v>
                </c:pt>
                <c:pt idx="6">
                  <c:v>958</c:v>
                </c:pt>
                <c:pt idx="7">
                  <c:v>967</c:v>
                </c:pt>
                <c:pt idx="8">
                  <c:v>1000</c:v>
                </c:pt>
                <c:pt idx="9">
                  <c:v>1022</c:v>
                </c:pt>
                <c:pt idx="10">
                  <c:v>930</c:v>
                </c:pt>
                <c:pt idx="11">
                  <c:v>873</c:v>
                </c:pt>
              </c:numCache>
            </c:numRef>
          </c:val>
          <c:extLst xmlns:c16r2="http://schemas.microsoft.com/office/drawing/2015/06/chart">
            <c:ext xmlns:c16="http://schemas.microsoft.com/office/drawing/2014/chart" uri="{C3380CC4-5D6E-409C-BE32-E72D297353CC}">
              <c16:uniqueId val="{00000001-6817-49B9-9ECB-72B06E96D725}"/>
            </c:ext>
          </c:extLst>
        </c:ser>
        <c:ser>
          <c:idx val="2"/>
          <c:order val="2"/>
          <c:tx>
            <c:v>2022</c:v>
          </c:tx>
          <c:spPr>
            <a:solidFill>
              <a:srgbClr val="7030A0"/>
            </a:solidFill>
            <a:ln w="9525" cap="rnd">
              <a:solidFill>
                <a:srgbClr val="7030A0"/>
              </a:solidFill>
              <a:round/>
            </a:ln>
            <a:effectLst/>
          </c:spPr>
          <c:invertIfNegative val="0"/>
          <c:val>
            <c:numRef>
              <c:f>'Pályakezdő állásker Nógrád'!$B$14</c:f>
              <c:numCache>
                <c:formatCode>General</c:formatCode>
                <c:ptCount val="1"/>
                <c:pt idx="0">
                  <c:v>892</c:v>
                </c:pt>
              </c:numCache>
            </c:numRef>
          </c:val>
          <c:extLst xmlns:c16r2="http://schemas.microsoft.com/office/drawing/2015/06/chart">
            <c:ext xmlns:c16="http://schemas.microsoft.com/office/drawing/2014/chart" uri="{C3380CC4-5D6E-409C-BE32-E72D297353CC}">
              <c16:uniqueId val="{00000002-6817-49B9-9ECB-72B06E96D725}"/>
            </c:ext>
          </c:extLst>
        </c:ser>
        <c:dLbls>
          <c:showLegendKey val="0"/>
          <c:showVal val="0"/>
          <c:showCatName val="0"/>
          <c:showSerName val="0"/>
          <c:showPercent val="0"/>
          <c:showBubbleSize val="0"/>
        </c:dLbls>
        <c:gapWidth val="150"/>
        <c:axId val="212598784"/>
        <c:axId val="212600320"/>
      </c:barChart>
      <c:catAx>
        <c:axId val="21259878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1" i="0" u="none" strike="noStrike" kern="1200" baseline="0">
                <a:solidFill>
                  <a:schemeClr val="tx1"/>
                </a:solidFill>
                <a:latin typeface="Arial" panose="020B0604020202020204" pitchFamily="34" charset="0"/>
                <a:ea typeface="+mn-ea"/>
                <a:cs typeface="Arial" panose="020B0604020202020204" pitchFamily="34" charset="0"/>
              </a:defRPr>
            </a:pPr>
            <a:endParaRPr lang="hu-HU"/>
          </a:p>
        </c:txPr>
        <c:crossAx val="212600320"/>
        <c:crosses val="autoZero"/>
        <c:auto val="1"/>
        <c:lblAlgn val="ctr"/>
        <c:lblOffset val="100"/>
        <c:noMultiLvlLbl val="0"/>
      </c:catAx>
      <c:valAx>
        <c:axId val="212600320"/>
        <c:scaling>
          <c:orientation val="minMax"/>
          <c:max val="1600"/>
        </c:scaling>
        <c:delete val="0"/>
        <c:axPos val="l"/>
        <c:majorGridlines>
          <c:spPr>
            <a:ln w="9525" cap="flat" cmpd="sng" algn="ctr">
              <a:noFill/>
              <a:round/>
            </a:ln>
            <a:effectLst/>
          </c:spPr>
        </c:majorGridlines>
        <c:minorGridlines>
          <c:spPr>
            <a:ln w="9525" cap="flat" cmpd="sng" algn="ctr">
              <a:noFill/>
              <a:prstDash val="dashDot"/>
              <a:round/>
            </a:ln>
            <a:effectLst/>
          </c:spPr>
        </c:minorGridlines>
        <c:numFmt formatCode="General" sourceLinked="1"/>
        <c:majorTickMark val="none"/>
        <c:minorTickMark val="in"/>
        <c:tickLblPos val="nextTo"/>
        <c:spPr>
          <a:noFill/>
          <a:ln>
            <a:solidFill>
              <a:schemeClr val="tx1"/>
            </a:solidFill>
          </a:ln>
          <a:effectLst/>
        </c:spPr>
        <c:txPr>
          <a:bodyPr rot="-60000000" spcFirstLastPara="1" vertOverflow="ellipsis" vert="horz" wrap="square" anchor="ctr" anchorCtr="1"/>
          <a:lstStyle/>
          <a:p>
            <a:pPr>
              <a:defRPr sz="700" b="1" i="0" u="none" strike="noStrike" kern="1200" baseline="0">
                <a:solidFill>
                  <a:schemeClr val="tx1"/>
                </a:solidFill>
                <a:latin typeface="Arial" panose="020B0604020202020204" pitchFamily="34" charset="0"/>
                <a:ea typeface="+mn-ea"/>
                <a:cs typeface="Arial" panose="020B0604020202020204" pitchFamily="34" charset="0"/>
              </a:defRPr>
            </a:pPr>
            <a:endParaRPr lang="hu-HU"/>
          </a:p>
        </c:txPr>
        <c:crossAx val="212598784"/>
        <c:crosses val="autoZero"/>
        <c:crossBetween val="between"/>
        <c:majorUnit val="200"/>
        <c:minorUnit val="100"/>
      </c:valAx>
      <c:spPr>
        <a:noFill/>
        <a:ln>
          <a:solidFill>
            <a:schemeClr val="tx1"/>
          </a:solidFill>
        </a:ln>
        <a:effectLst/>
      </c:spPr>
    </c:plotArea>
    <c:legend>
      <c:legendPos val="t"/>
      <c:layout>
        <c:manualLayout>
          <c:xMode val="edge"/>
          <c:yMode val="edge"/>
          <c:x val="0.12953143668099223"/>
          <c:y val="0.1897977664237179"/>
          <c:w val="0.69969073582444763"/>
          <c:h val="5.3054473453976424E-2"/>
        </c:manualLayout>
      </c:layout>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Arial" panose="020B0604020202020204" pitchFamily="34" charset="0"/>
              <a:ea typeface="+mn-ea"/>
              <a:cs typeface="Arial" panose="020B0604020202020204" pitchFamily="34" charset="0"/>
            </a:defRPr>
          </a:pPr>
          <a:endParaRPr lang="hu-HU"/>
        </a:p>
      </c:txPr>
    </c:legend>
    <c:plotVisOnly val="1"/>
    <c:dispBlanksAs val="gap"/>
    <c:showDLblsOverMax val="0"/>
  </c:chart>
  <c:spPr>
    <a:solidFill>
      <a:srgbClr val="FFFFE6"/>
    </a:solidFill>
    <a:ln w="3175" cap="flat" cmpd="sng" algn="ctr">
      <a:solidFill>
        <a:schemeClr val="tx1"/>
      </a:solidFill>
      <a:round/>
    </a:ln>
    <a:effectLst/>
  </c:spPr>
  <c:txPr>
    <a:bodyPr/>
    <a:lstStyle/>
    <a:p>
      <a:pPr>
        <a:defRPr/>
      </a:pPr>
      <a:endParaRPr lang="hu-H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hu-HU" sz="700" b="1">
                <a:solidFill>
                  <a:schemeClr val="tx1"/>
                </a:solidFill>
                <a:latin typeface="Arial" panose="020B0604020202020204" pitchFamily="34" charset="0"/>
                <a:cs typeface="Arial" panose="020B0604020202020204" pitchFamily="34" charset="0"/>
              </a:rPr>
              <a:t>A</a:t>
            </a:r>
            <a:r>
              <a:rPr lang="hu-HU" sz="700" b="1" baseline="0">
                <a:solidFill>
                  <a:schemeClr val="tx1"/>
                </a:solidFill>
                <a:latin typeface="Arial" panose="020B0604020202020204" pitchFamily="34" charset="0"/>
                <a:cs typeface="Arial" panose="020B0604020202020204" pitchFamily="34" charset="0"/>
              </a:rPr>
              <a:t> tartósan regisztrált álláskeresők száma Nógrád megyében (fő)</a:t>
            </a:r>
            <a:endParaRPr lang="hu-HU" sz="700" b="1">
              <a:solidFill>
                <a:schemeClr val="tx1"/>
              </a:solidFill>
              <a:latin typeface="Arial" panose="020B0604020202020204" pitchFamily="34" charset="0"/>
              <a:cs typeface="Arial" panose="020B0604020202020204" pitchFamily="34" charset="0"/>
            </a:endParaRPr>
          </a:p>
        </c:rich>
      </c:tx>
      <c:layout>
        <c:manualLayout>
          <c:xMode val="edge"/>
          <c:yMode val="edge"/>
          <c:x val="0.13748004133458819"/>
          <c:y val="2.5167142708413623E-2"/>
        </c:manualLayout>
      </c:layout>
      <c:overlay val="0"/>
      <c:spPr>
        <a:noFill/>
        <a:ln>
          <a:noFill/>
        </a:ln>
        <a:effectLst/>
      </c:spPr>
    </c:title>
    <c:autoTitleDeleted val="0"/>
    <c:plotArea>
      <c:layout>
        <c:manualLayout>
          <c:layoutTarget val="inner"/>
          <c:xMode val="edge"/>
          <c:yMode val="edge"/>
          <c:x val="9.9869283475422468E-2"/>
          <c:y val="0.16210330483118246"/>
          <c:w val="0.87457976668447079"/>
          <c:h val="0.69074140295764552"/>
        </c:manualLayout>
      </c:layout>
      <c:barChart>
        <c:barDir val="col"/>
        <c:grouping val="clustered"/>
        <c:varyColors val="0"/>
        <c:ser>
          <c:idx val="0"/>
          <c:order val="0"/>
          <c:tx>
            <c:v>2020</c:v>
          </c:tx>
          <c:spPr>
            <a:solidFill>
              <a:srgbClr val="CC66FF"/>
            </a:solidFill>
            <a:ln>
              <a:solidFill>
                <a:srgbClr val="FF5050"/>
              </a:solidFill>
            </a:ln>
            <a:effectLst/>
          </c:spPr>
          <c:invertIfNegative val="0"/>
          <c:cat>
            <c:strRef>
              <c:f>'[2]Állásker Nógrád-JÁRÁS'!$B$1:$M$1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'Tartósan reg. állásker.'!$B$6:$M$6</c:f>
              <c:numCache>
                <c:formatCode>#0</c:formatCode>
                <c:ptCount val="12"/>
                <c:pt idx="0">
                  <c:v>3792</c:v>
                </c:pt>
                <c:pt idx="1">
                  <c:v>3825</c:v>
                </c:pt>
                <c:pt idx="2">
                  <c:v>4055</c:v>
                </c:pt>
                <c:pt idx="3">
                  <c:v>4117</c:v>
                </c:pt>
                <c:pt idx="4">
                  <c:v>4228</c:v>
                </c:pt>
                <c:pt idx="5">
                  <c:v>4346</c:v>
                </c:pt>
                <c:pt idx="6">
                  <c:v>4409</c:v>
                </c:pt>
                <c:pt idx="7">
                  <c:v>4425</c:v>
                </c:pt>
                <c:pt idx="8">
                  <c:v>4428</c:v>
                </c:pt>
                <c:pt idx="9">
                  <c:v>4413</c:v>
                </c:pt>
                <c:pt idx="10">
                  <c:v>4349</c:v>
                </c:pt>
                <c:pt idx="11">
                  <c:v>4296</c:v>
                </c:pt>
              </c:numCache>
            </c:numRef>
          </c:val>
          <c:extLst xmlns:c16r2="http://schemas.microsoft.com/office/drawing/2015/06/chart">
            <c:ext xmlns:c16="http://schemas.microsoft.com/office/drawing/2014/chart" uri="{C3380CC4-5D6E-409C-BE32-E72D297353CC}">
              <c16:uniqueId val="{00000000-534A-4547-BA67-D0591B1BCA33}"/>
            </c:ext>
          </c:extLst>
        </c:ser>
        <c:ser>
          <c:idx val="1"/>
          <c:order val="1"/>
          <c:tx>
            <c:v>2021</c:v>
          </c:tx>
          <c:spPr>
            <a:solidFill>
              <a:srgbClr val="FFFF00"/>
            </a:solidFill>
            <a:ln>
              <a:solidFill>
                <a:srgbClr val="FF5050"/>
              </a:solidFill>
            </a:ln>
            <a:effectLst/>
          </c:spPr>
          <c:invertIfNegative val="0"/>
          <c:cat>
            <c:strRef>
              <c:f>'[2]Állásker Nógrád-JÁRÁS'!$B$1:$M$1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'Tartósan reg. állásker.'!$B$10:$M$10</c:f>
              <c:numCache>
                <c:formatCode>#0</c:formatCode>
                <c:ptCount val="12"/>
                <c:pt idx="0">
                  <c:v>4360</c:v>
                </c:pt>
                <c:pt idx="1">
                  <c:v>4398</c:v>
                </c:pt>
                <c:pt idx="2">
                  <c:v>4529</c:v>
                </c:pt>
                <c:pt idx="3">
                  <c:v>4496</c:v>
                </c:pt>
                <c:pt idx="4">
                  <c:v>4481</c:v>
                </c:pt>
                <c:pt idx="5">
                  <c:v>4522</c:v>
                </c:pt>
                <c:pt idx="6">
                  <c:v>4525</c:v>
                </c:pt>
                <c:pt idx="7">
                  <c:v>4513</c:v>
                </c:pt>
                <c:pt idx="8">
                  <c:v>4700</c:v>
                </c:pt>
                <c:pt idx="9">
                  <c:v>4636</c:v>
                </c:pt>
                <c:pt idx="10">
                  <c:v>4618</c:v>
                </c:pt>
                <c:pt idx="11">
                  <c:v>4635</c:v>
                </c:pt>
              </c:numCache>
            </c:numRef>
          </c:val>
          <c:extLst xmlns:c16r2="http://schemas.microsoft.com/office/drawing/2015/06/chart">
            <c:ext xmlns:c16="http://schemas.microsoft.com/office/drawing/2014/chart" uri="{C3380CC4-5D6E-409C-BE32-E72D297353CC}">
              <c16:uniqueId val="{00000001-534A-4547-BA67-D0591B1BCA33}"/>
            </c:ext>
          </c:extLst>
        </c:ser>
        <c:ser>
          <c:idx val="2"/>
          <c:order val="2"/>
          <c:tx>
            <c:v>2022</c:v>
          </c:tx>
          <c:spPr>
            <a:solidFill>
              <a:srgbClr val="00B050"/>
            </a:solidFill>
            <a:ln w="9525" cap="rnd">
              <a:solidFill>
                <a:srgbClr val="FF0000"/>
              </a:solidFill>
              <a:round/>
            </a:ln>
            <a:effectLst/>
          </c:spPr>
          <c:invertIfNegative val="0"/>
          <c:val>
            <c:numRef>
              <c:f>'Tartósan reg. állásker.'!$B$14</c:f>
              <c:numCache>
                <c:formatCode>#0</c:formatCode>
                <c:ptCount val="1"/>
                <c:pt idx="0">
                  <c:v>4656</c:v>
                </c:pt>
              </c:numCache>
            </c:numRef>
          </c:val>
          <c:extLst xmlns:c16r2="http://schemas.microsoft.com/office/drawing/2015/06/chart">
            <c:ext xmlns:c16="http://schemas.microsoft.com/office/drawing/2014/chart" uri="{C3380CC4-5D6E-409C-BE32-E72D297353CC}">
              <c16:uniqueId val="{00000002-534A-4547-BA67-D0591B1BCA33}"/>
            </c:ext>
          </c:extLst>
        </c:ser>
        <c:dLbls>
          <c:showLegendKey val="0"/>
          <c:showVal val="0"/>
          <c:showCatName val="0"/>
          <c:showSerName val="0"/>
          <c:showPercent val="0"/>
          <c:showBubbleSize val="0"/>
        </c:dLbls>
        <c:gapWidth val="150"/>
        <c:axId val="212644224"/>
        <c:axId val="212645760"/>
      </c:barChart>
      <c:catAx>
        <c:axId val="212644224"/>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1" i="0" u="none" strike="noStrike" kern="1200" baseline="0">
                <a:solidFill>
                  <a:schemeClr val="tx1"/>
                </a:solidFill>
                <a:latin typeface="Arial" panose="020B0604020202020204" pitchFamily="34" charset="0"/>
                <a:ea typeface="+mn-ea"/>
                <a:cs typeface="Arial" panose="020B0604020202020204" pitchFamily="34" charset="0"/>
              </a:defRPr>
            </a:pPr>
            <a:endParaRPr lang="hu-HU"/>
          </a:p>
        </c:txPr>
        <c:crossAx val="212645760"/>
        <c:crosses val="autoZero"/>
        <c:auto val="1"/>
        <c:lblAlgn val="ctr"/>
        <c:lblOffset val="100"/>
        <c:noMultiLvlLbl val="0"/>
      </c:catAx>
      <c:valAx>
        <c:axId val="212645760"/>
        <c:scaling>
          <c:orientation val="minMax"/>
          <c:max val="5000"/>
        </c:scaling>
        <c:delete val="0"/>
        <c:axPos val="l"/>
        <c:majorGridlines>
          <c:spPr>
            <a:ln w="9525" cap="flat" cmpd="sng" algn="ctr">
              <a:solidFill>
                <a:sysClr val="windowText" lastClr="000000"/>
              </a:solidFill>
              <a:prstDash val="dash"/>
              <a:round/>
            </a:ln>
            <a:effectLst/>
          </c:spPr>
        </c:majorGridlines>
        <c:minorGridlines>
          <c:spPr>
            <a:ln w="9525" cap="flat" cmpd="sng" algn="ctr">
              <a:noFill/>
              <a:prstDash val="dashDot"/>
              <a:round/>
            </a:ln>
            <a:effectLst/>
          </c:spPr>
        </c:minorGridlines>
        <c:numFmt formatCode="#0" sourceLinked="1"/>
        <c:majorTickMark val="none"/>
        <c:minorTickMark val="in"/>
        <c:tickLblPos val="nextTo"/>
        <c:spPr>
          <a:noFill/>
          <a:ln>
            <a:solidFill>
              <a:schemeClr val="tx1"/>
            </a:solidFill>
          </a:ln>
          <a:effectLst/>
        </c:spPr>
        <c:txPr>
          <a:bodyPr rot="-60000000" spcFirstLastPara="1" vertOverflow="ellipsis" vert="horz"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hu-HU"/>
          </a:p>
        </c:txPr>
        <c:crossAx val="212644224"/>
        <c:crosses val="autoZero"/>
        <c:crossBetween val="between"/>
        <c:majorUnit val="1000"/>
        <c:minorUnit val="500"/>
      </c:valAx>
      <c:spPr>
        <a:noFill/>
        <a:ln>
          <a:solidFill>
            <a:schemeClr val="tx1"/>
          </a:solidFill>
        </a:ln>
        <a:effectLst/>
      </c:spPr>
    </c:plotArea>
    <c:legend>
      <c:legendPos val="t"/>
      <c:layout>
        <c:manualLayout>
          <c:xMode val="edge"/>
          <c:yMode val="edge"/>
          <c:x val="0.13210375682222691"/>
          <c:y val="0.16037597490482877"/>
          <c:w val="0.53302383301379086"/>
          <c:h val="5.3054473453976424E-2"/>
        </c:manualLayout>
      </c:layout>
      <c:overlay val="0"/>
      <c:spPr>
        <a:noFill/>
        <a:ln>
          <a:noFill/>
        </a:ln>
        <a:effectLst/>
      </c:spPr>
      <c:txPr>
        <a:bodyPr rot="0" spcFirstLastPara="1" vertOverflow="ellipsis" vert="horz" wrap="square" anchor="ctr" anchorCtr="1"/>
        <a:lstStyle/>
        <a:p>
          <a:pPr>
            <a:defRPr sz="600" b="1" i="0" u="none" strike="noStrike" kern="1200" baseline="0">
              <a:solidFill>
                <a:schemeClr val="tx1"/>
              </a:solidFill>
              <a:latin typeface="Arial" panose="020B0604020202020204" pitchFamily="34" charset="0"/>
              <a:ea typeface="+mn-ea"/>
              <a:cs typeface="Arial" panose="020B0604020202020204" pitchFamily="34" charset="0"/>
            </a:defRPr>
          </a:pPr>
          <a:endParaRPr lang="hu-HU"/>
        </a:p>
      </c:txPr>
    </c:legend>
    <c:plotVisOnly val="1"/>
    <c:dispBlanksAs val="gap"/>
    <c:showDLblsOverMax val="0"/>
  </c:chart>
  <c:spPr>
    <a:solidFill>
      <a:srgbClr val="FFFFE6"/>
    </a:solidFill>
    <a:ln w="9525" cap="flat" cmpd="sng" algn="ctr">
      <a:solidFill>
        <a:schemeClr val="tx1"/>
      </a:solidFill>
      <a:round/>
    </a:ln>
    <a:effectLst/>
  </c:spPr>
  <c:txPr>
    <a:bodyPr/>
    <a:lstStyle/>
    <a:p>
      <a:pPr>
        <a:defRPr/>
      </a:pPr>
      <a:endParaRPr lang="hu-H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hu-H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700" b="0" i="0" u="none" strike="noStrike" kern="1200" spc="0" baseline="0">
                <a:solidFill>
                  <a:schemeClr val="tx1">
                    <a:lumMod val="65000"/>
                    <a:lumOff val="35000"/>
                  </a:schemeClr>
                </a:solidFill>
                <a:latin typeface="+mn-lt"/>
                <a:ea typeface="+mn-ea"/>
                <a:cs typeface="+mn-cs"/>
              </a:defRPr>
            </a:pPr>
            <a:r>
              <a:rPr lang="hu-HU" sz="700" b="1">
                <a:solidFill>
                  <a:schemeClr val="tx1"/>
                </a:solidFill>
                <a:latin typeface="Arial" panose="020B0604020202020204" pitchFamily="34" charset="0"/>
                <a:cs typeface="Arial" panose="020B0604020202020204" pitchFamily="34" charset="0"/>
              </a:rPr>
              <a:t>A</a:t>
            </a:r>
            <a:r>
              <a:rPr lang="hu-HU" sz="700" b="1" baseline="0">
                <a:solidFill>
                  <a:schemeClr val="tx1"/>
                </a:solidFill>
                <a:latin typeface="Arial" panose="020B0604020202020204" pitchFamily="34" charset="0"/>
                <a:cs typeface="Arial" panose="020B0604020202020204" pitchFamily="34" charset="0"/>
              </a:rPr>
              <a:t> 6 hónapon túl regisztrált 25 év alatti álláskeresők száma Nógrád megyében (fő)</a:t>
            </a:r>
            <a:endParaRPr lang="hu-HU" sz="700" b="1">
              <a:solidFill>
                <a:schemeClr val="tx1"/>
              </a:solidFill>
              <a:latin typeface="Arial" panose="020B0604020202020204" pitchFamily="34" charset="0"/>
              <a:cs typeface="Arial" panose="020B0604020202020204" pitchFamily="34" charset="0"/>
            </a:endParaRPr>
          </a:p>
        </c:rich>
      </c:tx>
      <c:layout>
        <c:manualLayout>
          <c:xMode val="edge"/>
          <c:yMode val="edge"/>
          <c:x val="0.12146553959703003"/>
          <c:y val="5.1463250560622384E-3"/>
        </c:manualLayout>
      </c:layout>
      <c:overlay val="0"/>
      <c:spPr>
        <a:noFill/>
        <a:ln>
          <a:noFill/>
        </a:ln>
        <a:effectLst/>
      </c:spPr>
    </c:title>
    <c:autoTitleDeleted val="0"/>
    <c:plotArea>
      <c:layout>
        <c:manualLayout>
          <c:layoutTarget val="inner"/>
          <c:xMode val="edge"/>
          <c:yMode val="edge"/>
          <c:x val="7.9520033772002299E-2"/>
          <c:y val="0.10962048712610427"/>
          <c:w val="0.8661740564368986"/>
          <c:h val="0.81146457070225475"/>
        </c:manualLayout>
      </c:layout>
      <c:barChart>
        <c:barDir val="col"/>
        <c:grouping val="clustered"/>
        <c:varyColors val="0"/>
        <c:ser>
          <c:idx val="0"/>
          <c:order val="0"/>
          <c:tx>
            <c:v>2020</c:v>
          </c:tx>
          <c:spPr>
            <a:solidFill>
              <a:srgbClr val="00B0F0"/>
            </a:solidFill>
            <a:ln>
              <a:solidFill>
                <a:srgbClr val="FF5050"/>
              </a:solidFill>
            </a:ln>
            <a:effectLst/>
          </c:spPr>
          <c:invertIfNegative val="0"/>
          <c:cat>
            <c:strRef>
              <c:f>'[2]Állásker Nógrád-JÁRÁS'!$B$1:$M$1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'Tartósan reg. állásker.'!$T$6:$AE$6</c:f>
              <c:numCache>
                <c:formatCode>#0</c:formatCode>
                <c:ptCount val="12"/>
                <c:pt idx="0">
                  <c:v>376</c:v>
                </c:pt>
                <c:pt idx="1">
                  <c:v>382</c:v>
                </c:pt>
                <c:pt idx="2">
                  <c:v>436</c:v>
                </c:pt>
                <c:pt idx="3">
                  <c:v>485</c:v>
                </c:pt>
                <c:pt idx="4">
                  <c:v>560</c:v>
                </c:pt>
                <c:pt idx="5">
                  <c:v>602</c:v>
                </c:pt>
                <c:pt idx="6">
                  <c:v>633</c:v>
                </c:pt>
                <c:pt idx="7">
                  <c:v>656</c:v>
                </c:pt>
                <c:pt idx="8">
                  <c:v>645</c:v>
                </c:pt>
                <c:pt idx="9">
                  <c:v>591</c:v>
                </c:pt>
                <c:pt idx="10">
                  <c:v>495</c:v>
                </c:pt>
                <c:pt idx="11">
                  <c:v>499</c:v>
                </c:pt>
              </c:numCache>
            </c:numRef>
          </c:val>
          <c:extLst xmlns:c16r2="http://schemas.microsoft.com/office/drawing/2015/06/chart">
            <c:ext xmlns:c16="http://schemas.microsoft.com/office/drawing/2014/chart" uri="{C3380CC4-5D6E-409C-BE32-E72D297353CC}">
              <c16:uniqueId val="{00000000-163A-4E5E-ADE1-9CD0CAE5ED34}"/>
            </c:ext>
          </c:extLst>
        </c:ser>
        <c:ser>
          <c:idx val="1"/>
          <c:order val="1"/>
          <c:tx>
            <c:v>2021</c:v>
          </c:tx>
          <c:spPr>
            <a:solidFill>
              <a:srgbClr val="FF0000"/>
            </a:solidFill>
            <a:ln>
              <a:solidFill>
                <a:srgbClr val="FF5050"/>
              </a:solidFill>
            </a:ln>
            <a:effectLst/>
          </c:spPr>
          <c:invertIfNegative val="0"/>
          <c:cat>
            <c:strRef>
              <c:f>'[2]Állásker Nógrád-JÁRÁS'!$B$1:$M$1</c:f>
              <c:strCache>
                <c:ptCount val="12"/>
                <c:pt idx="0">
                  <c:v>I.</c:v>
                </c:pt>
                <c:pt idx="1">
                  <c:v>II.</c:v>
                </c:pt>
                <c:pt idx="2">
                  <c:v>III.</c:v>
                </c:pt>
                <c:pt idx="3">
                  <c:v>IV.</c:v>
                </c:pt>
                <c:pt idx="4">
                  <c:v>V.</c:v>
                </c:pt>
                <c:pt idx="5">
                  <c:v>VI.</c:v>
                </c:pt>
                <c:pt idx="6">
                  <c:v>VII.</c:v>
                </c:pt>
                <c:pt idx="7">
                  <c:v>VIII.</c:v>
                </c:pt>
                <c:pt idx="8">
                  <c:v>IX.</c:v>
                </c:pt>
                <c:pt idx="9">
                  <c:v>X.</c:v>
                </c:pt>
                <c:pt idx="10">
                  <c:v>XI.</c:v>
                </c:pt>
                <c:pt idx="11">
                  <c:v>XII.</c:v>
                </c:pt>
              </c:strCache>
            </c:strRef>
          </c:cat>
          <c:val>
            <c:numRef>
              <c:f>'Tartósan reg. állásker.'!$T$10:$AE$10</c:f>
              <c:numCache>
                <c:formatCode>#0</c:formatCode>
                <c:ptCount val="12"/>
                <c:pt idx="0">
                  <c:v>545</c:v>
                </c:pt>
                <c:pt idx="1">
                  <c:v>537</c:v>
                </c:pt>
                <c:pt idx="2">
                  <c:v>592</c:v>
                </c:pt>
                <c:pt idx="3">
                  <c:v>591</c:v>
                </c:pt>
                <c:pt idx="4">
                  <c:v>587</c:v>
                </c:pt>
                <c:pt idx="5">
                  <c:v>599</c:v>
                </c:pt>
                <c:pt idx="6">
                  <c:v>589</c:v>
                </c:pt>
                <c:pt idx="7">
                  <c:v>593</c:v>
                </c:pt>
                <c:pt idx="8">
                  <c:v>578</c:v>
                </c:pt>
                <c:pt idx="9">
                  <c:v>542</c:v>
                </c:pt>
                <c:pt idx="10">
                  <c:v>511</c:v>
                </c:pt>
                <c:pt idx="11">
                  <c:v>494</c:v>
                </c:pt>
              </c:numCache>
            </c:numRef>
          </c:val>
          <c:extLst xmlns:c16r2="http://schemas.microsoft.com/office/drawing/2015/06/chart">
            <c:ext xmlns:c16="http://schemas.microsoft.com/office/drawing/2014/chart" uri="{C3380CC4-5D6E-409C-BE32-E72D297353CC}">
              <c16:uniqueId val="{00000001-163A-4E5E-ADE1-9CD0CAE5ED34}"/>
            </c:ext>
          </c:extLst>
        </c:ser>
        <c:ser>
          <c:idx val="2"/>
          <c:order val="2"/>
          <c:tx>
            <c:v>2022</c:v>
          </c:tx>
          <c:spPr>
            <a:solidFill>
              <a:srgbClr val="FFFF00"/>
            </a:solidFill>
            <a:ln w="9525" cap="rnd">
              <a:solidFill>
                <a:srgbClr val="0000FF"/>
              </a:solidFill>
              <a:round/>
            </a:ln>
            <a:effectLst/>
          </c:spPr>
          <c:invertIfNegative val="0"/>
          <c:val>
            <c:numRef>
              <c:f>'Tartósan reg. állásker.'!$T$15</c:f>
              <c:numCache>
                <c:formatCode>#0</c:formatCode>
                <c:ptCount val="1"/>
                <c:pt idx="0">
                  <c:v>525</c:v>
                </c:pt>
              </c:numCache>
            </c:numRef>
          </c:val>
          <c:extLst xmlns:c16r2="http://schemas.microsoft.com/office/drawing/2015/06/chart">
            <c:ext xmlns:c16="http://schemas.microsoft.com/office/drawing/2014/chart" uri="{C3380CC4-5D6E-409C-BE32-E72D297353CC}">
              <c16:uniqueId val="{00000002-163A-4E5E-ADE1-9CD0CAE5ED34}"/>
            </c:ext>
          </c:extLst>
        </c:ser>
        <c:dLbls>
          <c:showLegendKey val="0"/>
          <c:showVal val="0"/>
          <c:showCatName val="0"/>
          <c:showSerName val="0"/>
          <c:showPercent val="0"/>
          <c:showBubbleSize val="0"/>
        </c:dLbls>
        <c:gapWidth val="150"/>
        <c:axId val="214979328"/>
        <c:axId val="214980864"/>
      </c:barChart>
      <c:catAx>
        <c:axId val="214979328"/>
        <c:scaling>
          <c:orientation val="minMax"/>
        </c:scaling>
        <c:delete val="0"/>
        <c:axPos val="b"/>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1" i="0" u="none" strike="noStrike" kern="1200" baseline="0">
                <a:solidFill>
                  <a:schemeClr val="tx1"/>
                </a:solidFill>
                <a:latin typeface="Arial" panose="020B0604020202020204" pitchFamily="34" charset="0"/>
                <a:ea typeface="+mn-ea"/>
                <a:cs typeface="Arial" panose="020B0604020202020204" pitchFamily="34" charset="0"/>
              </a:defRPr>
            </a:pPr>
            <a:endParaRPr lang="hu-HU"/>
          </a:p>
        </c:txPr>
        <c:crossAx val="214980864"/>
        <c:crosses val="autoZero"/>
        <c:auto val="1"/>
        <c:lblAlgn val="ctr"/>
        <c:lblOffset val="100"/>
        <c:noMultiLvlLbl val="0"/>
      </c:catAx>
      <c:valAx>
        <c:axId val="214980864"/>
        <c:scaling>
          <c:orientation val="minMax"/>
          <c:max val="700"/>
        </c:scaling>
        <c:delete val="0"/>
        <c:axPos val="l"/>
        <c:majorGridlines>
          <c:spPr>
            <a:ln w="9525" cap="flat" cmpd="sng" algn="ctr">
              <a:solidFill>
                <a:sysClr val="windowText" lastClr="000000"/>
              </a:solidFill>
              <a:prstDash val="dash"/>
              <a:round/>
            </a:ln>
            <a:effectLst/>
          </c:spPr>
        </c:majorGridlines>
        <c:minorGridlines>
          <c:spPr>
            <a:ln w="9525" cap="flat" cmpd="sng" algn="ctr">
              <a:noFill/>
              <a:prstDash val="dashDot"/>
              <a:round/>
            </a:ln>
            <a:effectLst/>
          </c:spPr>
        </c:minorGridlines>
        <c:numFmt formatCode="#0" sourceLinked="1"/>
        <c:majorTickMark val="none"/>
        <c:minorTickMark val="in"/>
        <c:tickLblPos val="nextTo"/>
        <c:spPr>
          <a:noFill/>
          <a:ln>
            <a:solidFill>
              <a:schemeClr val="tx1"/>
            </a:solidFill>
          </a:ln>
          <a:effectLst/>
        </c:spPr>
        <c:txPr>
          <a:bodyPr rot="-60000000" spcFirstLastPara="1" vertOverflow="ellipsis" vert="horz" wrap="square" anchor="ctr" anchorCtr="1"/>
          <a:lstStyle/>
          <a:p>
            <a:pPr>
              <a:defRPr sz="700" b="1" i="0" u="none" strike="noStrike" kern="1200" baseline="0">
                <a:solidFill>
                  <a:schemeClr val="tx1"/>
                </a:solidFill>
                <a:latin typeface="Arial" panose="020B0604020202020204" pitchFamily="34" charset="0"/>
                <a:ea typeface="+mn-ea"/>
                <a:cs typeface="Arial" panose="020B0604020202020204" pitchFamily="34" charset="0"/>
              </a:defRPr>
            </a:pPr>
            <a:endParaRPr lang="hu-HU"/>
          </a:p>
        </c:txPr>
        <c:crossAx val="214979328"/>
        <c:crosses val="autoZero"/>
        <c:crossBetween val="between"/>
        <c:majorUnit val="100"/>
        <c:minorUnit val="50"/>
      </c:valAx>
      <c:spPr>
        <a:noFill/>
        <a:ln>
          <a:solidFill>
            <a:schemeClr val="tx1"/>
          </a:solidFill>
        </a:ln>
        <a:effectLst/>
      </c:spPr>
    </c:plotArea>
    <c:legend>
      <c:legendPos val="t"/>
      <c:layout>
        <c:manualLayout>
          <c:xMode val="edge"/>
          <c:yMode val="edge"/>
          <c:x val="8.6708798653780714E-2"/>
          <c:y val="0.12109444214210167"/>
          <c:w val="0.68453920711573069"/>
          <c:h val="5.3054473453976424E-2"/>
        </c:manualLayout>
      </c:layout>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Arial" panose="020B0604020202020204" pitchFamily="34" charset="0"/>
              <a:ea typeface="+mn-ea"/>
              <a:cs typeface="Arial" panose="020B0604020202020204" pitchFamily="34" charset="0"/>
            </a:defRPr>
          </a:pPr>
          <a:endParaRPr lang="hu-HU"/>
        </a:p>
      </c:txPr>
    </c:legend>
    <c:plotVisOnly val="1"/>
    <c:dispBlanksAs val="gap"/>
    <c:showDLblsOverMax val="0"/>
  </c:chart>
  <c:spPr>
    <a:solidFill>
      <a:srgbClr val="FFFFE6"/>
    </a:solidFill>
    <a:ln w="9525" cap="flat" cmpd="sng" algn="ctr">
      <a:solidFill>
        <a:schemeClr val="tx1"/>
      </a:solidFill>
      <a:round/>
    </a:ln>
    <a:effectLst/>
  </c:spPr>
  <c:txPr>
    <a:bodyPr/>
    <a:lstStyle/>
    <a:p>
      <a:pPr>
        <a:defRPr/>
      </a:pPr>
      <a:endParaRPr lang="hu-HU"/>
    </a:p>
  </c:txPr>
  <c:externalData r:id="rId2">
    <c:autoUpdate val="0"/>
  </c:externalData>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flat"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flat"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858FD-F12E-430B-9287-A2FBD13D9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11403</TotalTime>
  <Pages>23</Pages>
  <Words>7205</Words>
  <Characters>49716</Characters>
  <Application>Microsoft Office Word</Application>
  <DocSecurity>0</DocSecurity>
  <Lines>414</Lines>
  <Paragraphs>113</Paragraphs>
  <ScaleCrop>false</ScaleCrop>
  <HeadingPairs>
    <vt:vector size="2" baseType="variant">
      <vt:variant>
        <vt:lpstr>Cím</vt:lpstr>
      </vt:variant>
      <vt:variant>
        <vt:i4>1</vt:i4>
      </vt:variant>
    </vt:vector>
  </HeadingPairs>
  <TitlesOfParts>
    <vt:vector size="1" baseType="lpstr">
      <vt:lpstr>1</vt:lpstr>
    </vt:vector>
  </TitlesOfParts>
  <Company>Foglalkoztatási Hivatal</Company>
  <LinksUpToDate>false</LinksUpToDate>
  <CharactersWithSpaces>56808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Rendszergazda</dc:creator>
  <cp:lastModifiedBy>Hédi</cp:lastModifiedBy>
  <cp:revision>5263</cp:revision>
  <cp:lastPrinted>2020-08-07T10:29:00Z</cp:lastPrinted>
  <dcterms:created xsi:type="dcterms:W3CDTF">2021-12-16T10:12:00Z</dcterms:created>
  <dcterms:modified xsi:type="dcterms:W3CDTF">2022-02-21T09:52:00Z</dcterms:modified>
</cp:coreProperties>
</file>