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3F" w:rsidRPr="008B69CF" w:rsidRDefault="00C1143F" w:rsidP="008B69CF">
      <w:pPr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C1143F" w:rsidRPr="008B69CF" w:rsidRDefault="00C1143F" w:rsidP="008B69CF">
      <w:pPr>
        <w:spacing w:after="120"/>
        <w:jc w:val="right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B69CF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TOP_PLUSZ-3.1.1-21-NG1-2022-00001</w:t>
      </w:r>
    </w:p>
    <w:p w:rsidR="002C7C32" w:rsidRPr="008B69CF" w:rsidRDefault="002C7C32" w:rsidP="008B69CF">
      <w:pPr>
        <w:autoSpaceDE w:val="0"/>
        <w:autoSpaceDN w:val="0"/>
        <w:ind w:left="12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TÁJÉKOZTATÓ</w:t>
      </w:r>
    </w:p>
    <w:p w:rsidR="00F22D02" w:rsidRPr="008B69CF" w:rsidRDefault="00F22D02" w:rsidP="008B69CF">
      <w:pPr>
        <w:autoSpaceDE w:val="0"/>
        <w:autoSpaceDN w:val="0"/>
        <w:ind w:left="12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proofErr w:type="gramEnd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 TOP_Plusz-3.1.1-21-NG1-2022-00001 Nógrád vármegyei foglalkoztatási paktum Plusz elnevezésű munkaerőpiaci programból nyújtható</w:t>
      </w:r>
    </w:p>
    <w:p w:rsidR="00F22D02" w:rsidRPr="008B69CF" w:rsidRDefault="00F22D02" w:rsidP="008B69CF">
      <w:pPr>
        <w:autoSpaceDE w:val="0"/>
        <w:autoSpaceDN w:val="0"/>
        <w:ind w:left="126"/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b/>
          <w:caps/>
          <w:color w:val="000000" w:themeColor="text1"/>
          <w:sz w:val="20"/>
          <w:szCs w:val="20"/>
        </w:rPr>
        <w:t>bértámogatásról</w:t>
      </w:r>
    </w:p>
    <w:p w:rsidR="00C1143F" w:rsidRPr="008B69CF" w:rsidRDefault="00324145" w:rsidP="008B69C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D3B9C" w:rsidRPr="008B69CF">
        <w:rPr>
          <w:rFonts w:ascii="Arial" w:hAnsi="Arial" w:cs="Arial"/>
          <w:b/>
          <w:color w:val="000000" w:themeColor="text1"/>
          <w:sz w:val="20"/>
          <w:szCs w:val="20"/>
        </w:rPr>
        <w:t>munkáltatók részére</w:t>
      </w:r>
      <w:r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F22D02" w:rsidRPr="008B69CF" w:rsidRDefault="00F22D02" w:rsidP="008B69CF">
      <w:pPr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CF6A3E" w:rsidRPr="008B69CF" w:rsidRDefault="00CF6A3E" w:rsidP="008B69CF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 munkaadó az állami foglalkoztatási szerv hatáskörében eljáró járási hivatal (továbbiakban: járási hivatal) foglalkoztatási osztályára benyújtott kérelemre vissza nem térítendő bértámogatást kaphat a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 TOP_Plusz-3.1.1-21-NG1-2022-00001 Nógrád vármegyei foglalkoztatási paktum Plusz elnevezésű munkaerőpiaci program </w:t>
      </w:r>
      <w:r w:rsidRPr="008B69CF">
        <w:rPr>
          <w:rFonts w:ascii="Arial" w:hAnsi="Arial"/>
          <w:color w:val="000000" w:themeColor="text1"/>
          <w:sz w:val="20"/>
        </w:rPr>
        <w:t>(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>a továbbiakban: m</w:t>
      </w:r>
      <w:r w:rsidR="00F13812" w:rsidRPr="008B69CF">
        <w:rPr>
          <w:rFonts w:ascii="Arial" w:hAnsi="Arial" w:cs="Arial"/>
          <w:color w:val="000000" w:themeColor="text1"/>
          <w:sz w:val="20"/>
          <w:szCs w:val="20"/>
        </w:rPr>
        <w:t xml:space="preserve">unkaerőpiaci program) keretében, ha megfelel </w:t>
      </w:r>
      <w:r w:rsidR="0002080D">
        <w:rPr>
          <w:rFonts w:ascii="Arial" w:hAnsi="Arial" w:cs="Arial"/>
          <w:color w:val="000000" w:themeColor="text1"/>
          <w:sz w:val="20"/>
          <w:szCs w:val="20"/>
        </w:rPr>
        <w:t>a jogszabály</w:t>
      </w:r>
      <w:r w:rsidR="00CE0F9C">
        <w:rPr>
          <w:rFonts w:ascii="Arial" w:hAnsi="Arial" w:cs="Arial"/>
          <w:color w:val="000000" w:themeColor="text1"/>
          <w:sz w:val="20"/>
          <w:szCs w:val="20"/>
        </w:rPr>
        <w:t>ok</w:t>
      </w:r>
      <w:r w:rsidR="0002080D">
        <w:rPr>
          <w:rFonts w:ascii="Arial" w:hAnsi="Arial" w:cs="Arial"/>
          <w:color w:val="000000" w:themeColor="text1"/>
          <w:sz w:val="20"/>
          <w:szCs w:val="20"/>
        </w:rPr>
        <w:t>ban foglalt</w:t>
      </w:r>
      <w:r w:rsidR="00CE0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080D">
        <w:rPr>
          <w:rFonts w:ascii="Arial" w:hAnsi="Arial" w:cs="Arial"/>
          <w:color w:val="000000" w:themeColor="text1"/>
          <w:sz w:val="20"/>
          <w:szCs w:val="20"/>
        </w:rPr>
        <w:t>és a</w:t>
      </w:r>
      <w:r w:rsidR="00CE0F9C">
        <w:rPr>
          <w:rFonts w:ascii="Arial" w:hAnsi="Arial" w:cs="Arial"/>
          <w:color w:val="000000" w:themeColor="text1"/>
          <w:sz w:val="20"/>
          <w:szCs w:val="20"/>
        </w:rPr>
        <w:t xml:space="preserve"> munkaerőpiaci </w:t>
      </w:r>
      <w:r w:rsidR="00F13812" w:rsidRPr="008B69CF">
        <w:rPr>
          <w:rFonts w:ascii="Arial" w:hAnsi="Arial" w:cs="Arial"/>
          <w:color w:val="000000" w:themeColor="text1"/>
          <w:sz w:val="20"/>
          <w:szCs w:val="20"/>
        </w:rPr>
        <w:t>program Hirdetményében megjelölt feltételeknek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>.</w:t>
      </w:r>
      <w:r w:rsidR="00CE37FA" w:rsidRPr="008B69CF">
        <w:rPr>
          <w:rFonts w:ascii="Arial" w:hAnsi="Arial" w:cs="Arial"/>
          <w:color w:val="000000" w:themeColor="text1"/>
          <w:sz w:val="20"/>
          <w:szCs w:val="20"/>
        </w:rPr>
        <w:t xml:space="preserve"> A munkaerőpiaci programból nyújtható bértámogatás az Európai Szociális Alap </w:t>
      </w:r>
      <w:proofErr w:type="gramStart"/>
      <w:r w:rsidR="00CE37FA" w:rsidRPr="008B69CF">
        <w:rPr>
          <w:rFonts w:ascii="Arial" w:hAnsi="Arial" w:cs="Arial"/>
          <w:color w:val="000000" w:themeColor="text1"/>
          <w:sz w:val="20"/>
          <w:szCs w:val="20"/>
        </w:rPr>
        <w:t>Plusz  társfinanszírozásával</w:t>
      </w:r>
      <w:proofErr w:type="gramEnd"/>
      <w:r w:rsidR="00CE37FA" w:rsidRPr="008B69CF">
        <w:rPr>
          <w:rFonts w:ascii="Arial" w:hAnsi="Arial" w:cs="Arial"/>
          <w:color w:val="000000" w:themeColor="text1"/>
          <w:sz w:val="20"/>
          <w:szCs w:val="20"/>
        </w:rPr>
        <w:t xml:space="preserve"> valósul meg.</w:t>
      </w:r>
    </w:p>
    <w:p w:rsidR="00CF6A3E" w:rsidRPr="008B69CF" w:rsidRDefault="00CF6A3E" w:rsidP="008B69CF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90411" w:rsidRPr="008B69CF" w:rsidRDefault="00B90411" w:rsidP="00FC0F9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>A támogatás csak a</w:t>
      </w:r>
      <w:r w:rsidR="000A1FEE" w:rsidRPr="008B69CF">
        <w:rPr>
          <w:rFonts w:ascii="Arial" w:eastAsia="Calibri" w:hAnsi="Arial" w:cs="Arial"/>
          <w:color w:val="000000" w:themeColor="text1"/>
          <w:sz w:val="20"/>
          <w:szCs w:val="20"/>
        </w:rPr>
        <w:t>zon</w:t>
      </w:r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8B69C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30 év feletti álláskeresők </w:t>
      </w:r>
      <w:r w:rsidR="000A1FEE" w:rsidRPr="008B69CF">
        <w:rPr>
          <w:rFonts w:ascii="Arial" w:eastAsia="Calibri" w:hAnsi="Arial" w:cs="Arial"/>
          <w:b/>
          <w:color w:val="000000" w:themeColor="text1"/>
          <w:sz w:val="20"/>
          <w:szCs w:val="20"/>
        </w:rPr>
        <w:t>vagy</w:t>
      </w:r>
      <w:r w:rsidRPr="008B69C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30 év feletti inaktív személyként bevonásra kerültek 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esetén folyósítható, akik </w:t>
      </w:r>
      <w:r w:rsidR="000A1FEE" w:rsidRPr="008B69CF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r w:rsidR="00063269"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alábbi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célcsoporti feltételeknek </w:t>
      </w:r>
      <w:r w:rsidR="00FC0F99">
        <w:rPr>
          <w:rFonts w:ascii="Arial" w:hAnsi="Arial" w:cs="Arial"/>
          <w:b/>
          <w:color w:val="000000" w:themeColor="text1"/>
          <w:sz w:val="20"/>
          <w:szCs w:val="20"/>
        </w:rPr>
        <w:t xml:space="preserve">a kérelem benyújtásakor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megfelelnek</w:t>
      </w:r>
      <w:r w:rsidR="001B3DBB">
        <w:rPr>
          <w:rFonts w:ascii="Arial" w:hAnsi="Arial" w:cs="Arial"/>
          <w:b/>
          <w:color w:val="000000" w:themeColor="text1"/>
          <w:sz w:val="20"/>
          <w:szCs w:val="20"/>
        </w:rPr>
        <w:t xml:space="preserve"> és programba is </w:t>
      </w:r>
      <w:proofErr w:type="spellStart"/>
      <w:r w:rsidR="001B3DBB">
        <w:rPr>
          <w:rFonts w:ascii="Arial" w:hAnsi="Arial" w:cs="Arial"/>
          <w:b/>
          <w:color w:val="000000" w:themeColor="text1"/>
          <w:sz w:val="20"/>
          <w:szCs w:val="20"/>
        </w:rPr>
        <w:t>vonhatóak</w:t>
      </w:r>
      <w:proofErr w:type="spellEnd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B90411" w:rsidRPr="008B69CF" w:rsidRDefault="00B90411" w:rsidP="008B69CF">
      <w:pPr>
        <w:pStyle w:val="Listaszerbekezds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Szakképzettséggel nem rendelkező, nem alacsony iskolai végzettségű álláskereső  </w:t>
      </w:r>
    </w:p>
    <w:p w:rsidR="00B90411" w:rsidRPr="008B69CF" w:rsidRDefault="00B90411" w:rsidP="008B69CF">
      <w:pPr>
        <w:pStyle w:val="Listaszerbekezds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Tartósan, legalább 6 hónapja regisztrált álláskereső</w:t>
      </w:r>
    </w:p>
    <w:p w:rsidR="00B90411" w:rsidRPr="008B69CF" w:rsidRDefault="00B90411" w:rsidP="008B69CF">
      <w:pPr>
        <w:pStyle w:val="Listaszerbekezds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Inaktív személy</w:t>
      </w:r>
      <w:r w:rsidR="000C4F92">
        <w:rPr>
          <w:rFonts w:ascii="Arial" w:hAnsi="Arial" w:cs="Arial"/>
          <w:color w:val="000000" w:themeColor="text1"/>
          <w:sz w:val="20"/>
          <w:szCs w:val="20"/>
        </w:rPr>
        <w:t xml:space="preserve"> (csak akkor támogatható, ha egyéb jellemzői alapján valamely más célcsoportba bevonható)</w:t>
      </w:r>
    </w:p>
    <w:p w:rsidR="00B90411" w:rsidRPr="008B69CF" w:rsidRDefault="00B90411" w:rsidP="008B69CF">
      <w:pPr>
        <w:pStyle w:val="Listaszerbekezds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Közfoglalkoztatásból három hónapon belül kilépő álláskereső.</w:t>
      </w:r>
    </w:p>
    <w:p w:rsidR="000A1FEE" w:rsidRPr="008B69CF" w:rsidRDefault="000A1FEE" w:rsidP="008B69CF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90411" w:rsidRPr="008B69CF" w:rsidRDefault="00DA5063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Style w:val="markedcontent"/>
          <w:rFonts w:ascii="Arial" w:hAnsi="Arial" w:cs="Arial"/>
          <w:color w:val="000000" w:themeColor="text1"/>
          <w:sz w:val="20"/>
          <w:szCs w:val="20"/>
        </w:rPr>
        <w:t>A munkaerőpiaci programban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8B69CF">
        <w:rPr>
          <w:rStyle w:val="markedcontent"/>
          <w:rFonts w:ascii="Arial" w:hAnsi="Arial" w:cs="Arial"/>
          <w:color w:val="000000" w:themeColor="text1"/>
          <w:sz w:val="20"/>
          <w:szCs w:val="20"/>
        </w:rPr>
        <w:t>naktív személynek azt tekintjük, akinek álláskeresőként történő nyilvántartásba vétele célzottan a munkaerőpiaci programban való részvételének érdekében történik meg és a megelőző időszakra inaktívnak vallja magát a következők szerint: a programba való bevonás előtt nem dolgozott, illetve nem volt rendszeres jövedelmet biztosító munkája, és nem is keresett munkát, vagy keresett, de nem tudott volna munkába állni.</w:t>
      </w:r>
    </w:p>
    <w:p w:rsidR="00DA5063" w:rsidRPr="008B69CF" w:rsidRDefault="00DA5063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9544F" w:rsidRPr="008B69CF" w:rsidRDefault="00DA5063" w:rsidP="008B69CF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 támogatás</w:t>
      </w:r>
      <w:r w:rsidRPr="008B69CF">
        <w:rPr>
          <w:color w:val="000000" w:themeColor="text1"/>
          <w:sz w:val="20"/>
          <w:szCs w:val="20"/>
        </w:rPr>
        <w:t xml:space="preserve"> 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hónapokban állapítható meg, a folyósítási időtartama legfeljebb </w:t>
      </w:r>
      <w:r w:rsidRPr="008B69CF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>6 hónap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 lehet,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úgy, hogy a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 munkaadónak vállalnia kell a munkavállaló munkaviszony keretében történő foglalkoztatását a támogatás folyósítási időtartama alatt.</w:t>
      </w:r>
      <w:r w:rsidR="00A9544F"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9544F" w:rsidRPr="00324145">
        <w:rPr>
          <w:rFonts w:ascii="Arial" w:hAnsi="Arial" w:cs="Arial"/>
          <w:b/>
          <w:color w:val="000000" w:themeColor="text1"/>
          <w:sz w:val="20"/>
          <w:szCs w:val="20"/>
        </w:rPr>
        <w:t>Továbbfoglalkoztatási</w:t>
      </w:r>
      <w:proofErr w:type="spellEnd"/>
      <w:r w:rsidR="00A9544F" w:rsidRPr="00324145">
        <w:rPr>
          <w:rFonts w:ascii="Arial" w:hAnsi="Arial" w:cs="Arial"/>
          <w:b/>
          <w:color w:val="000000" w:themeColor="text1"/>
          <w:sz w:val="20"/>
          <w:szCs w:val="20"/>
        </w:rPr>
        <w:t xml:space="preserve"> kötelezettség nem kerül előírásra</w:t>
      </w:r>
      <w:r w:rsidR="00A9544F" w:rsidRPr="008B69C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A5063" w:rsidRPr="008B69CF" w:rsidRDefault="00DA5063" w:rsidP="008B69CF">
      <w:pPr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</w:rPr>
      </w:pPr>
    </w:p>
    <w:p w:rsidR="00DA5063" w:rsidRPr="008B69CF" w:rsidRDefault="00DA5063" w:rsidP="008B69CF">
      <w:pPr>
        <w:tabs>
          <w:tab w:val="left" w:pos="284"/>
          <w:tab w:val="num" w:pos="426"/>
          <w:tab w:val="left" w:pos="1440"/>
          <w:tab w:val="left" w:pos="306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 támogatás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mértéke a </w:t>
      </w:r>
      <w:r w:rsidR="00D7165D"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foglalkoztatót terhelő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bruttó munkabér 50%-</w:t>
      </w:r>
      <w:proofErr w:type="gramStart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>,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 de megállapításkori havi korlátja havonta legfeljebb a </w:t>
      </w:r>
      <w:r w:rsidRPr="008B69CF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 xml:space="preserve">kötelező legkisebb munkabér 150%-a 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>mértékéig terjedhet teljes, napi 8 órás munkaidő esetében (részmunkaidő esetében</w:t>
      </w:r>
      <w:r w:rsidRPr="008B69CF">
        <w:rPr>
          <w:color w:val="000000" w:themeColor="text1"/>
        </w:rPr>
        <w:t xml:space="preserve"> </w:t>
      </w:r>
      <w:r w:rsidRPr="008B69CF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>a havi korlátot arányosítani szükséges).</w:t>
      </w:r>
    </w:p>
    <w:p w:rsidR="00324145" w:rsidRDefault="00324145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37FA" w:rsidRPr="008B69CF" w:rsidRDefault="00CE37FA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06E9">
        <w:rPr>
          <w:rFonts w:ascii="Arial" w:hAnsi="Arial" w:cs="Arial"/>
          <w:b/>
          <w:color w:val="000000" w:themeColor="text1"/>
          <w:sz w:val="20"/>
          <w:szCs w:val="20"/>
        </w:rPr>
        <w:t>A pro</w:t>
      </w:r>
      <w:r w:rsidR="00D7165D" w:rsidRPr="00ED06E9">
        <w:rPr>
          <w:rFonts w:ascii="Arial" w:hAnsi="Arial" w:cs="Arial"/>
          <w:b/>
          <w:color w:val="000000" w:themeColor="text1"/>
          <w:sz w:val="20"/>
          <w:szCs w:val="20"/>
        </w:rPr>
        <w:t>gramban</w:t>
      </w:r>
      <w:r w:rsidRPr="00ED06E9">
        <w:rPr>
          <w:rFonts w:ascii="Arial" w:hAnsi="Arial" w:cs="Arial"/>
          <w:b/>
          <w:color w:val="000000" w:themeColor="text1"/>
          <w:sz w:val="20"/>
          <w:szCs w:val="20"/>
        </w:rPr>
        <w:t xml:space="preserve"> kétféle </w:t>
      </w:r>
      <w:proofErr w:type="gramStart"/>
      <w:r w:rsidRPr="00ED06E9">
        <w:rPr>
          <w:rFonts w:ascii="Arial" w:hAnsi="Arial" w:cs="Arial"/>
          <w:b/>
          <w:color w:val="000000" w:themeColor="text1"/>
          <w:sz w:val="20"/>
          <w:szCs w:val="20"/>
        </w:rPr>
        <w:t>konstrukcióban</w:t>
      </w:r>
      <w:proofErr w:type="gramEnd"/>
      <w:r w:rsidRPr="00ED06E9">
        <w:rPr>
          <w:rFonts w:ascii="Arial" w:hAnsi="Arial" w:cs="Arial"/>
          <w:b/>
          <w:color w:val="000000" w:themeColor="text1"/>
          <w:sz w:val="20"/>
          <w:szCs w:val="20"/>
        </w:rPr>
        <w:t xml:space="preserve"> nyújtható bértámogatás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E37FA" w:rsidRPr="008B69CF" w:rsidRDefault="00576B83" w:rsidP="008B69CF">
      <w:pPr>
        <w:pStyle w:val="Listaszerbekezds"/>
        <w:numPr>
          <w:ilvl w:val="0"/>
          <w:numId w:val="36"/>
        </w:numPr>
        <w:ind w:left="567" w:hanging="20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</w:t>
      </w:r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egfeljebb 6 havi 50</w:t>
      </w:r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%</w:t>
      </w:r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-</w:t>
      </w:r>
      <w:proofErr w:type="spellStart"/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os</w:t>
      </w:r>
      <w:proofErr w:type="spellEnd"/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támogatási </w:t>
      </w:r>
      <w:proofErr w:type="gramStart"/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intenzitás</w:t>
      </w:r>
      <w:r w:rsidR="00857791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ú</w:t>
      </w:r>
      <w:proofErr w:type="gramEnd"/>
      <w:r w:rsidR="00857791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bértámogatás</w:t>
      </w:r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</w:t>
      </w:r>
      <w:proofErr w:type="spellStart"/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minimis</w:t>
      </w:r>
      <w:proofErr w:type="spellEnd"/>
      <w:r w:rsid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(csekély összegű) </w:t>
      </w:r>
      <w:r w:rsidR="00CE37FA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konstrukció</w:t>
      </w:r>
      <w:r w:rsidR="0084678C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</w:p>
    <w:p w:rsidR="00576B83" w:rsidRPr="008B69CF" w:rsidRDefault="009846A8" w:rsidP="0032414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E támogatás</w:t>
      </w:r>
      <w:r w:rsidR="008F67BA" w:rsidRPr="008B69CF">
        <w:rPr>
          <w:rFonts w:ascii="Arial" w:hAnsi="Arial" w:cs="Arial"/>
          <w:color w:val="000000" w:themeColor="text1"/>
          <w:sz w:val="20"/>
          <w:szCs w:val="20"/>
        </w:rPr>
        <w:t>i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B69CF">
        <w:rPr>
          <w:rFonts w:ascii="Arial" w:hAnsi="Arial" w:cs="Arial"/>
          <w:color w:val="000000" w:themeColor="text1"/>
          <w:sz w:val="20"/>
          <w:szCs w:val="20"/>
        </w:rPr>
        <w:t>konstrukció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csak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proofErr w:type="spellStart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támogatásként nyújtható a résztvevő foglalkoztatásához olyan hatósági szerződéssel, amely a teljes (legfeljebb) 6 hónapra állapít meg kötelezettségeket.</w:t>
      </w:r>
    </w:p>
    <w:p w:rsidR="009846A8" w:rsidRPr="008B69CF" w:rsidRDefault="00576B83" w:rsidP="0032414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</w:t>
      </w:r>
      <w:r w:rsidR="009846A8"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9846A8" w:rsidRPr="008B69CF">
        <w:rPr>
          <w:rFonts w:ascii="Arial" w:hAnsi="Arial" w:cs="Arial"/>
          <w:color w:val="000000" w:themeColor="text1"/>
          <w:sz w:val="20"/>
          <w:szCs w:val="20"/>
        </w:rPr>
        <w:t>konstrukció</w:t>
      </w:r>
      <w:proofErr w:type="gramEnd"/>
      <w:r w:rsidR="009846A8" w:rsidRPr="008B69CF">
        <w:rPr>
          <w:rFonts w:ascii="Arial" w:hAnsi="Arial" w:cs="Arial"/>
          <w:color w:val="000000" w:themeColor="text1"/>
          <w:sz w:val="20"/>
          <w:szCs w:val="20"/>
        </w:rPr>
        <w:t xml:space="preserve"> a program </w:t>
      </w:r>
      <w:r w:rsidR="008F67BA" w:rsidRPr="008B69CF">
        <w:rPr>
          <w:rFonts w:ascii="Arial" w:hAnsi="Arial" w:cs="Arial"/>
          <w:color w:val="000000" w:themeColor="text1"/>
          <w:sz w:val="20"/>
          <w:szCs w:val="20"/>
        </w:rPr>
        <w:t xml:space="preserve">minden </w:t>
      </w:r>
      <w:r w:rsidR="00D7165D" w:rsidRPr="008B69CF">
        <w:rPr>
          <w:rFonts w:ascii="Arial" w:hAnsi="Arial" w:cs="Arial"/>
          <w:color w:val="000000" w:themeColor="text1"/>
          <w:sz w:val="20"/>
          <w:szCs w:val="20"/>
        </w:rPr>
        <w:t xml:space="preserve">vármegyei </w:t>
      </w:r>
      <w:r w:rsidR="008F67BA" w:rsidRPr="008B69CF">
        <w:rPr>
          <w:rFonts w:ascii="Arial" w:hAnsi="Arial" w:cs="Arial"/>
          <w:color w:val="000000" w:themeColor="text1"/>
          <w:sz w:val="20"/>
          <w:szCs w:val="20"/>
        </w:rPr>
        <w:t>célcsoportja számára nyújtható</w:t>
      </w:r>
      <w:r w:rsidR="009846A8" w:rsidRPr="008B69C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A3612" w:rsidRPr="008B69CF" w:rsidRDefault="009A3612" w:rsidP="0032414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165D" w:rsidRDefault="00D7165D" w:rsidP="003241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Szükséges, hogy a munkavállaló felvétele a kérelem benyújtását megelőző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3 havi átlagos statisztikai létszámhoz viszonyítva a munkavállalói létszám nettó növekedését eredményezze</w:t>
      </w:r>
      <w:r w:rsidR="00BD248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BD2483" w:rsidRPr="008B69CF" w:rsidRDefault="00BD2483" w:rsidP="00324145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D2483" w:rsidRDefault="00A9544F" w:rsidP="00324145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 xml:space="preserve">A támogatott vállalkozásokra nézve az Európai Unió működéséről szóló Szerződés 107. és 108. cikkének a csekély összegű (de </w:t>
      </w:r>
      <w:proofErr w:type="spellStart"/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>minimis</w:t>
      </w:r>
      <w:proofErr w:type="spellEnd"/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 xml:space="preserve">) támogatásokra való alkalmazásáról </w:t>
      </w:r>
      <w:r w:rsidRPr="004A72B7">
        <w:rPr>
          <w:rFonts w:ascii="Arial" w:eastAsia="Calibri" w:hAnsi="Arial" w:cs="Arial"/>
          <w:color w:val="000000" w:themeColor="text1"/>
          <w:sz w:val="20"/>
          <w:szCs w:val="20"/>
        </w:rPr>
        <w:t xml:space="preserve">szóló </w:t>
      </w:r>
      <w:r w:rsidR="00D44FFF" w:rsidRPr="004A72B7">
        <w:rPr>
          <w:rFonts w:ascii="Arial" w:hAnsi="Arial" w:cs="Arial"/>
          <w:color w:val="000000" w:themeColor="text1"/>
          <w:sz w:val="20"/>
          <w:szCs w:val="20"/>
        </w:rPr>
        <w:t>2023. december 13-i 2023/2831 sz.bizottsági rendelet (a tovább</w:t>
      </w:r>
      <w:bookmarkStart w:id="0" w:name="_GoBack"/>
      <w:bookmarkEnd w:id="0"/>
      <w:r w:rsidR="00D44FFF" w:rsidRPr="004A72B7">
        <w:rPr>
          <w:rFonts w:ascii="Arial" w:hAnsi="Arial" w:cs="Arial"/>
          <w:color w:val="000000" w:themeColor="text1"/>
          <w:sz w:val="20"/>
          <w:szCs w:val="20"/>
        </w:rPr>
        <w:t>iakban 2023/2831/EU</w:t>
      </w:r>
      <w:r w:rsidRPr="004A72B7">
        <w:rPr>
          <w:rFonts w:ascii="Arial" w:eastAsia="Calibri" w:hAnsi="Arial" w:cs="Arial"/>
          <w:color w:val="000000" w:themeColor="text1"/>
          <w:sz w:val="20"/>
          <w:szCs w:val="20"/>
        </w:rPr>
        <w:t xml:space="preserve"> rendelet) rendelkezéseit </w:t>
      </w:r>
      <w:r w:rsidRPr="008B69CF">
        <w:rPr>
          <w:rFonts w:ascii="Arial" w:eastAsia="Calibri" w:hAnsi="Arial" w:cs="Arial"/>
          <w:color w:val="000000" w:themeColor="text1"/>
          <w:sz w:val="20"/>
          <w:szCs w:val="20"/>
        </w:rPr>
        <w:t>kell alkalmazni.</w:t>
      </w:r>
    </w:p>
    <w:p w:rsidR="00BD2483" w:rsidRDefault="00BD2483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br w:type="page"/>
      </w:r>
    </w:p>
    <w:p w:rsidR="00CE37FA" w:rsidRPr="008B69CF" w:rsidRDefault="00CE37FA" w:rsidP="00324145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B90411" w:rsidRPr="008B69CF" w:rsidRDefault="00B90411" w:rsidP="008B69CF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2A30A1" w:rsidRPr="00C54DAE" w:rsidRDefault="002A30A1" w:rsidP="008B69CF">
      <w:pPr>
        <w:ind w:left="709" w:hanging="283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II. </w:t>
      </w:r>
      <w:r w:rsidR="00576B83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</w:t>
      </w:r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egfeljebb 6 havi 50%-</w:t>
      </w:r>
      <w:proofErr w:type="spellStart"/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os</w:t>
      </w:r>
      <w:proofErr w:type="spellEnd"/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támogatási </w:t>
      </w:r>
      <w:proofErr w:type="gramStart"/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intenzitás</w:t>
      </w:r>
      <w:r w:rsidR="00857791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ú</w:t>
      </w:r>
      <w:proofErr w:type="gramEnd"/>
      <w:r w:rsidR="00857791"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bértámogatás</w:t>
      </w:r>
      <w:r w:rsidRPr="008B69C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hátrányos helyzetű munkavállaló foglalkoztatásához (csoportmentességi </w:t>
      </w:r>
      <w:r w:rsidRPr="00C54D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konstrukció</w:t>
      </w:r>
      <w:r w:rsidR="00E04033" w:rsidRPr="00C54D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, amennyiben a munkáltató a de </w:t>
      </w:r>
      <w:proofErr w:type="spellStart"/>
      <w:r w:rsidR="00E04033" w:rsidRPr="00C54D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minimis</w:t>
      </w:r>
      <w:proofErr w:type="spellEnd"/>
      <w:r w:rsidR="00E04033" w:rsidRPr="00C54D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feltételeknek nem felel meg</w:t>
      </w:r>
      <w:r w:rsidRPr="00C54D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):</w:t>
      </w:r>
    </w:p>
    <w:p w:rsidR="00F46333" w:rsidRPr="008B69CF" w:rsidRDefault="00F46333" w:rsidP="008B69C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678C" w:rsidRPr="008B69CF" w:rsidRDefault="0084678C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E támogatási konstrukció azon munkaadók részére </w:t>
      </w:r>
      <w:proofErr w:type="gramStart"/>
      <w:r w:rsidRPr="008B69CF">
        <w:rPr>
          <w:rFonts w:ascii="Arial" w:hAnsi="Arial" w:cs="Arial"/>
          <w:color w:val="000000" w:themeColor="text1"/>
          <w:sz w:val="20"/>
          <w:szCs w:val="20"/>
        </w:rPr>
        <w:t>nyújtható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akik vállalják </w:t>
      </w:r>
      <w:r w:rsidR="00C215F8" w:rsidRPr="008B69CF">
        <w:rPr>
          <w:rFonts w:ascii="Arial" w:hAnsi="Arial" w:cs="Arial"/>
          <w:color w:val="000000" w:themeColor="text1"/>
          <w:sz w:val="20"/>
          <w:szCs w:val="20"/>
        </w:rPr>
        <w:t xml:space="preserve">a program célcsoporti feltételeinek megfelelő és 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 bértámogatás szempontjából hátrányos helyzetű munkavállaló foglalkoztatását olyan hatósági szerződéssel, amely a teljes (legfeljebb) 6 hónapra állapít meg kötelezettségeket. </w:t>
      </w:r>
    </w:p>
    <w:p w:rsidR="0084678C" w:rsidRPr="008B69CF" w:rsidRDefault="0084678C" w:rsidP="008B69CF">
      <w:pPr>
        <w:autoSpaceDE w:val="0"/>
        <w:autoSpaceDN w:val="0"/>
        <w:adjustRightInd w:val="0"/>
        <w:spacing w:before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4B27E3">
        <w:rPr>
          <w:rFonts w:ascii="Arial" w:hAnsi="Arial" w:cs="Arial"/>
          <w:b/>
          <w:color w:val="000000" w:themeColor="text1"/>
          <w:sz w:val="20"/>
          <w:szCs w:val="20"/>
        </w:rPr>
        <w:t>A bértámogatás megállapítása szempontjából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hátrányos helyzetű személy aki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84678C" w:rsidRPr="008B69CF" w:rsidRDefault="0084678C" w:rsidP="0013039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az előző 6 hónapban nem állt rendszeres, fizetett alkalmazásban, </w:t>
      </w:r>
    </w:p>
    <w:p w:rsidR="0084678C" w:rsidRPr="008B69CF" w:rsidRDefault="0084678C" w:rsidP="0013039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nem szerzett szakmai képesítést, </w:t>
      </w:r>
    </w:p>
    <w:p w:rsidR="0084678C" w:rsidRPr="008B69CF" w:rsidRDefault="0084678C" w:rsidP="0013039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contextualSpacing w:val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az 50 éven felüli életkorú személyek, </w:t>
      </w:r>
    </w:p>
    <w:p w:rsidR="0084678C" w:rsidRPr="008B69CF" w:rsidRDefault="0084678C" w:rsidP="0013039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contextualSpacing w:val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az egy vagy több eltartottal egyedül élő felnőttek</w:t>
      </w:r>
    </w:p>
    <w:p w:rsidR="009E496E" w:rsidRDefault="009E496E" w:rsidP="00EF588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6333" w:rsidRPr="008B69CF" w:rsidRDefault="0084678C" w:rsidP="00EF588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Szükséges, hogy a munkavállaló felvétele a kérelem benyújtását megelőző </w:t>
      </w:r>
      <w:r w:rsidR="00C215F8" w:rsidRPr="008B69CF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 havi átlagos statisztikai létszámhoz viszonyítva a munkavállalói létszám nettó növekedését eredményezze</w:t>
      </w:r>
      <w:r w:rsidR="00C215F8" w:rsidRPr="008B69C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A3CAE" w:rsidRPr="008B69CF" w:rsidRDefault="00DA3CAE" w:rsidP="008B69C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A3CAE" w:rsidRPr="008B69CF" w:rsidRDefault="00DA3CAE" w:rsidP="009E496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0399">
        <w:rPr>
          <w:rFonts w:ascii="Arial" w:hAnsi="Arial" w:cs="Arial"/>
          <w:b/>
          <w:color w:val="000000" w:themeColor="text1"/>
          <w:sz w:val="20"/>
          <w:szCs w:val="20"/>
        </w:rPr>
        <w:t>Nem nyújtható csoportmentességi támogatás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annak a munkaadónak:</w:t>
      </w:r>
    </w:p>
    <w:p w:rsidR="00DA3CAE" w:rsidRPr="008B69CF" w:rsidRDefault="00DA3CAE" w:rsidP="00FC0F9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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ab/>
        <w:t xml:space="preserve">amely </w:t>
      </w:r>
      <w:proofErr w:type="gramStart"/>
      <w:r w:rsidRPr="008B69CF">
        <w:rPr>
          <w:rFonts w:ascii="Arial" w:hAnsi="Arial" w:cs="Arial"/>
          <w:color w:val="000000" w:themeColor="text1"/>
          <w:sz w:val="20"/>
          <w:szCs w:val="20"/>
        </w:rPr>
        <w:t>exporttal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kapcsolatos tevékenységet folytat, azaz nem nyújtható az exportált mennyiségekhez közvetlenül kapcsolódó támogatás, értékesítési hálózat kialakításával és működtetésével vagy exporttevékenységgel összefüggésben felmerülő egyéb folyó kiadásokkal kapcsolatos támogatás a Szerződés 107. és 108. cikke alkalmazásában bizonyos támogatási kategóriáknak a belső piaccal összeegyeztethetőnek nyilvánításáról szóló 651/2014/EU bizottsági rendelet (továbbiakban: általános csoportmentességi rendelet) (9) bekezdése és 1. cikk (2) bekezdés c) pontja szerint, </w:t>
      </w:r>
    </w:p>
    <w:p w:rsidR="00DA3CAE" w:rsidRPr="008B69CF" w:rsidRDefault="00DA3CAE" w:rsidP="00FC0F9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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ab/>
      </w:r>
      <w:proofErr w:type="gramStart"/>
      <w:r w:rsidRPr="008B69CF">
        <w:rPr>
          <w:rFonts w:ascii="Arial" w:hAnsi="Arial" w:cs="Arial"/>
          <w:color w:val="000000" w:themeColor="text1"/>
          <w:sz w:val="20"/>
          <w:szCs w:val="20"/>
        </w:rPr>
        <w:t>amely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nehéz helyzetben lévő vállalkozásnak minősül, az általános csoportmentességi rendelet (14) és 1. cikk (4) bekezdés c) pontja alapján (lásd mellékelt tájékoztatót is a „nehéz helyzetben lévő vállalkozás” fogalmának meghatározásáról), továbbá</w:t>
      </w:r>
    </w:p>
    <w:p w:rsidR="00F46333" w:rsidRPr="008B69CF" w:rsidRDefault="00DA3CAE" w:rsidP="00FC0F9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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ab/>
      </w:r>
      <w:proofErr w:type="gramStart"/>
      <w:r w:rsidRPr="008B69CF">
        <w:rPr>
          <w:rFonts w:ascii="Arial" w:hAnsi="Arial" w:cs="Arial"/>
          <w:color w:val="000000" w:themeColor="text1"/>
          <w:sz w:val="20"/>
          <w:szCs w:val="20"/>
        </w:rPr>
        <w:t>amellyel</w:t>
      </w:r>
      <w:proofErr w:type="gram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szemben egy támogatást jogellenesnek és a közös piaccal összeegyeztethetetlennek nyilvánító bizottsági határozat született, és a határozaton alapuló visszafizetési kötelezettségének nem tett eleget.</w:t>
      </w:r>
    </w:p>
    <w:p w:rsidR="00DA3CAE" w:rsidRPr="008B69CF" w:rsidRDefault="00DA3CAE" w:rsidP="008B69C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D06E9" w:rsidRPr="00B91ED2" w:rsidRDefault="00ED06E9" w:rsidP="00ED06E9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91E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Mindkét bértámogatási </w:t>
      </w:r>
      <w:proofErr w:type="gramStart"/>
      <w:r w:rsidRPr="00B91E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konstrukcióra</w:t>
      </w:r>
      <w:proofErr w:type="gramEnd"/>
      <w:r w:rsidRPr="00B91E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vonatkozó további feltételek:</w:t>
      </w:r>
    </w:p>
    <w:p w:rsidR="00ED06E9" w:rsidRDefault="00ED06E9" w:rsidP="00ED06E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46333" w:rsidRPr="008B69CF" w:rsidRDefault="00F46333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Nem nyújtható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0399">
        <w:rPr>
          <w:rFonts w:ascii="Arial" w:hAnsi="Arial" w:cs="Arial"/>
          <w:b/>
          <w:color w:val="000000" w:themeColor="text1"/>
          <w:sz w:val="20"/>
          <w:szCs w:val="20"/>
        </w:rPr>
        <w:t xml:space="preserve">továbbá </w:t>
      </w:r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egyik bértámogatási </w:t>
      </w:r>
      <w:proofErr w:type="gramStart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>konstrukció</w:t>
      </w:r>
      <w:proofErr w:type="gramEnd"/>
      <w:r w:rsidRPr="008B69CF">
        <w:rPr>
          <w:rFonts w:ascii="Arial" w:hAnsi="Arial" w:cs="Arial"/>
          <w:b/>
          <w:color w:val="000000" w:themeColor="text1"/>
          <w:sz w:val="20"/>
          <w:szCs w:val="20"/>
        </w:rPr>
        <w:t xml:space="preserve"> sem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annak a munkaadónak</w:t>
      </w:r>
      <w:r w:rsidR="00130399">
        <w:rPr>
          <w:rFonts w:ascii="Arial" w:hAnsi="Arial" w:cs="Arial"/>
          <w:color w:val="000000" w:themeColor="text1"/>
          <w:sz w:val="20"/>
          <w:szCs w:val="20"/>
        </w:rPr>
        <w:t>: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46333" w:rsidRPr="008B69CF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amely nem felel meg a rendezett munkaügyi </w:t>
      </w:r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>kapcsolatok - 115/2021. (III. 10.) Korm. rendelet 20. §-</w:t>
      </w:r>
      <w:proofErr w:type="spellStart"/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>ban</w:t>
      </w:r>
      <w:proofErr w:type="spellEnd"/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1ED2">
        <w:rPr>
          <w:rFonts w:ascii="Arial" w:hAnsi="Arial" w:cs="Arial"/>
          <w:color w:val="000000" w:themeColor="text1"/>
          <w:sz w:val="20"/>
          <w:szCs w:val="20"/>
        </w:rPr>
        <w:t>-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 feltételeinek,</w:t>
      </w:r>
    </w:p>
    <w:p w:rsidR="00F46333" w:rsidRPr="008B69CF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amely jogerős végzéssel elrendelt csőd, felszámolási, végelszámolási vagy egyéb – megszüntetésre irányuló, jogszabályban meghatározott – eljárás alatt áll (</w:t>
      </w:r>
      <w:proofErr w:type="spellStart"/>
      <w:r w:rsidRPr="008B69CF">
        <w:rPr>
          <w:rFonts w:ascii="Arial" w:hAnsi="Arial" w:cs="Arial"/>
          <w:color w:val="000000" w:themeColor="text1"/>
          <w:sz w:val="20"/>
          <w:szCs w:val="20"/>
        </w:rPr>
        <w:t>Ávr</w:t>
      </w:r>
      <w:proofErr w:type="spellEnd"/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 xml:space="preserve">75. § (2) bekezdés </w:t>
      </w:r>
      <w:proofErr w:type="gramStart"/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>b</w:t>
      </w:r>
      <w:r w:rsidR="00235090"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5D61" w:rsidRPr="008B69CF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="00235090" w:rsidRPr="008B69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pont), </w:t>
      </w:r>
    </w:p>
    <w:p w:rsidR="00F46333" w:rsidRPr="008B69CF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amelynek a kérelem benyújtásakor esedékessé vált és meg nem fizetett köztartozása van,</w:t>
      </w:r>
    </w:p>
    <w:p w:rsidR="00F46333" w:rsidRPr="008B69CF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amely jogi személy nem minősül átlátható szervezetnek,</w:t>
      </w:r>
    </w:p>
    <w:p w:rsidR="00F46333" w:rsidRPr="008B69CF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>amely nem felel meg a köztulajdonban álló gazdasági társaságok takarékosabb működéséről szóló 2009. évi CXXII. törvénynek,</w:t>
      </w:r>
    </w:p>
    <w:p w:rsidR="00F46333" w:rsidRPr="00130399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CF">
        <w:rPr>
          <w:rFonts w:ascii="Arial" w:hAnsi="Arial" w:cs="Arial"/>
          <w:color w:val="000000" w:themeColor="text1"/>
          <w:sz w:val="20"/>
          <w:szCs w:val="20"/>
        </w:rPr>
        <w:t xml:space="preserve">amely az az államháztartásról szóló 2011. évi CXCV. törvény (a továbbiakban: Áht.) 48/B. § (1) </w:t>
      </w:r>
      <w:r w:rsidRPr="00130399">
        <w:rPr>
          <w:rFonts w:ascii="Arial" w:hAnsi="Arial" w:cs="Arial"/>
          <w:color w:val="000000" w:themeColor="text1"/>
          <w:sz w:val="20"/>
          <w:szCs w:val="20"/>
        </w:rPr>
        <w:t>bekezdése alapján nem részesülhet támogatásban,</w:t>
      </w:r>
    </w:p>
    <w:p w:rsidR="00851B96" w:rsidRDefault="00F46333" w:rsidP="008B69CF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0399">
        <w:rPr>
          <w:rFonts w:ascii="Arial" w:hAnsi="Arial" w:cs="Arial"/>
          <w:color w:val="000000" w:themeColor="text1"/>
          <w:sz w:val="20"/>
          <w:szCs w:val="20"/>
        </w:rPr>
        <w:t xml:space="preserve">amely a jogszabályban, különösen az </w:t>
      </w:r>
      <w:proofErr w:type="spellStart"/>
      <w:r w:rsidRPr="00130399">
        <w:rPr>
          <w:rFonts w:ascii="Arial" w:hAnsi="Arial" w:cs="Arial"/>
          <w:color w:val="000000" w:themeColor="text1"/>
          <w:sz w:val="20"/>
          <w:szCs w:val="20"/>
        </w:rPr>
        <w:t>Ávr-ben</w:t>
      </w:r>
      <w:proofErr w:type="spellEnd"/>
      <w:r w:rsidRPr="00130399">
        <w:rPr>
          <w:rFonts w:ascii="Arial" w:hAnsi="Arial" w:cs="Arial"/>
          <w:color w:val="000000" w:themeColor="text1"/>
          <w:sz w:val="20"/>
          <w:szCs w:val="20"/>
        </w:rPr>
        <w:t xml:space="preserve">, a támogatói okirat kiadásának vagy a támogatási szerződés megkötésének feltételeként meghatározott nyilatkozatokat nem teszi meg, </w:t>
      </w:r>
      <w:proofErr w:type="gramStart"/>
      <w:r w:rsidRPr="00130399">
        <w:rPr>
          <w:rFonts w:ascii="Arial" w:hAnsi="Arial" w:cs="Arial"/>
          <w:color w:val="000000" w:themeColor="text1"/>
          <w:sz w:val="20"/>
          <w:szCs w:val="20"/>
        </w:rPr>
        <w:t>dokumentumokat</w:t>
      </w:r>
      <w:proofErr w:type="gramEnd"/>
      <w:r w:rsidRPr="00130399">
        <w:rPr>
          <w:rFonts w:ascii="Arial" w:hAnsi="Arial" w:cs="Arial"/>
          <w:color w:val="000000" w:themeColor="text1"/>
          <w:sz w:val="20"/>
          <w:szCs w:val="20"/>
        </w:rPr>
        <w:t xml:space="preserve"> nem nyújtja be, vagy a megtett nyilatkozatát visszavonja</w:t>
      </w:r>
    </w:p>
    <w:p w:rsidR="00F46333" w:rsidRPr="004A72B7" w:rsidRDefault="00851B96" w:rsidP="00260EA8">
      <w:pPr>
        <w:numPr>
          <w:ilvl w:val="0"/>
          <w:numId w:val="27"/>
        </w:numPr>
        <w:tabs>
          <w:tab w:val="clear" w:pos="720"/>
          <w:tab w:val="num" w:pos="426"/>
        </w:tabs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72B7">
        <w:rPr>
          <w:rFonts w:ascii="Arial" w:hAnsi="Arial" w:cs="Arial"/>
          <w:color w:val="000000" w:themeColor="text1"/>
          <w:sz w:val="20"/>
          <w:szCs w:val="20"/>
        </w:rPr>
        <w:t>aki nem felel meg az állami foglalkoztatási szerv döntéshozatala során a támogatás nyújtásával kapcsolatos mérlegelési szempontoknak.</w:t>
      </w:r>
    </w:p>
    <w:p w:rsidR="00F46333" w:rsidRPr="008B69CF" w:rsidRDefault="00F46333" w:rsidP="008B69CF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D7165D" w:rsidRPr="008B69CF" w:rsidRDefault="00D7165D" w:rsidP="008B69C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298">
        <w:rPr>
          <w:rFonts w:ascii="Arial" w:hAnsi="Arial" w:cs="Arial"/>
          <w:color w:val="000000" w:themeColor="text1"/>
          <w:sz w:val="20"/>
          <w:szCs w:val="20"/>
        </w:rPr>
        <w:t xml:space="preserve">Kérelem 2023. </w:t>
      </w:r>
      <w:r w:rsidR="00BD2483" w:rsidRPr="00756298">
        <w:rPr>
          <w:rFonts w:ascii="Arial" w:hAnsi="Arial" w:cs="Arial"/>
          <w:color w:val="000000" w:themeColor="text1"/>
          <w:sz w:val="20"/>
          <w:szCs w:val="20"/>
        </w:rPr>
        <w:t>november</w:t>
      </w:r>
      <w:r w:rsidRPr="00756298">
        <w:rPr>
          <w:rFonts w:ascii="Arial" w:hAnsi="Arial" w:cs="Arial"/>
          <w:color w:val="000000" w:themeColor="text1"/>
          <w:sz w:val="20"/>
          <w:szCs w:val="20"/>
        </w:rPr>
        <w:t xml:space="preserve"> 0</w:t>
      </w:r>
      <w:r w:rsidR="00756298" w:rsidRPr="00756298">
        <w:rPr>
          <w:rFonts w:ascii="Arial" w:hAnsi="Arial" w:cs="Arial"/>
          <w:color w:val="000000" w:themeColor="text1"/>
          <w:sz w:val="20"/>
          <w:szCs w:val="20"/>
        </w:rPr>
        <w:t>7</w:t>
      </w:r>
      <w:r w:rsidRPr="00756298">
        <w:rPr>
          <w:rFonts w:ascii="Arial" w:hAnsi="Arial" w:cs="Arial"/>
          <w:color w:val="000000" w:themeColor="text1"/>
          <w:sz w:val="20"/>
          <w:szCs w:val="20"/>
        </w:rPr>
        <w:t>.</w:t>
      </w:r>
      <w:r w:rsidRPr="008B69CF">
        <w:rPr>
          <w:rFonts w:ascii="Arial" w:hAnsi="Arial" w:cs="Arial"/>
          <w:color w:val="000000" w:themeColor="text1"/>
          <w:sz w:val="20"/>
          <w:szCs w:val="20"/>
        </w:rPr>
        <w:t>napjától nyújtható be a Hirdetmény visszavonásának napjáig.</w:t>
      </w:r>
    </w:p>
    <w:p w:rsidR="00E50B17" w:rsidRDefault="00E50B17" w:rsidP="00294985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E50B17" w:rsidRPr="00E50B17" w:rsidRDefault="00E50B17" w:rsidP="00294985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6F4B1B">
        <w:rPr>
          <w:rFonts w:ascii="Arial" w:hAnsi="Arial" w:cs="Arial"/>
          <w:color w:val="000000" w:themeColor="text1"/>
          <w:sz w:val="20"/>
          <w:szCs w:val="20"/>
        </w:rPr>
        <w:t xml:space="preserve">További részletes </w:t>
      </w:r>
      <w:proofErr w:type="gramStart"/>
      <w:r w:rsidRPr="006F4B1B">
        <w:rPr>
          <w:rFonts w:ascii="Arial" w:hAnsi="Arial" w:cs="Arial"/>
          <w:color w:val="000000" w:themeColor="text1"/>
          <w:sz w:val="20"/>
          <w:szCs w:val="20"/>
        </w:rPr>
        <w:t>információk</w:t>
      </w:r>
      <w:proofErr w:type="gramEnd"/>
      <w:r w:rsidRPr="006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D765B1" w:rsidRPr="00396EFB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https://nfsz.munka.hu</w:t>
        </w:r>
      </w:hyperlink>
      <w:r w:rsidR="00D765B1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  <w:r w:rsidR="006F4B1B" w:rsidRPr="006F4B1B">
        <w:rPr>
          <w:rFonts w:ascii="Arial" w:hAnsi="Arial" w:cs="Arial"/>
          <w:color w:val="000000" w:themeColor="text1"/>
          <w:sz w:val="20"/>
          <w:szCs w:val="20"/>
        </w:rPr>
        <w:t xml:space="preserve">oldalon </w:t>
      </w:r>
      <w:r w:rsidRPr="006F4B1B">
        <w:rPr>
          <w:rFonts w:ascii="Arial" w:hAnsi="Arial" w:cs="Arial"/>
          <w:color w:val="000000" w:themeColor="text1"/>
          <w:sz w:val="20"/>
          <w:szCs w:val="20"/>
        </w:rPr>
        <w:t>érhetők el.</w:t>
      </w:r>
    </w:p>
    <w:sectPr w:rsidR="00E50B17" w:rsidRPr="00E50B17" w:rsidSect="00310400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r>
        <w:separator/>
      </w:r>
    </w:p>
  </w:endnote>
  <w:endnote w:type="continuationSeparator" w:id="0">
    <w:p w:rsidR="00310400" w:rsidRDefault="00310400" w:rsidP="003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4D" w:rsidRPr="00FA16C5" w:rsidRDefault="000D6624" w:rsidP="0029784D">
    <w:pPr>
      <w:pStyle w:val="cmzs"/>
      <w:pBdr>
        <w:top w:val="single" w:sz="4" w:space="1" w:color="auto"/>
      </w:pBdr>
      <w:ind w:left="-454" w:right="-30"/>
      <w:jc w:val="left"/>
    </w:pP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val="hu-HU" w:eastAsia="hu-HU"/>
      </w:rPr>
      <w:drawing>
        <wp:anchor distT="0" distB="0" distL="114300" distR="114300" simplePos="0" relativeHeight="251659264" behindDoc="1" locked="0" layoutInCell="1" allowOverlap="1" wp14:anchorId="0E787359" wp14:editId="3DEDC8CA">
          <wp:simplePos x="0" y="0"/>
          <wp:positionH relativeFrom="page">
            <wp:posOffset>3743325</wp:posOffset>
          </wp:positionH>
          <wp:positionV relativeFrom="page">
            <wp:posOffset>9486900</wp:posOffset>
          </wp:positionV>
          <wp:extent cx="3909144" cy="1361440"/>
          <wp:effectExtent l="0" t="0" r="0" b="0"/>
          <wp:wrapTight wrapText="bothSides">
            <wp:wrapPolygon edited="0">
              <wp:start x="0" y="0"/>
              <wp:lineTo x="0" y="21157"/>
              <wp:lineTo x="21474" y="21157"/>
              <wp:lineTo x="2147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811" cy="1361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72B7" w:rsidRPr="004A72B7">
      <w:rPr>
        <w:rFonts w:ascii="Calibri" w:hAnsi="Calibri"/>
      </w:rPr>
      <w:t xml:space="preserve"> </w:t>
    </w:r>
  </w:p>
  <w:p w:rsidR="004A72B7" w:rsidRPr="00FA16C5" w:rsidRDefault="004A72B7" w:rsidP="004A72B7">
    <w:pPr>
      <w:pStyle w:val="llb"/>
      <w:tabs>
        <w:tab w:val="clear" w:pos="4536"/>
        <w:tab w:val="clear" w:pos="9072"/>
        <w:tab w:val="left" w:pos="5299"/>
      </w:tabs>
      <w:ind w:left="-45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r>
        <w:separator/>
      </w:r>
    </w:p>
  </w:footnote>
  <w:footnote w:type="continuationSeparator" w:id="0">
    <w:p w:rsidR="00310400" w:rsidRDefault="00310400" w:rsidP="003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1D" w:rsidRPr="00852D1D" w:rsidRDefault="004A72B7" w:rsidP="004A72B7">
    <w:pPr>
      <w:pStyle w:val="lfej"/>
      <w:jc w:val="center"/>
    </w:pPr>
    <w:r w:rsidRPr="00EB4CC1">
      <w:rPr>
        <w:noProof/>
      </w:rPr>
      <w:drawing>
        <wp:inline distT="0" distB="0" distL="0" distR="0" wp14:anchorId="6D60872D" wp14:editId="2B2EC129">
          <wp:extent cx="895350" cy="610466"/>
          <wp:effectExtent l="0" t="0" r="0" b="0"/>
          <wp:docPr id="19" name="Kép 19" descr="VmKH-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mKH-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85" cy="62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17B06"/>
    <w:multiLevelType w:val="hybridMultilevel"/>
    <w:tmpl w:val="7FFEA9A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1CF2"/>
    <w:multiLevelType w:val="hybridMultilevel"/>
    <w:tmpl w:val="2C369498"/>
    <w:lvl w:ilvl="0" w:tplc="3266C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E93"/>
    <w:multiLevelType w:val="hybridMultilevel"/>
    <w:tmpl w:val="5ADAED36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137"/>
    <w:multiLevelType w:val="hybridMultilevel"/>
    <w:tmpl w:val="05F03DC2"/>
    <w:lvl w:ilvl="0" w:tplc="83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10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314012AB"/>
    <w:multiLevelType w:val="hybridMultilevel"/>
    <w:tmpl w:val="CF8CDC7E"/>
    <w:lvl w:ilvl="0" w:tplc="E1B8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746EF"/>
    <w:multiLevelType w:val="hybridMultilevel"/>
    <w:tmpl w:val="8EACE92E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052C"/>
    <w:multiLevelType w:val="hybridMultilevel"/>
    <w:tmpl w:val="84A2B9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78B9"/>
    <w:multiLevelType w:val="hybridMultilevel"/>
    <w:tmpl w:val="58E0FF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8" w15:restartNumberingAfterBreak="0">
    <w:nsid w:val="52F37C8D"/>
    <w:multiLevelType w:val="hybridMultilevel"/>
    <w:tmpl w:val="8B941C68"/>
    <w:lvl w:ilvl="0" w:tplc="7D50F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-2784"/>
        </w:tabs>
        <w:ind w:left="-255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</w:abstractNum>
  <w:abstractNum w:abstractNumId="21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67C0E"/>
    <w:multiLevelType w:val="hybridMultilevel"/>
    <w:tmpl w:val="F9A82C4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6" w15:restartNumberingAfterBreak="0">
    <w:nsid w:val="6EF6296E"/>
    <w:multiLevelType w:val="hybridMultilevel"/>
    <w:tmpl w:val="C494F5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9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A31C0"/>
    <w:multiLevelType w:val="hybridMultilevel"/>
    <w:tmpl w:val="8FEAB0B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7C9D6926"/>
    <w:multiLevelType w:val="hybridMultilevel"/>
    <w:tmpl w:val="313C31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4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19"/>
  </w:num>
  <w:num w:numId="5">
    <w:abstractNumId w:val="35"/>
  </w:num>
  <w:num w:numId="6">
    <w:abstractNumId w:val="34"/>
  </w:num>
  <w:num w:numId="7">
    <w:abstractNumId w:val="8"/>
  </w:num>
  <w:num w:numId="8">
    <w:abstractNumId w:val="21"/>
  </w:num>
  <w:num w:numId="9">
    <w:abstractNumId w:val="27"/>
  </w:num>
  <w:num w:numId="10">
    <w:abstractNumId w:val="2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17"/>
  </w:num>
  <w:num w:numId="18">
    <w:abstractNumId w:val="9"/>
  </w:num>
  <w:num w:numId="19">
    <w:abstractNumId w:val="0"/>
  </w:num>
  <w:num w:numId="20">
    <w:abstractNumId w:val="31"/>
  </w:num>
  <w:num w:numId="21">
    <w:abstractNumId w:val="15"/>
  </w:num>
  <w:num w:numId="22">
    <w:abstractNumId w:val="28"/>
  </w:num>
  <w:num w:numId="23">
    <w:abstractNumId w:val="14"/>
  </w:num>
  <w:num w:numId="24">
    <w:abstractNumId w:val="26"/>
  </w:num>
  <w:num w:numId="25">
    <w:abstractNumId w:val="11"/>
  </w:num>
  <w:num w:numId="26">
    <w:abstractNumId w:val="20"/>
  </w:num>
  <w:num w:numId="27">
    <w:abstractNumId w:val="24"/>
  </w:num>
  <w:num w:numId="28">
    <w:abstractNumId w:val="7"/>
  </w:num>
  <w:num w:numId="29">
    <w:abstractNumId w:val="5"/>
  </w:num>
  <w:num w:numId="30">
    <w:abstractNumId w:val="13"/>
  </w:num>
  <w:num w:numId="31">
    <w:abstractNumId w:val="3"/>
  </w:num>
  <w:num w:numId="32">
    <w:abstractNumId w:val="2"/>
  </w:num>
  <w:num w:numId="33">
    <w:abstractNumId w:val="16"/>
  </w:num>
  <w:num w:numId="34">
    <w:abstractNumId w:val="32"/>
  </w:num>
  <w:num w:numId="35">
    <w:abstractNumId w:val="30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22BE"/>
    <w:rsid w:val="0002080D"/>
    <w:rsid w:val="00063269"/>
    <w:rsid w:val="000A1FEE"/>
    <w:rsid w:val="000C4F92"/>
    <w:rsid w:val="000D544B"/>
    <w:rsid w:val="000D6624"/>
    <w:rsid w:val="00130399"/>
    <w:rsid w:val="001B3DBB"/>
    <w:rsid w:val="001D1A25"/>
    <w:rsid w:val="001E31F4"/>
    <w:rsid w:val="00235090"/>
    <w:rsid w:val="00264D99"/>
    <w:rsid w:val="00274D0D"/>
    <w:rsid w:val="00294985"/>
    <w:rsid w:val="0029784D"/>
    <w:rsid w:val="002A30A1"/>
    <w:rsid w:val="002C7C32"/>
    <w:rsid w:val="00310400"/>
    <w:rsid w:val="00324145"/>
    <w:rsid w:val="00396EFB"/>
    <w:rsid w:val="003C485B"/>
    <w:rsid w:val="003D70A5"/>
    <w:rsid w:val="00421782"/>
    <w:rsid w:val="004A72B7"/>
    <w:rsid w:val="004B27E3"/>
    <w:rsid w:val="004C16AB"/>
    <w:rsid w:val="00576B83"/>
    <w:rsid w:val="00592976"/>
    <w:rsid w:val="00595D61"/>
    <w:rsid w:val="005D59C3"/>
    <w:rsid w:val="005E07DD"/>
    <w:rsid w:val="006D2100"/>
    <w:rsid w:val="006F4B1B"/>
    <w:rsid w:val="0072282E"/>
    <w:rsid w:val="00756298"/>
    <w:rsid w:val="007C4A59"/>
    <w:rsid w:val="0084678C"/>
    <w:rsid w:val="00851B96"/>
    <w:rsid w:val="00852D1D"/>
    <w:rsid w:val="00857791"/>
    <w:rsid w:val="0088426E"/>
    <w:rsid w:val="008B69CF"/>
    <w:rsid w:val="008F67BA"/>
    <w:rsid w:val="009846A8"/>
    <w:rsid w:val="009A3612"/>
    <w:rsid w:val="009E01FA"/>
    <w:rsid w:val="009E496E"/>
    <w:rsid w:val="00A9544F"/>
    <w:rsid w:val="00B00E91"/>
    <w:rsid w:val="00B90411"/>
    <w:rsid w:val="00B9099E"/>
    <w:rsid w:val="00B91ED2"/>
    <w:rsid w:val="00BD2483"/>
    <w:rsid w:val="00BD3B9C"/>
    <w:rsid w:val="00C1143F"/>
    <w:rsid w:val="00C215F8"/>
    <w:rsid w:val="00C43B22"/>
    <w:rsid w:val="00C54DAE"/>
    <w:rsid w:val="00C94EFE"/>
    <w:rsid w:val="00CA589D"/>
    <w:rsid w:val="00CE0F9C"/>
    <w:rsid w:val="00CE37FA"/>
    <w:rsid w:val="00CF6A3E"/>
    <w:rsid w:val="00D44FFF"/>
    <w:rsid w:val="00D7165D"/>
    <w:rsid w:val="00D765B1"/>
    <w:rsid w:val="00DA2C58"/>
    <w:rsid w:val="00DA3CAE"/>
    <w:rsid w:val="00DA5063"/>
    <w:rsid w:val="00DE660D"/>
    <w:rsid w:val="00E04033"/>
    <w:rsid w:val="00E50B17"/>
    <w:rsid w:val="00EA64F8"/>
    <w:rsid w:val="00ED06E9"/>
    <w:rsid w:val="00EF588C"/>
    <w:rsid w:val="00F13812"/>
    <w:rsid w:val="00F22D02"/>
    <w:rsid w:val="00F26A9C"/>
    <w:rsid w:val="00F46333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B3DB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1D1A2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1D1A25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D1A25"/>
    <w:rPr>
      <w:vertAlign w:val="superscript"/>
    </w:rPr>
  </w:style>
  <w:style w:type="paragraph" w:customStyle="1" w:styleId="Default">
    <w:name w:val="Default"/>
    <w:rsid w:val="00B90411"/>
    <w:pPr>
      <w:autoSpaceDE w:val="0"/>
      <w:autoSpaceDN w:val="0"/>
      <w:adjustRightInd w:val="0"/>
      <w:spacing w:before="100" w:beforeAutospacing="1" w:after="0" w:afterAutospacing="1" w:line="240" w:lineRule="auto"/>
      <w:jc w:val="both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DA5063"/>
  </w:style>
  <w:style w:type="character" w:styleId="Hiperhivatkozs">
    <w:name w:val="Hyperlink"/>
    <w:basedOn w:val="Bekezdsalapbettpusa"/>
    <w:uiPriority w:val="99"/>
    <w:unhideWhenUsed/>
    <w:rsid w:val="00DA5063"/>
    <w:rPr>
      <w:color w:val="0563C1" w:themeColor="hyperlink"/>
      <w:u w:val="single"/>
    </w:rPr>
  </w:style>
  <w:style w:type="paragraph" w:styleId="NormlWeb">
    <w:name w:val="Normal (Web)"/>
    <w:basedOn w:val="Norml"/>
    <w:rsid w:val="00DA5063"/>
    <w:pPr>
      <w:spacing w:before="100" w:beforeAutospacing="1" w:after="100" w:afterAutospacing="1"/>
    </w:pPr>
    <w:rPr>
      <w:color w:val="844142"/>
    </w:rPr>
  </w:style>
  <w:style w:type="character" w:customStyle="1" w:styleId="Cmsor2Char">
    <w:name w:val="Címsor 2 Char"/>
    <w:basedOn w:val="Bekezdsalapbettpusa"/>
    <w:link w:val="Cmsor2"/>
    <w:rsid w:val="001B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mzs">
    <w:name w:val="címzés"/>
    <w:basedOn w:val="Norml"/>
    <w:rsid w:val="004A72B7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5CD1-9BDE-4FFA-884A-02DE3E3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856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50</cp:revision>
  <dcterms:created xsi:type="dcterms:W3CDTF">2023-07-13T05:48:00Z</dcterms:created>
  <dcterms:modified xsi:type="dcterms:W3CDTF">2024-06-24T13:50:00Z</dcterms:modified>
</cp:coreProperties>
</file>